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8C2FF9" w:rsidRPr="005E7A95" w:rsidRDefault="00616F05" w:rsidP="008C2FF9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sz w:val="24"/>
          <w:szCs w:val="24"/>
        </w:rPr>
        <w:t xml:space="preserve">MATÉRIA: PROJETO DE LEI </w:t>
      </w:r>
      <w:r w:rsidR="00AE1FC3">
        <w:rPr>
          <w:b/>
          <w:bCs/>
          <w:sz w:val="24"/>
          <w:szCs w:val="24"/>
        </w:rPr>
        <w:t>Nº 012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</w:t>
      </w:r>
      <w:r w:rsidR="008C2FF9">
        <w:rPr>
          <w:sz w:val="24"/>
          <w:szCs w:val="24"/>
        </w:rPr>
        <w:t xml:space="preserve"> </w:t>
      </w:r>
      <w:r w:rsidR="008C2FF9" w:rsidRPr="005E7A95">
        <w:rPr>
          <w:b/>
        </w:rPr>
        <w:t>AUTORIZA</w:t>
      </w:r>
      <w:proofErr w:type="gramEnd"/>
      <w:r w:rsidR="008C2FF9" w:rsidRPr="005E7A95">
        <w:rPr>
          <w:b/>
        </w:rPr>
        <w:t xml:space="preserve"> ABERTURA DE CRÉDITO SUPLE</w:t>
      </w:r>
      <w:r w:rsidR="00AE1FC3">
        <w:rPr>
          <w:b/>
        </w:rPr>
        <w:t>MENTAR NO VALOR DE R$ 3.283.144,23</w:t>
      </w:r>
      <w:r w:rsidR="008C2FF9" w:rsidRPr="005E7A95">
        <w:rPr>
          <w:b/>
          <w:bCs/>
        </w:rPr>
        <w:t xml:space="preserve"> </w:t>
      </w:r>
      <w:r w:rsidR="008C2FF9" w:rsidRPr="005E7A95">
        <w:rPr>
          <w:b/>
        </w:rPr>
        <w:t xml:space="preserve">NO ORÇAMENTO FISCAL DO MUNICÍPIO DE SETE LAGOAS, EM FAVOR DA SECRETARIA MUNICIPAL DE </w:t>
      </w:r>
      <w:r w:rsidR="00AE1FC3">
        <w:rPr>
          <w:b/>
        </w:rPr>
        <w:t>EDUCAÇÃO.</w:t>
      </w:r>
    </w:p>
    <w:p w:rsidR="00616F05" w:rsidRPr="009D541D" w:rsidRDefault="00616F05" w:rsidP="00616F05">
      <w:pPr>
        <w:jc w:val="both"/>
        <w:rPr>
          <w:i/>
          <w:sz w:val="24"/>
          <w:szCs w:val="24"/>
        </w:rPr>
      </w:pPr>
    </w:p>
    <w:p w:rsidR="00616F05" w:rsidRPr="00734BF0" w:rsidRDefault="00616F05" w:rsidP="00616F05">
      <w:pPr>
        <w:jc w:val="both"/>
        <w:rPr>
          <w:b/>
          <w:bCs/>
          <w:i/>
          <w:sz w:val="24"/>
          <w:szCs w:val="24"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9D541D">
        <w:rPr>
          <w:rFonts w:ascii="Bitstream Charter" w:hAnsi="Bitstream Charter" w:cs="Bitstream Charter"/>
          <w:sz w:val="24"/>
          <w:szCs w:val="24"/>
        </w:rPr>
        <w:t>CHEFE DO PODER EXECUTIVO MUNICIPAL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______________________________________________________________________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AE1FC3">
        <w:rPr>
          <w:sz w:val="28"/>
          <w:szCs w:val="28"/>
        </w:rPr>
        <w:t>Projeto de Lei nº 012</w:t>
      </w:r>
      <w:r>
        <w:rPr>
          <w:sz w:val="28"/>
          <w:szCs w:val="28"/>
        </w:rPr>
        <w:t>/2016, de autoria do Chefe do Poder E</w:t>
      </w:r>
      <w:r w:rsidRPr="008C2FF9">
        <w:rPr>
          <w:sz w:val="28"/>
          <w:szCs w:val="28"/>
        </w:rPr>
        <w:t xml:space="preserve">xecutivo municipal, que </w:t>
      </w:r>
      <w:r>
        <w:rPr>
          <w:sz w:val="28"/>
          <w:szCs w:val="28"/>
        </w:rPr>
        <w:t>“</w:t>
      </w:r>
      <w:r w:rsidRPr="008C2FF9">
        <w:rPr>
          <w:sz w:val="28"/>
          <w:szCs w:val="28"/>
        </w:rPr>
        <w:t>autoriza abertura de cré</w:t>
      </w:r>
      <w:r>
        <w:rPr>
          <w:sz w:val="28"/>
          <w:szCs w:val="28"/>
        </w:rPr>
        <w:t>dito suplementar no valor de R$</w:t>
      </w:r>
      <w:r w:rsidR="00AE1FC3">
        <w:rPr>
          <w:sz w:val="28"/>
          <w:szCs w:val="28"/>
        </w:rPr>
        <w:t>3.283.144,23</w:t>
      </w:r>
      <w:r w:rsidRPr="008C2FF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no orçamento fiscal do Município de Sete Lagoas, em favor da Secretaria Municipal </w:t>
      </w:r>
      <w:r w:rsidR="00AE1FC3">
        <w:rPr>
          <w:sz w:val="28"/>
          <w:szCs w:val="28"/>
        </w:rPr>
        <w:t>de Educação,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</w:t>
      </w:r>
      <w:proofErr w:type="gramStart"/>
      <w:r>
        <w:rPr>
          <w:sz w:val="28"/>
          <w:szCs w:val="28"/>
        </w:rPr>
        <w:t>em  turno</w:t>
      </w:r>
      <w:proofErr w:type="gramEnd"/>
      <w:r>
        <w:rPr>
          <w:sz w:val="28"/>
          <w:szCs w:val="28"/>
        </w:rPr>
        <w:t xml:space="preserve"> único</w:t>
      </w:r>
      <w:r w:rsidR="009D541D">
        <w:rPr>
          <w:sz w:val="28"/>
          <w:szCs w:val="28"/>
        </w:rPr>
        <w:t xml:space="preserve">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redação</w:t>
      </w:r>
      <w:proofErr w:type="gramEnd"/>
      <w:r>
        <w:rPr>
          <w:sz w:val="28"/>
          <w:szCs w:val="28"/>
        </w:rPr>
        <w:t xml:space="preserve"> fin</w:t>
      </w:r>
      <w:r w:rsidR="007F5D58">
        <w:rPr>
          <w:sz w:val="28"/>
          <w:szCs w:val="28"/>
        </w:rPr>
        <w:t>al,</w:t>
      </w:r>
      <w:r w:rsidR="009D541D">
        <w:rPr>
          <w:sz w:val="28"/>
          <w:szCs w:val="28"/>
        </w:rPr>
        <w:t xml:space="preserve"> mantendo a íntegra da mesma,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8C2FF9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Pr="008C2FF9" w:rsidRDefault="00616F05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8C2FF9">
        <w:rPr>
          <w:sz w:val="22"/>
          <w:szCs w:val="22"/>
        </w:rPr>
        <w:t>REDAÇÃO FINAL</w:t>
      </w:r>
    </w:p>
    <w:p w:rsidR="00616F05" w:rsidRPr="008C2FF9" w:rsidRDefault="00AE1FC3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PROJETO DE </w:t>
      </w:r>
      <w:proofErr w:type="gramStart"/>
      <w:r>
        <w:rPr>
          <w:sz w:val="22"/>
          <w:szCs w:val="22"/>
        </w:rPr>
        <w:t>LEI  Nº</w:t>
      </w:r>
      <w:proofErr w:type="gramEnd"/>
      <w:r>
        <w:rPr>
          <w:sz w:val="22"/>
          <w:szCs w:val="22"/>
        </w:rPr>
        <w:t xml:space="preserve"> 012</w:t>
      </w:r>
      <w:r w:rsidR="009D541D" w:rsidRPr="008C2FF9">
        <w:rPr>
          <w:sz w:val="22"/>
          <w:szCs w:val="22"/>
        </w:rPr>
        <w:t>/2016</w:t>
      </w:r>
    </w:p>
    <w:p w:rsidR="00616F05" w:rsidRPr="008C2FF9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8C2FF9">
        <w:rPr>
          <w:sz w:val="22"/>
          <w:szCs w:val="22"/>
        </w:rPr>
        <w:t>AUTORIA</w:t>
      </w:r>
      <w:r w:rsidR="009D541D" w:rsidRPr="008C2FF9">
        <w:rPr>
          <w:sz w:val="22"/>
          <w:szCs w:val="22"/>
        </w:rPr>
        <w:t>: CHEFE DO PODER EXECUTIVO MUNICIPAL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D541D" w:rsidRPr="00A25D57" w:rsidRDefault="009D541D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E1FC3" w:rsidRPr="00AE1FC3" w:rsidRDefault="00AE1FC3" w:rsidP="00AE1FC3">
      <w:pPr>
        <w:suppressAutoHyphens w:val="0"/>
        <w:autoSpaceDE w:val="0"/>
        <w:autoSpaceDN w:val="0"/>
        <w:adjustRightInd w:val="0"/>
        <w:ind w:left="2268"/>
        <w:jc w:val="both"/>
        <w:rPr>
          <w:b/>
          <w:sz w:val="24"/>
          <w:szCs w:val="24"/>
        </w:rPr>
      </w:pPr>
      <w:r w:rsidRPr="00AE1FC3">
        <w:rPr>
          <w:b/>
          <w:sz w:val="24"/>
          <w:szCs w:val="24"/>
        </w:rPr>
        <w:t>AUTORIZA ABERTURA DE CRÉDITO SUPLEMENTAR NO VALOR DE R$ 3.283.144,23</w:t>
      </w:r>
      <w:r w:rsidRPr="00AE1FC3">
        <w:rPr>
          <w:b/>
          <w:bCs/>
          <w:sz w:val="24"/>
          <w:szCs w:val="24"/>
        </w:rPr>
        <w:t xml:space="preserve"> </w:t>
      </w:r>
      <w:r w:rsidRPr="00AE1FC3">
        <w:rPr>
          <w:b/>
          <w:sz w:val="24"/>
          <w:szCs w:val="24"/>
        </w:rPr>
        <w:t>NO ORÇAMENTO FISCAL DO MUNICÍPIO DE SETE LAGOAS, EM FAVOR DA SECRETARIA MUNICIPAL DE EDUCAÇÃO.</w:t>
      </w:r>
    </w:p>
    <w:p w:rsidR="00AE1FC3" w:rsidRPr="00AE1FC3" w:rsidRDefault="00AE1FC3" w:rsidP="00AE1FC3">
      <w:pPr>
        <w:pStyle w:val="Recuodecorpodetexto"/>
        <w:tabs>
          <w:tab w:val="left" w:pos="3780"/>
          <w:tab w:val="left" w:pos="5400"/>
        </w:tabs>
        <w:ind w:left="0"/>
        <w:jc w:val="both"/>
        <w:rPr>
          <w:sz w:val="24"/>
          <w:szCs w:val="24"/>
        </w:rPr>
      </w:pPr>
    </w:p>
    <w:p w:rsidR="00AE1FC3" w:rsidRPr="00AE1FC3" w:rsidRDefault="00AE1FC3" w:rsidP="00AE1FC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color w:val="000000"/>
          <w:sz w:val="24"/>
          <w:szCs w:val="24"/>
        </w:rPr>
      </w:pPr>
      <w:r w:rsidRPr="00AE1FC3">
        <w:rPr>
          <w:sz w:val="24"/>
          <w:szCs w:val="24"/>
        </w:rPr>
        <w:t xml:space="preserve">Art. 1º Fica autorizado a abertura de crédito suplementar no valor total de R$ </w:t>
      </w:r>
      <w:r w:rsidRPr="00AE1FC3">
        <w:rPr>
          <w:bCs/>
          <w:sz w:val="24"/>
          <w:szCs w:val="24"/>
        </w:rPr>
        <w:t>3.283.144,23</w:t>
      </w:r>
      <w:r w:rsidRPr="00AE1FC3">
        <w:rPr>
          <w:sz w:val="24"/>
          <w:szCs w:val="24"/>
        </w:rPr>
        <w:t xml:space="preserve"> (três milhões, duzentos e oitenta e três mil, cento e quarenta e quatro reais e vinte e três centavos), no Orçamento Fiscal do Município de Sete Lagoas,</w:t>
      </w:r>
      <w:r w:rsidRPr="00AE1FC3">
        <w:rPr>
          <w:color w:val="000000"/>
          <w:sz w:val="24"/>
          <w:szCs w:val="24"/>
        </w:rPr>
        <w:t xml:space="preserve"> aprovado pela Lei nº 8.543 de 14 de janeiro de 2016, no âmbito da Secretaria Municipal de Educação, conforme abaixo:</w:t>
      </w:r>
    </w:p>
    <w:p w:rsidR="00AE1FC3" w:rsidRPr="00AE1FC3" w:rsidRDefault="00AE1FC3" w:rsidP="00AE1FC3">
      <w:pPr>
        <w:ind w:left="1995"/>
        <w:jc w:val="both"/>
        <w:rPr>
          <w:sz w:val="24"/>
          <w:szCs w:val="24"/>
        </w:rPr>
      </w:pPr>
    </w:p>
    <w:p w:rsidR="00AE1FC3" w:rsidRPr="00AE1FC3" w:rsidRDefault="00AE1FC3" w:rsidP="00AE1FC3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sz w:val="22"/>
          <w:szCs w:val="22"/>
        </w:rPr>
      </w:pPr>
      <w:r w:rsidRPr="00AE1FC3">
        <w:rPr>
          <w:sz w:val="22"/>
          <w:szCs w:val="22"/>
        </w:rPr>
        <w:t>FUNCIONAL PROGRAMÁTICA                                                                            VALOR (R$)</w:t>
      </w:r>
    </w:p>
    <w:p w:rsidR="00AE1FC3" w:rsidRPr="00AE1FC3" w:rsidRDefault="00AE1FC3" w:rsidP="00AE1FC3">
      <w:pPr>
        <w:tabs>
          <w:tab w:val="right" w:leader="dot" w:pos="8505"/>
        </w:tabs>
        <w:ind w:right="-1"/>
        <w:jc w:val="both"/>
        <w:rPr>
          <w:color w:val="000000"/>
          <w:sz w:val="22"/>
          <w:szCs w:val="22"/>
        </w:rPr>
      </w:pPr>
      <w:proofErr w:type="gramStart"/>
      <w:r w:rsidRPr="00AE1FC3">
        <w:rPr>
          <w:b/>
          <w:color w:val="000000"/>
          <w:sz w:val="22"/>
          <w:szCs w:val="22"/>
        </w:rPr>
        <w:t>23566</w:t>
      </w:r>
      <w:r w:rsidRPr="00AE1FC3">
        <w:rPr>
          <w:color w:val="000000"/>
          <w:sz w:val="22"/>
          <w:szCs w:val="22"/>
        </w:rPr>
        <w:t xml:space="preserve">  -</w:t>
      </w:r>
      <w:proofErr w:type="gramEnd"/>
      <w:r w:rsidRPr="00AE1FC3">
        <w:rPr>
          <w:color w:val="000000"/>
          <w:sz w:val="22"/>
          <w:szCs w:val="22"/>
        </w:rPr>
        <w:t xml:space="preserve">  2.11.1.12.361.2418.1218 (Reformas, Ampliações e Adequações de Espaços Escolares da Rede Pública Municipal) 44905100 (Obras e Instalações) 247 (Transferência do Salário Educação – Recursos de Exercícios Anteriores) 034200 (</w:t>
      </w:r>
      <w:proofErr w:type="spellStart"/>
      <w:r w:rsidRPr="00AE1FC3">
        <w:rPr>
          <w:color w:val="000000"/>
          <w:sz w:val="22"/>
          <w:szCs w:val="22"/>
        </w:rPr>
        <w:t>Qese</w:t>
      </w:r>
      <w:proofErr w:type="spellEnd"/>
      <w:r w:rsidRPr="00AE1FC3">
        <w:rPr>
          <w:color w:val="000000"/>
          <w:sz w:val="22"/>
          <w:szCs w:val="22"/>
        </w:rPr>
        <w:t xml:space="preserve"> Exercício Anterior) </w:t>
      </w:r>
      <w:r w:rsidRPr="00AE1FC3">
        <w:rPr>
          <w:color w:val="000000"/>
          <w:sz w:val="22"/>
          <w:szCs w:val="22"/>
        </w:rPr>
        <w:tab/>
        <w:t>864.795,94</w:t>
      </w:r>
    </w:p>
    <w:p w:rsidR="00AE1FC3" w:rsidRPr="00AE1FC3" w:rsidRDefault="00AE1FC3" w:rsidP="00AE1FC3">
      <w:pPr>
        <w:tabs>
          <w:tab w:val="right" w:leader="dot" w:pos="8505"/>
        </w:tabs>
        <w:ind w:right="-1"/>
        <w:jc w:val="both"/>
        <w:rPr>
          <w:color w:val="000000"/>
          <w:sz w:val="22"/>
          <w:szCs w:val="22"/>
        </w:rPr>
      </w:pPr>
      <w:proofErr w:type="gramStart"/>
      <w:r w:rsidRPr="00AE1FC3">
        <w:rPr>
          <w:b/>
          <w:color w:val="000000"/>
          <w:sz w:val="22"/>
          <w:szCs w:val="22"/>
        </w:rPr>
        <w:t>28384</w:t>
      </w:r>
      <w:r w:rsidRPr="00AE1FC3">
        <w:rPr>
          <w:color w:val="000000"/>
          <w:sz w:val="22"/>
          <w:szCs w:val="22"/>
        </w:rPr>
        <w:t xml:space="preserve">  -</w:t>
      </w:r>
      <w:proofErr w:type="gramEnd"/>
      <w:r w:rsidRPr="00AE1FC3">
        <w:rPr>
          <w:color w:val="000000"/>
          <w:sz w:val="22"/>
          <w:szCs w:val="22"/>
        </w:rPr>
        <w:t xml:space="preserve">  2.11.1.12.361.2418.2361 (Remuneração de Servidores Ativos) 31901100 (Vencimentos e Vantagens Fixas - Pessoal Civil) 219 (Transferências do </w:t>
      </w:r>
      <w:proofErr w:type="spellStart"/>
      <w:r w:rsidRPr="00AE1FC3">
        <w:rPr>
          <w:color w:val="000000"/>
          <w:sz w:val="22"/>
          <w:szCs w:val="22"/>
        </w:rPr>
        <w:t>Fundeb</w:t>
      </w:r>
      <w:proofErr w:type="spellEnd"/>
      <w:r w:rsidRPr="00AE1FC3">
        <w:rPr>
          <w:color w:val="000000"/>
          <w:sz w:val="22"/>
          <w:szCs w:val="22"/>
        </w:rPr>
        <w:t xml:space="preserve"> para Aplicação em Outras Despesas da Educação Básica).034104 (</w:t>
      </w:r>
      <w:proofErr w:type="spellStart"/>
      <w:r w:rsidRPr="00AE1FC3">
        <w:rPr>
          <w:color w:val="000000"/>
          <w:sz w:val="22"/>
          <w:szCs w:val="22"/>
        </w:rPr>
        <w:t>Fundeb</w:t>
      </w:r>
      <w:proofErr w:type="spellEnd"/>
      <w:r w:rsidRPr="00AE1FC3">
        <w:rPr>
          <w:color w:val="000000"/>
          <w:sz w:val="22"/>
          <w:szCs w:val="22"/>
        </w:rPr>
        <w:t xml:space="preserve"> – 40% Exercício Anterior)</w:t>
      </w:r>
      <w:r w:rsidRPr="00AE1FC3">
        <w:rPr>
          <w:color w:val="000000"/>
          <w:sz w:val="22"/>
          <w:szCs w:val="22"/>
        </w:rPr>
        <w:tab/>
        <w:t>715.748,59</w:t>
      </w:r>
    </w:p>
    <w:p w:rsidR="00AE1FC3" w:rsidRPr="00AE1FC3" w:rsidRDefault="00AE1FC3" w:rsidP="00AE1FC3">
      <w:pPr>
        <w:tabs>
          <w:tab w:val="right" w:leader="dot" w:pos="8505"/>
        </w:tabs>
        <w:ind w:right="-1"/>
        <w:jc w:val="both"/>
        <w:rPr>
          <w:color w:val="000000"/>
          <w:sz w:val="22"/>
          <w:szCs w:val="22"/>
        </w:rPr>
      </w:pPr>
      <w:proofErr w:type="gramStart"/>
      <w:r w:rsidRPr="00AE1FC3">
        <w:rPr>
          <w:color w:val="000000"/>
          <w:sz w:val="22"/>
          <w:szCs w:val="22"/>
        </w:rPr>
        <w:t>XXXXX  -</w:t>
      </w:r>
      <w:proofErr w:type="gramEnd"/>
      <w:r w:rsidRPr="00AE1FC3">
        <w:rPr>
          <w:color w:val="000000"/>
          <w:sz w:val="22"/>
          <w:szCs w:val="22"/>
        </w:rPr>
        <w:t xml:space="preserve">  2.11.12.365.2418.2237 (</w:t>
      </w:r>
      <w:r w:rsidRPr="00AE1FC3">
        <w:rPr>
          <w:color w:val="000000"/>
          <w:sz w:val="22"/>
          <w:szCs w:val="22"/>
          <w:lang w:eastAsia="pt-BR"/>
        </w:rPr>
        <w:t>Gestão, Manutenção das Escolas do Ensino Infantil</w:t>
      </w:r>
      <w:r w:rsidRPr="00AE1FC3">
        <w:rPr>
          <w:color w:val="000000"/>
          <w:sz w:val="22"/>
          <w:szCs w:val="22"/>
        </w:rPr>
        <w:t>) 44905100 (Obras e Instalações) 247 (Transferência do Salário Educação – Recursos de Exercícios Anteriores) 034200 (</w:t>
      </w:r>
      <w:proofErr w:type="spellStart"/>
      <w:r w:rsidRPr="00AE1FC3">
        <w:rPr>
          <w:color w:val="000000"/>
          <w:sz w:val="22"/>
          <w:szCs w:val="22"/>
        </w:rPr>
        <w:t>Qese</w:t>
      </w:r>
      <w:proofErr w:type="spellEnd"/>
      <w:r w:rsidRPr="00AE1FC3">
        <w:rPr>
          <w:color w:val="000000"/>
          <w:sz w:val="22"/>
          <w:szCs w:val="22"/>
        </w:rPr>
        <w:t xml:space="preserve"> Exercício Anterior)</w:t>
      </w:r>
      <w:r w:rsidRPr="00AE1FC3">
        <w:rPr>
          <w:color w:val="000000"/>
          <w:sz w:val="22"/>
          <w:szCs w:val="22"/>
        </w:rPr>
        <w:tab/>
        <w:t>1.702.599,70</w:t>
      </w:r>
    </w:p>
    <w:p w:rsidR="00AE1FC3" w:rsidRPr="00AE1FC3" w:rsidRDefault="00AE1FC3" w:rsidP="00AE1FC3">
      <w:pPr>
        <w:tabs>
          <w:tab w:val="right" w:leader="dot" w:pos="8505"/>
        </w:tabs>
        <w:ind w:right="283"/>
        <w:jc w:val="both"/>
        <w:rPr>
          <w:b/>
          <w:bCs/>
          <w:sz w:val="22"/>
          <w:szCs w:val="22"/>
        </w:rPr>
      </w:pPr>
      <w:r w:rsidRPr="00AE1FC3">
        <w:rPr>
          <w:b/>
          <w:bCs/>
          <w:sz w:val="22"/>
          <w:szCs w:val="22"/>
        </w:rPr>
        <w:t>TOTAL</w:t>
      </w:r>
      <w:proofErr w:type="gramStart"/>
      <w:r w:rsidRPr="00AE1FC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....</w:t>
      </w:r>
      <w:proofErr w:type="gramEnd"/>
      <w:r>
        <w:rPr>
          <w:b/>
          <w:bCs/>
          <w:sz w:val="22"/>
          <w:szCs w:val="22"/>
        </w:rPr>
        <w:t>.3.283.144,23</w:t>
      </w:r>
    </w:p>
    <w:p w:rsidR="00AE1FC3" w:rsidRPr="00AE1FC3" w:rsidRDefault="00AE1FC3" w:rsidP="00AE1FC3">
      <w:pPr>
        <w:tabs>
          <w:tab w:val="right" w:leader="dot" w:pos="8789"/>
        </w:tabs>
        <w:jc w:val="both"/>
        <w:rPr>
          <w:sz w:val="24"/>
          <w:szCs w:val="24"/>
        </w:rPr>
      </w:pPr>
    </w:p>
    <w:p w:rsidR="00AE1FC3" w:rsidRPr="00AE1FC3" w:rsidRDefault="00AE1FC3" w:rsidP="00AE1FC3">
      <w:pPr>
        <w:tabs>
          <w:tab w:val="left" w:pos="3870"/>
          <w:tab w:val="left" w:pos="4680"/>
        </w:tabs>
        <w:ind w:firstLine="2268"/>
        <w:jc w:val="both"/>
        <w:rPr>
          <w:sz w:val="24"/>
          <w:szCs w:val="24"/>
        </w:rPr>
      </w:pPr>
      <w:r w:rsidRPr="00AE1FC3">
        <w:rPr>
          <w:sz w:val="24"/>
          <w:szCs w:val="24"/>
        </w:rPr>
        <w:t xml:space="preserve">Art. 2° Os créditos se originam através de saldos financeiros após restos a pagar apurados em 31/12/2015, no valor de R$ </w:t>
      </w:r>
      <w:r w:rsidRPr="00AE1FC3">
        <w:rPr>
          <w:bCs/>
          <w:sz w:val="24"/>
          <w:szCs w:val="24"/>
        </w:rPr>
        <w:t>3.283.144,23</w:t>
      </w:r>
      <w:r w:rsidRPr="00AE1FC3">
        <w:rPr>
          <w:sz w:val="24"/>
          <w:szCs w:val="24"/>
        </w:rPr>
        <w:t xml:space="preserve"> (três milhões, duzentos e oitenta e três mil, cento e quarenta e quatro reais e vinte e três centavos), referente às seguintes Receitas:</w:t>
      </w:r>
    </w:p>
    <w:p w:rsidR="00AE1FC3" w:rsidRPr="00AE1FC3" w:rsidRDefault="00AE1FC3" w:rsidP="00AE1FC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sz w:val="24"/>
          <w:szCs w:val="24"/>
        </w:rPr>
      </w:pPr>
    </w:p>
    <w:p w:rsidR="00AE1FC3" w:rsidRPr="00AE1FC3" w:rsidRDefault="00AE1FC3" w:rsidP="00AE1FC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sz w:val="24"/>
          <w:szCs w:val="24"/>
        </w:rPr>
      </w:pPr>
      <w:r w:rsidRPr="00AE1FC3">
        <w:rPr>
          <w:sz w:val="24"/>
          <w:szCs w:val="24"/>
        </w:rPr>
        <w:t>I - Transferência do Salário Educação, no valor de R$2.567.395,64 (dois milhões, quinhentos e sessenta e sete mil, trezentos e noventa e cinco reais e sessenta e quatro centavos), depositado em conta 37.688-4, agência 395-6, Banco do Brasil, cujo código de receita é 1721350100;</w:t>
      </w:r>
    </w:p>
    <w:p w:rsidR="00AE1FC3" w:rsidRPr="00AE1FC3" w:rsidRDefault="00AE1FC3" w:rsidP="00AE1FC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sz w:val="24"/>
          <w:szCs w:val="24"/>
        </w:rPr>
      </w:pPr>
    </w:p>
    <w:p w:rsidR="00AE1FC3" w:rsidRPr="00AE1FC3" w:rsidRDefault="00AE1FC3" w:rsidP="00AE1FC3">
      <w:pPr>
        <w:tabs>
          <w:tab w:val="left" w:pos="3870"/>
          <w:tab w:val="left" w:pos="4680"/>
          <w:tab w:val="right" w:leader="dot" w:pos="8789"/>
        </w:tabs>
        <w:ind w:right="-1" w:firstLine="2268"/>
        <w:jc w:val="both"/>
        <w:rPr>
          <w:sz w:val="24"/>
          <w:szCs w:val="24"/>
        </w:rPr>
      </w:pPr>
      <w:r w:rsidRPr="00AE1FC3">
        <w:rPr>
          <w:sz w:val="24"/>
          <w:szCs w:val="24"/>
        </w:rPr>
        <w:t>II - FUNDEB – ICMS, no valor de R$ 715.748,59</w:t>
      </w:r>
      <w:r w:rsidRPr="00AE1FC3">
        <w:rPr>
          <w:b/>
          <w:sz w:val="24"/>
          <w:szCs w:val="24"/>
        </w:rPr>
        <w:t xml:space="preserve"> </w:t>
      </w:r>
      <w:r w:rsidRPr="00AE1FC3">
        <w:rPr>
          <w:sz w:val="24"/>
          <w:szCs w:val="24"/>
        </w:rPr>
        <w:t xml:space="preserve">(setecentos e quinze mil, setecentos e quarenta e oito reais e cinquenta e nove centavos), depositado na conta </w:t>
      </w:r>
      <w:r w:rsidRPr="00AE1FC3">
        <w:rPr>
          <w:color w:val="000000"/>
          <w:sz w:val="24"/>
          <w:szCs w:val="24"/>
        </w:rPr>
        <w:t xml:space="preserve">63958-3, agência 0395-6, </w:t>
      </w:r>
      <w:r w:rsidRPr="00AE1FC3">
        <w:rPr>
          <w:sz w:val="24"/>
          <w:szCs w:val="24"/>
        </w:rPr>
        <w:t>Banco do Brasil, cujo código de receita é 1724010901.</w:t>
      </w:r>
    </w:p>
    <w:p w:rsidR="00AE1FC3" w:rsidRPr="00AE1FC3" w:rsidRDefault="00AE1FC3" w:rsidP="00AE1FC3">
      <w:pPr>
        <w:pStyle w:val="Recuodecorpodetexto"/>
        <w:tabs>
          <w:tab w:val="left" w:pos="1620"/>
          <w:tab w:val="left" w:pos="2552"/>
          <w:tab w:val="left" w:pos="3240"/>
        </w:tabs>
        <w:ind w:left="0"/>
        <w:jc w:val="both"/>
        <w:rPr>
          <w:sz w:val="24"/>
          <w:szCs w:val="24"/>
        </w:rPr>
      </w:pPr>
    </w:p>
    <w:p w:rsidR="00AE1FC3" w:rsidRDefault="00AE1FC3" w:rsidP="00AE1FC3">
      <w:pPr>
        <w:tabs>
          <w:tab w:val="left" w:pos="3765"/>
        </w:tabs>
        <w:ind w:firstLine="2268"/>
        <w:jc w:val="both"/>
        <w:rPr>
          <w:sz w:val="24"/>
          <w:szCs w:val="24"/>
        </w:rPr>
      </w:pPr>
    </w:p>
    <w:p w:rsidR="00AE1FC3" w:rsidRDefault="00AE1FC3" w:rsidP="00AE1FC3">
      <w:pPr>
        <w:tabs>
          <w:tab w:val="left" w:pos="3765"/>
        </w:tabs>
        <w:ind w:firstLine="2268"/>
        <w:jc w:val="both"/>
        <w:rPr>
          <w:sz w:val="24"/>
          <w:szCs w:val="24"/>
        </w:rPr>
      </w:pPr>
    </w:p>
    <w:p w:rsidR="00AE1FC3" w:rsidRDefault="00AE1FC3" w:rsidP="00AE1FC3">
      <w:pPr>
        <w:tabs>
          <w:tab w:val="left" w:pos="3765"/>
        </w:tabs>
        <w:ind w:firstLine="2268"/>
        <w:jc w:val="both"/>
        <w:rPr>
          <w:sz w:val="24"/>
          <w:szCs w:val="24"/>
        </w:rPr>
      </w:pPr>
    </w:p>
    <w:p w:rsidR="00AE1FC3" w:rsidRPr="00AE1FC3" w:rsidRDefault="00AE1FC3" w:rsidP="00AE1FC3">
      <w:pPr>
        <w:tabs>
          <w:tab w:val="left" w:pos="3765"/>
        </w:tabs>
        <w:ind w:firstLine="2268"/>
        <w:jc w:val="both"/>
        <w:rPr>
          <w:color w:val="000000"/>
          <w:sz w:val="24"/>
          <w:szCs w:val="24"/>
        </w:rPr>
      </w:pPr>
      <w:r w:rsidRPr="00AE1FC3">
        <w:rPr>
          <w:sz w:val="24"/>
          <w:szCs w:val="24"/>
        </w:rPr>
        <w:t xml:space="preserve">Art. 3° </w:t>
      </w:r>
      <w:r w:rsidRPr="00AE1FC3">
        <w:rPr>
          <w:color w:val="000000"/>
          <w:sz w:val="24"/>
          <w:szCs w:val="24"/>
        </w:rPr>
        <w:t xml:space="preserve">Fica o Poder Executivo autorizado a abrir créditos suplementares até 20% (vinte por cento) do valor aprovado para despesa constante desta Lei. </w:t>
      </w:r>
    </w:p>
    <w:p w:rsidR="00AE1FC3" w:rsidRPr="00AE1FC3" w:rsidRDefault="00AE1FC3" w:rsidP="00AE1FC3">
      <w:pPr>
        <w:tabs>
          <w:tab w:val="left" w:pos="3765"/>
        </w:tabs>
        <w:jc w:val="both"/>
        <w:rPr>
          <w:color w:val="000000"/>
          <w:sz w:val="24"/>
          <w:szCs w:val="24"/>
        </w:rPr>
      </w:pPr>
    </w:p>
    <w:p w:rsidR="00AE1FC3" w:rsidRPr="00AE1FC3" w:rsidRDefault="00AE1FC3" w:rsidP="00AE1FC3">
      <w:pPr>
        <w:tabs>
          <w:tab w:val="left" w:pos="2552"/>
        </w:tabs>
        <w:jc w:val="both"/>
        <w:rPr>
          <w:color w:val="000000"/>
          <w:sz w:val="24"/>
          <w:szCs w:val="24"/>
        </w:rPr>
      </w:pPr>
    </w:p>
    <w:p w:rsidR="00AE1FC3" w:rsidRPr="00AE1FC3" w:rsidRDefault="00AE1FC3" w:rsidP="00AE1FC3">
      <w:pPr>
        <w:tabs>
          <w:tab w:val="left" w:pos="2552"/>
        </w:tabs>
        <w:ind w:firstLine="2268"/>
        <w:jc w:val="both"/>
        <w:rPr>
          <w:color w:val="000000"/>
          <w:sz w:val="24"/>
          <w:szCs w:val="24"/>
        </w:rPr>
      </w:pPr>
      <w:r w:rsidRPr="00AE1FC3">
        <w:rPr>
          <w:color w:val="000000"/>
          <w:sz w:val="24"/>
          <w:szCs w:val="24"/>
        </w:rPr>
        <w:t>Art. 4° Esta Lei entra em vigor na data de sua publicação.</w:t>
      </w:r>
    </w:p>
    <w:p w:rsidR="00AE1FC3" w:rsidRDefault="00AE1FC3" w:rsidP="00AE1FC3">
      <w:pPr>
        <w:pStyle w:val="Recuodecorpodetexto"/>
        <w:tabs>
          <w:tab w:val="left" w:pos="1620"/>
          <w:tab w:val="left" w:pos="1985"/>
          <w:tab w:val="left" w:pos="3420"/>
        </w:tabs>
        <w:ind w:left="0"/>
        <w:jc w:val="both"/>
        <w:rPr>
          <w:color w:val="000000"/>
        </w:rPr>
      </w:pPr>
    </w:p>
    <w:p w:rsidR="00AE1FC3" w:rsidRDefault="00AE1FC3" w:rsidP="00AE1FC3">
      <w:pPr>
        <w:pStyle w:val="Recuodecorpodetexto"/>
        <w:tabs>
          <w:tab w:val="left" w:pos="1620"/>
          <w:tab w:val="left" w:pos="1985"/>
          <w:tab w:val="left" w:pos="3420"/>
        </w:tabs>
        <w:ind w:left="0"/>
        <w:jc w:val="both"/>
        <w:rPr>
          <w:color w:val="000000"/>
        </w:rPr>
      </w:pPr>
    </w:p>
    <w:p w:rsidR="00912EF2" w:rsidRDefault="00616F05" w:rsidP="00AE1FC3">
      <w:pPr>
        <w:pStyle w:val="Corpodetexto"/>
        <w:jc w:val="center"/>
        <w:rPr>
          <w:color w:val="000000"/>
          <w:szCs w:val="24"/>
        </w:rPr>
      </w:pPr>
      <w:r w:rsidRPr="007F5D58">
        <w:rPr>
          <w:color w:val="000000"/>
          <w:szCs w:val="24"/>
        </w:rPr>
        <w:t>Câmara</w:t>
      </w:r>
      <w:r w:rsidR="00AE1FC3">
        <w:rPr>
          <w:color w:val="000000"/>
          <w:szCs w:val="24"/>
        </w:rPr>
        <w:t xml:space="preserve"> Municipal, Sala das Sessões, 22</w:t>
      </w:r>
      <w:r w:rsidR="009D541D">
        <w:rPr>
          <w:color w:val="000000"/>
          <w:szCs w:val="24"/>
        </w:rPr>
        <w:t xml:space="preserve"> de março</w:t>
      </w:r>
      <w:r w:rsidRPr="007F5D58">
        <w:rPr>
          <w:color w:val="000000"/>
          <w:szCs w:val="24"/>
        </w:rPr>
        <w:t xml:space="preserve"> de 2016.</w:t>
      </w:r>
    </w:p>
    <w:p w:rsidR="008C2FF9" w:rsidRDefault="008C2FF9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AE1FC3" w:rsidRPr="008C2FF9" w:rsidRDefault="00AE1FC3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616F05" w:rsidRPr="00912EF2" w:rsidRDefault="00616F05" w:rsidP="00616F05">
      <w:pPr>
        <w:jc w:val="center"/>
        <w:rPr>
          <w:rFonts w:ascii="Segoe UI Black" w:hAnsi="Segoe UI Black"/>
          <w:b/>
          <w:bCs/>
          <w:i/>
          <w:iCs/>
          <w:kern w:val="1"/>
          <w:sz w:val="22"/>
          <w:szCs w:val="22"/>
        </w:rPr>
      </w:pPr>
      <w:r w:rsidRPr="00912EF2">
        <w:rPr>
          <w:rFonts w:ascii="Segoe UI Black" w:hAnsi="Segoe UI Black"/>
          <w:b/>
          <w:bCs/>
          <w:i/>
          <w:iCs/>
          <w:kern w:val="1"/>
          <w:sz w:val="22"/>
          <w:szCs w:val="22"/>
        </w:rPr>
        <w:t>COMISSÃO DE REDAÇÃO E TÉCNICA LEGISLATIVA</w:t>
      </w:r>
    </w:p>
    <w:p w:rsidR="00616F05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AE1FC3" w:rsidRPr="007F5D58" w:rsidRDefault="00AE1FC3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GILBERTO PEREIRA DA SILVA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Presidente</w:t>
      </w:r>
    </w:p>
    <w:p w:rsidR="00616F05" w:rsidRDefault="00616F05" w:rsidP="008C2FF9">
      <w:pPr>
        <w:rPr>
          <w:b/>
          <w:bCs/>
          <w:i/>
          <w:iCs/>
          <w:kern w:val="1"/>
          <w:sz w:val="22"/>
          <w:szCs w:val="22"/>
        </w:rPr>
      </w:pPr>
    </w:p>
    <w:p w:rsidR="00AE1FC3" w:rsidRPr="007F5D58" w:rsidRDefault="00AE1FC3" w:rsidP="008C2FF9">
      <w:pPr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ISMAEL SOARES DE MOURA</w:t>
      </w:r>
    </w:p>
    <w:p w:rsidR="00616F05" w:rsidRDefault="00616F05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Relator</w:t>
      </w:r>
    </w:p>
    <w:p w:rsidR="008C2FF9" w:rsidRPr="007F5D58" w:rsidRDefault="008C2FF9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  <w:bookmarkStart w:id="0" w:name="_GoBack"/>
      <w:bookmarkEnd w:id="0"/>
    </w:p>
    <w:p w:rsidR="00576CDB" w:rsidRPr="007F5D58" w:rsidRDefault="00616F05" w:rsidP="00616F05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sectPr w:rsidR="00576CDB" w:rsidRPr="007F5D58" w:rsidSect="00AE1FC3">
      <w:headerReference w:type="default" r:id="rId7"/>
      <w:pgSz w:w="11906" w:h="16838"/>
      <w:pgMar w:top="1417" w:right="18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6F" w:rsidRDefault="000C266F" w:rsidP="00963EEE">
      <w:r>
        <w:separator/>
      </w:r>
    </w:p>
  </w:endnote>
  <w:endnote w:type="continuationSeparator" w:id="0">
    <w:p w:rsidR="000C266F" w:rsidRDefault="000C266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6F" w:rsidRDefault="000C266F" w:rsidP="00963EEE">
      <w:r>
        <w:separator/>
      </w:r>
    </w:p>
  </w:footnote>
  <w:footnote w:type="continuationSeparator" w:id="0">
    <w:p w:rsidR="000C266F" w:rsidRDefault="000C266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51068"/>
    <w:rsid w:val="000C266F"/>
    <w:rsid w:val="00214910"/>
    <w:rsid w:val="0021736E"/>
    <w:rsid w:val="003F4993"/>
    <w:rsid w:val="0055362B"/>
    <w:rsid w:val="00576CDB"/>
    <w:rsid w:val="00581EA8"/>
    <w:rsid w:val="005B224E"/>
    <w:rsid w:val="00616F05"/>
    <w:rsid w:val="007755B3"/>
    <w:rsid w:val="007D3DD6"/>
    <w:rsid w:val="007F5D58"/>
    <w:rsid w:val="008C2FF9"/>
    <w:rsid w:val="008E4B91"/>
    <w:rsid w:val="00912EF2"/>
    <w:rsid w:val="009436F1"/>
    <w:rsid w:val="00963EEE"/>
    <w:rsid w:val="009D541D"/>
    <w:rsid w:val="00A31FE8"/>
    <w:rsid w:val="00AE1FC3"/>
    <w:rsid w:val="00D97EFD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2016-03-23T14:16:00Z</cp:lastPrinted>
  <dcterms:created xsi:type="dcterms:W3CDTF">2016-03-23T14:18:00Z</dcterms:created>
  <dcterms:modified xsi:type="dcterms:W3CDTF">2016-03-23T14:18:00Z</dcterms:modified>
</cp:coreProperties>
</file>