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5021580" cy="88392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center"/>
      </w:pPr>
      <w:r>
        <w:rPr>
          <w:rFonts w:ascii="Verdana" w:hAnsi="Verdana"/>
          <w:b/>
        </w:rPr>
        <w:t>EMENDA MODIFICATIVA.......AO PROJETO DE LEI Nº 132/2015.</w:t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  <w:t>Dê-se a seguinte redação ao art. 3º do Projeto de Lei nº 132/2015 que “Cria gratificação para servidores do Poder Legislativo municipal que participarem de workshops promovidos pela Câmara Municipal de Sete Lagoas”:</w:t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i/>
        </w:rPr>
        <w:t xml:space="preserve">                            </w:t>
      </w:r>
      <w:r>
        <w:rPr>
          <w:rFonts w:ascii="Verdana" w:hAnsi="Verdana"/>
        </w:rPr>
        <w:t>“</w:t>
      </w:r>
      <w:r>
        <w:rPr>
          <w:rFonts w:ascii="Verdana" w:hAnsi="Verdana"/>
        </w:rPr>
        <w:t>Art. 3º A gratificação instituída por esta lei será no valor de R$210,00 (duzentos e dez reais) reajustáveis a cada 12 meses pelo Índice de Preços ao Consumidor Amplo – IPCA acumulado do período.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>Parágrafo único: O valor estabelecido neste artigo independe do tempo de duração do evento, não se incorporando ao vencimento do servidor para qualquer fim.”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                                                      </w:t>
      </w:r>
      <w:r>
        <w:rPr>
          <w:rFonts w:ascii="Verdana" w:hAnsi="Verdana"/>
          <w:i/>
        </w:rPr>
        <w:t xml:space="preserve">   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Sala das Sessões, 18 de agosto de 2015.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2280" w:left="0" w:right="0"/>
        <w:jc w:val="both"/>
      </w:pPr>
      <w:r>
        <w:rPr>
          <w:rFonts w:ascii="Verdana" w:cs="Bitstream Vera Sans" w:hAnsi="Verdana"/>
        </w:rPr>
      </w:r>
    </w:p>
    <w:p>
      <w:pPr>
        <w:pStyle w:val="style0"/>
        <w:tabs>
          <w:tab w:leader="none" w:pos="1680" w:val="left"/>
        </w:tabs>
        <w:jc w:val="center"/>
      </w:pPr>
      <w:r>
        <w:rPr>
          <w:rFonts w:ascii="Verdana" w:cs="Bitstream Vera Sans" w:hAnsi="Verdana"/>
          <w:i/>
          <w:iCs/>
        </w:rPr>
        <w:t>Fabrício Augusto Carvalho do Nascimento</w:t>
      </w:r>
    </w:p>
    <w:p>
      <w:pPr>
        <w:pStyle w:val="style0"/>
        <w:tabs>
          <w:tab w:leader="none" w:pos="1680" w:val="left"/>
        </w:tabs>
        <w:jc w:val="center"/>
      </w:pPr>
      <w:r>
        <w:rPr>
          <w:rFonts w:ascii="Verdana" w:cs="Bitstream Vera Sans" w:hAnsi="Verdana"/>
          <w:b/>
          <w:bCs/>
          <w:i/>
          <w:iCs/>
        </w:rPr>
        <w:t>Presidente</w:t>
      </w:r>
    </w:p>
    <w:p>
      <w:pPr>
        <w:pStyle w:val="style0"/>
        <w:tabs>
          <w:tab w:leader="none" w:pos="1680" w:val="left"/>
        </w:tabs>
        <w:jc w:val="center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1680" w:val="left"/>
        </w:tabs>
        <w:jc w:val="center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1680" w:val="left"/>
        </w:tabs>
        <w:jc w:val="center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eastAsia="Bitstream Vera Sans" w:hAnsi="Verdana"/>
          <w:i/>
          <w:iCs/>
        </w:rPr>
        <w:t xml:space="preserve">           </w:t>
      </w:r>
      <w:r>
        <w:rPr>
          <w:rFonts w:ascii="Verdana" w:cs="Bitstream Vera Sans" w:hAnsi="Verdana"/>
          <w:i/>
          <w:iCs/>
        </w:rPr>
        <w:t>Milton Maurício Martins                  Décio Márcio Majela Abreu</w:t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eastAsia="Bitstream Vera Sans" w:hAnsi="Verdana"/>
          <w:i/>
          <w:iCs/>
        </w:rPr>
        <w:t xml:space="preserve">            </w:t>
      </w:r>
      <w:r>
        <w:rPr>
          <w:rFonts w:ascii="Verdana" w:cs="Bitstream Vera Sans" w:eastAsia="Bitstream Vera Sans" w:hAnsi="Verdana"/>
          <w:b/>
          <w:bCs/>
          <w:i/>
          <w:iCs/>
        </w:rPr>
        <w:t xml:space="preserve">   </w:t>
      </w:r>
      <w:r>
        <w:rPr>
          <w:rFonts w:ascii="Verdana" w:cs="Bitstream Vera Sans" w:hAnsi="Verdana"/>
          <w:b/>
          <w:bCs/>
          <w:i/>
          <w:iCs/>
        </w:rPr>
        <w:t>1º Vice-Presidente</w:t>
      </w:r>
      <w:r>
        <w:rPr>
          <w:rFonts w:ascii="Verdana" w:cs="Bitstream Vera Sans" w:hAnsi="Verdana"/>
          <w:i/>
          <w:iCs/>
        </w:rPr>
        <w:t xml:space="preserve">                         </w:t>
      </w:r>
      <w:r>
        <w:rPr>
          <w:rFonts w:ascii="Verdana" w:cs="Bitstream Vera Sans" w:hAnsi="Verdana"/>
          <w:b/>
          <w:bCs/>
          <w:i/>
          <w:iCs/>
        </w:rPr>
        <w:t>2º Vice-Presidente</w:t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hAnsi="Verdana"/>
          <w:i/>
          <w:iCs/>
        </w:rPr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eastAsia="Bitstream Vera Sans" w:hAnsi="Verdana"/>
          <w:i/>
          <w:iCs/>
        </w:rPr>
        <w:t xml:space="preserve"> </w:t>
      </w:r>
      <w:r>
        <w:rPr>
          <w:rFonts w:ascii="Verdana" w:cs="Bitstream Vera Sans" w:eastAsia="Bitstream Vera Sans" w:hAnsi="Verdana"/>
          <w:i/>
          <w:iCs/>
        </w:rPr>
        <w:t>C</w:t>
      </w:r>
      <w:r>
        <w:rPr>
          <w:rFonts w:ascii="Verdana" w:cs="Bitstream Vera Sans" w:hAnsi="Verdana"/>
          <w:i/>
          <w:iCs/>
        </w:rPr>
        <w:t>láudio Henrique Nacif Gonçalves                Gilberto Pereira da Silva</w:t>
      </w:r>
    </w:p>
    <w:p>
      <w:pPr>
        <w:pStyle w:val="style0"/>
        <w:tabs>
          <w:tab w:leader="none" w:pos="570" w:val="left"/>
        </w:tabs>
        <w:jc w:val="both"/>
      </w:pPr>
      <w:r>
        <w:rPr>
          <w:rFonts w:ascii="Verdana" w:cs="Bitstream Vera Sans" w:eastAsia="Bitstream Vera Sans" w:hAnsi="Verdana"/>
          <w:b/>
          <w:bCs/>
          <w:i/>
          <w:iCs/>
        </w:rPr>
        <w:t xml:space="preserve">                    </w:t>
      </w:r>
      <w:r>
        <w:rPr>
          <w:rFonts w:ascii="Verdana" w:cs="Bitstream Vera Sans" w:hAnsi="Verdana"/>
          <w:b/>
          <w:bCs/>
          <w:i/>
          <w:iCs/>
        </w:rPr>
        <w:t>1º Secretário                                  2º Secretário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2015-08-19T16:46:00.00Z</dcterms:created>
  <dc:creator>Usuario</dc:creator>
  <cp:lastModifiedBy>Usuario</cp:lastModifiedBy>
  <dcterms:modified xsi:type="dcterms:W3CDTF">2015-08-19T16:58:00.00Z</dcterms:modified>
  <cp:revision>2</cp:revision>
</cp:coreProperties>
</file>