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0" w:val="left"/>
        </w:tabs>
        <w:ind w:hanging="0" w:left="0" w:right="0"/>
        <w:jc w:val="both"/>
      </w:pPr>
      <w:r>
        <w:rPr>
          <w:rFonts w:ascii="Arial" w:cs="Arial" w:hAnsi="Arial"/>
          <w:b/>
          <w:bCs/>
        </w:rPr>
        <w:t>EMENDA DE COMISSÃO AGLUTINATIVA (MODIFICATIVA E SUPRESSIVA) n.º 01/2015 AO PROJETO DE LEI Nº 57/2015.</w:t>
      </w:r>
    </w:p>
    <w:p>
      <w:pPr>
        <w:pStyle w:val="style0"/>
        <w:tabs>
          <w:tab w:leader="none" w:pos="0" w:val="left"/>
        </w:tabs>
        <w:ind w:firstLine="90" w:left="0" w:right="0"/>
        <w:jc w:val="both"/>
      </w:pPr>
      <w:r>
        <w:rPr/>
      </w:r>
    </w:p>
    <w:p>
      <w:pPr>
        <w:pStyle w:val="style0"/>
        <w:tabs>
          <w:tab w:leader="none" w:pos="0" w:val="left"/>
        </w:tabs>
        <w:ind w:firstLine="90" w:left="0" w:right="0"/>
        <w:jc w:val="both"/>
      </w:pPr>
      <w:r>
        <w:rPr/>
      </w:r>
    </w:p>
    <w:p>
      <w:pPr>
        <w:pStyle w:val="style0"/>
        <w:tabs>
          <w:tab w:leader="none" w:pos="0" w:val="left"/>
        </w:tabs>
        <w:ind w:firstLine="2295" w:left="0" w:right="0"/>
        <w:jc w:val="both"/>
      </w:pPr>
      <w:r>
        <w:rPr>
          <w:rFonts w:ascii="Arial" w:cs="Arial" w:hAnsi="Arial"/>
          <w:bCs/>
        </w:rPr>
        <w:t xml:space="preserve">Altera a redação do </w:t>
      </w:r>
      <w:r>
        <w:rPr>
          <w:rFonts w:ascii="Arial" w:cs="Arial" w:hAnsi="Arial"/>
          <w:bCs/>
          <w:i/>
        </w:rPr>
        <w:t xml:space="preserve">caput </w:t>
      </w:r>
      <w:r>
        <w:rPr>
          <w:rFonts w:ascii="Arial" w:cs="Arial" w:hAnsi="Arial"/>
          <w:bCs/>
        </w:rPr>
        <w:t>do art. 4º e suprime os parágrafos deste mesmo artigo:</w:t>
      </w:r>
    </w:p>
    <w:p>
      <w:pPr>
        <w:pStyle w:val="style0"/>
        <w:tabs>
          <w:tab w:leader="none" w:pos="0" w:val="left"/>
        </w:tabs>
        <w:ind w:firstLine="2295" w:left="0" w:right="0"/>
        <w:jc w:val="both"/>
      </w:pPr>
      <w:r>
        <w:rPr/>
      </w:r>
    </w:p>
    <w:p>
      <w:pPr>
        <w:pStyle w:val="style0"/>
        <w:tabs>
          <w:tab w:leader="none" w:pos="0" w:val="left"/>
        </w:tabs>
        <w:ind w:firstLine="2268" w:left="0" w:right="0"/>
        <w:jc w:val="both"/>
      </w:pPr>
      <w:r>
        <w:rPr>
          <w:rFonts w:ascii="Arial" w:cs="Arial" w:hAnsi="Arial"/>
          <w:bCs/>
          <w:i/>
        </w:rPr>
        <w:t>“</w:t>
      </w:r>
      <w:r>
        <w:rPr>
          <w:rFonts w:ascii="Arial" w:cs="Arial" w:hAnsi="Arial"/>
          <w:bCs/>
          <w:i/>
        </w:rPr>
        <w:t>Art. 4º O plantio deverá ser feito em áreas de preservação permanentes, reservas florestais, parques, canteiros e jardins, corredores e outros ambientes ecologicamente apropriados ao plantio dentro do Município, ficando a concessionária obrigada a adquirir as mudas e fazer o plantio respeitando as técnicas e normas para manutenção do Meio Ambiente equilibrado.</w:t>
      </w:r>
    </w:p>
    <w:p>
      <w:pPr>
        <w:pStyle w:val="style0"/>
        <w:tabs>
          <w:tab w:leader="none" w:pos="0" w:val="left"/>
        </w:tabs>
        <w:ind w:firstLine="2268" w:left="0" w:right="0"/>
        <w:jc w:val="both"/>
      </w:pPr>
      <w:r>
        <w:rPr>
          <w:rFonts w:ascii="Arial" w:cs="Arial" w:hAnsi="Arial"/>
          <w:bCs/>
          <w:i/>
        </w:rPr>
        <w:t>§1º Suprimido.</w:t>
      </w:r>
    </w:p>
    <w:p>
      <w:pPr>
        <w:pStyle w:val="style0"/>
        <w:tabs>
          <w:tab w:leader="none" w:pos="0" w:val="left"/>
        </w:tabs>
        <w:ind w:firstLine="2268" w:left="0" w:right="0"/>
        <w:jc w:val="both"/>
      </w:pPr>
      <w:r>
        <w:rPr>
          <w:rFonts w:ascii="Arial" w:cs="Arial" w:hAnsi="Arial"/>
          <w:bCs/>
          <w:i/>
        </w:rPr>
        <w:t>§2º Suprimido.”</w:t>
      </w:r>
    </w:p>
    <w:p>
      <w:pPr>
        <w:pStyle w:val="style0"/>
        <w:tabs>
          <w:tab w:leader="none" w:pos="0" w:val="left"/>
        </w:tabs>
        <w:ind w:firstLine="2268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Arial" w:cs="Arial" w:hAnsi="Arial"/>
        </w:rPr>
        <w:t>Sala das Reuniões, 03 de junho de 2015.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Arial" w:cs="Arial" w:hAnsi="Arial"/>
          <w:sz w:val="26"/>
          <w:szCs w:val="26"/>
        </w:rPr>
        <w:t>COMISSÃO DE LEGISLAÇÃO E JUSTIÇA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>
          <w:rFonts w:ascii="Arial" w:cs="Arial" w:hAnsi="Arial"/>
        </w:rPr>
        <w:t>Marcelo Pires Rodrigues</w:t>
      </w:r>
    </w:p>
    <w:p>
      <w:pPr>
        <w:pStyle w:val="style0"/>
        <w:ind w:firstLine="2295" w:left="0" w:right="0"/>
      </w:pPr>
      <w:r>
        <w:rPr>
          <w:rFonts w:ascii="Arial" w:cs="Arial" w:hAnsi="Arial"/>
        </w:rPr>
        <w:t>Presidente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>
          <w:rFonts w:ascii="Arial" w:cs="Arial" w:hAnsi="Arial"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Arial" w:cs="Arial" w:hAnsi="Arial"/>
        </w:rPr>
        <w:t>Relator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>
          <w:rFonts w:ascii="Arial" w:cs="Arial" w:hAnsi="Arial"/>
        </w:rPr>
        <w:t>Euro de Andrade Lanza</w:t>
      </w:r>
    </w:p>
    <w:p>
      <w:pPr>
        <w:pStyle w:val="style0"/>
        <w:ind w:firstLine="2295" w:left="0" w:right="0"/>
      </w:pPr>
      <w:r>
        <w:rPr>
          <w:rFonts w:ascii="Arial" w:cs="Arial" w:hAnsi="Arial"/>
        </w:rPr>
        <w:t>Vereador</w:t>
      </w:r>
    </w:p>
    <w:p>
      <w:pPr>
        <w:pStyle w:val="style0"/>
      </w:pPr>
      <w:r>
        <w:rPr/>
      </w:r>
    </w:p>
    <w:sectPr>
      <w:headerReference r:id="rId2" w:type="default"/>
      <w:type w:val="nextPage"/>
      <w:pgSz w:h="16838" w:w="11906"/>
      <w:pgMar w:bottom="1417" w:footer="0" w:gutter="0" w:header="1417" w:left="1701" w:right="1701" w:top="3395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7"/>
    </w:pPr>
    <w:r>
      <w:rPr/>
      <w:drawing>
        <wp:inline distB="0" distL="0" distR="0" distT="0">
          <wp:extent cx="6115050" cy="1076325"/>
          <wp:effectExtent b="0" l="0" r="0" t="0"/>
          <wp:docPr descr="Objeto OLE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Objeto OLE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00000A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eastAsia="DejaVu Sans" w:hAnsi="Tahoma"/>
      <w:color w:val="00000A"/>
      <w:sz w:val="16"/>
      <w:szCs w:val="16"/>
    </w:rPr>
  </w:style>
  <w:style w:styleId="style17" w:type="character">
    <w:name w:val="Rodapé Char"/>
    <w:basedOn w:val="style15"/>
    <w:next w:val="style17"/>
    <w:rPr>
      <w:rFonts w:ascii="Liberation Serif" w:cs="Times New Roman" w:eastAsia="DejaVu Sans" w:hAnsi="Liberation Serif"/>
      <w:color w:val="00000A"/>
      <w:sz w:val="24"/>
      <w:szCs w:val="24"/>
    </w:rPr>
  </w:style>
  <w:style w:styleId="style18" w:type="character">
    <w:name w:val="Texto de nota de rodapé Char"/>
    <w:basedOn w:val="style15"/>
    <w:next w:val="style18"/>
    <w:rPr>
      <w:rFonts w:ascii="Liberation Serif" w:cs="Times New Roman" w:eastAsia="DejaVu Sans" w:hAnsi="Liberation Serif"/>
      <w:color w:val="00000A"/>
      <w:sz w:val="20"/>
      <w:szCs w:val="20"/>
    </w:rPr>
  </w:style>
  <w:style w:styleId="style19" w:type="character">
    <w:name w:val="footnote reference"/>
    <w:basedOn w:val="style15"/>
    <w:next w:val="style19"/>
    <w:rPr>
      <w:vertAlign w:val="superscript"/>
    </w:rPr>
  </w:style>
  <w:style w:styleId="style20" w:type="paragraph">
    <w:name w:val="Título"/>
    <w:basedOn w:val="style0"/>
    <w:next w:val="style21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1" w:type="paragraph">
    <w:name w:val="Corpo do texto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Mangal"/>
    </w:rPr>
  </w:style>
  <w:style w:styleId="style23" w:type="paragraph">
    <w:name w:val="Legenda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Índice"/>
    <w:basedOn w:val="style0"/>
    <w:next w:val="style24"/>
    <w:pPr>
      <w:suppressLineNumbers/>
    </w:pPr>
    <w:rPr>
      <w:rFonts w:cs="Mangal"/>
    </w:rPr>
  </w:style>
  <w:style w:styleId="style25" w:type="paragraph">
    <w:name w:val="Título principal"/>
    <w:basedOn w:val="style0"/>
    <w:next w:val="style25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6" w:type="paragraph">
    <w:name w:val="caption"/>
    <w:basedOn w:val="style0"/>
    <w:next w:val="style26"/>
    <w:pPr>
      <w:suppressLineNumbers/>
      <w:spacing w:after="120" w:before="120"/>
      <w:contextualSpacing w:val="false"/>
    </w:pPr>
    <w:rPr>
      <w:rFonts w:cs="Mangal"/>
      <w:i/>
      <w:iCs/>
    </w:rPr>
  </w:style>
  <w:style w:styleId="style27" w:type="paragraph">
    <w:name w:val="Cabeçalho"/>
    <w:basedOn w:val="style0"/>
    <w:next w:val="style27"/>
    <w:pPr/>
    <w:rPr/>
  </w:style>
  <w:style w:styleId="style28" w:type="paragraph">
    <w:name w:val="Balloon Text"/>
    <w:basedOn w:val="style0"/>
    <w:next w:val="style28"/>
    <w:pPr>
      <w:spacing w:line="100" w:lineRule="atLeast"/>
    </w:pPr>
    <w:rPr>
      <w:rFonts w:ascii="Tahoma" w:cs="Tahoma" w:hAnsi="Tahoma"/>
      <w:sz w:val="16"/>
      <w:szCs w:val="16"/>
    </w:rPr>
  </w:style>
  <w:style w:styleId="style29" w:type="paragraph">
    <w:name w:val="Rodapé"/>
    <w:basedOn w:val="style0"/>
    <w:next w:val="style29"/>
    <w:pPr>
      <w:tabs>
        <w:tab w:leader="none" w:pos="4252" w:val="center"/>
        <w:tab w:leader="none" w:pos="8504" w:val="right"/>
      </w:tabs>
      <w:spacing w:line="100" w:lineRule="atLeast"/>
    </w:pPr>
    <w:rPr/>
  </w:style>
  <w:style w:styleId="style30" w:type="paragraph">
    <w:name w:val="footnote text"/>
    <w:basedOn w:val="style0"/>
    <w:next w:val="style30"/>
    <w:pPr>
      <w:spacing w:line="100" w:lineRule="atLeast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2015-06-11T14:30:00.00Z</dcterms:created>
  <dc:creator>Usuario</dc:creator>
  <cp:lastModifiedBy>Usuario</cp:lastModifiedBy>
  <cp:lastPrinted>2015-02-13T17:00:00.00Z</cp:lastPrinted>
  <dcterms:modified xsi:type="dcterms:W3CDTF">2015-06-12T13:09:00.00Z</dcterms:modified>
  <cp:revision>8</cp:revision>
</cp:coreProperties>
</file>