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ahoma" w:cs="Tahoma" w:hAnsi="Tahoma"/>
          <w:b/>
          <w:bCs/>
        </w:rPr>
      </w:r>
    </w:p>
    <w:p>
      <w:pPr>
        <w:pStyle w:val="style0"/>
        <w:jc w:val="right"/>
      </w:pPr>
      <w:r>
        <w:rPr>
          <w:rFonts w:ascii="Arial" w:cs="Arial" w:hAnsi="Arial"/>
          <w:b/>
          <w:bCs/>
        </w:rPr>
        <w:t>REQUERIMENTO  N.°_____/2014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overflowPunct w:val="true"/>
      </w:pPr>
      <w:r>
        <w:rPr>
          <w:rFonts w:ascii="Arial" w:cs="Arial" w:hAnsi="Arial"/>
        </w:rPr>
        <w:t>Exmo. Sr. Presidente da Câmara Municipal de Sete Lagoas/MG</w:t>
      </w:r>
    </w:p>
    <w:p>
      <w:pPr>
        <w:pStyle w:val="style0"/>
        <w:overflowPunct w:val="true"/>
        <w:jc w:val="both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Arial" w:cs="Arial" w:hAnsi="Arial"/>
          <w:b/>
        </w:rPr>
        <w:t>Sr. Márcio Paulino da Silva Torres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Cs/>
          <w:iCs/>
        </w:rPr>
        <w:t xml:space="preserve"> </w:t>
      </w:r>
      <w:r>
        <w:rPr>
          <w:rFonts w:ascii="Arial" w:cs="Arial" w:hAnsi="Arial"/>
          <w:bCs/>
          <w:iCs/>
        </w:rPr>
        <w:tab/>
        <w:tab/>
        <w:t>O Vereador que este subscreve, pautado no art. 202, XI do Regimento Interno desta egrégia Casa e no art. 44, XI da Lei Orgânica Municipal, requer informações detalhadas do Exmo. Sr. Prefeito Municipal, Sr. Márcio Reinaldo Dias Moreira, por escrito, referentes aos valores pagos à VINA, empresa que coleta os resíduos sólidos no Município, no período de janeiro/2014 a setembro de 2014.</w:t>
      </w:r>
      <w:r>
        <w:rPr>
          <w:rFonts w:ascii="Arial" w:cs="Arial" w:hAnsi="Arial"/>
        </w:rPr>
        <w:tab/>
        <w:tab/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</w:rPr>
        <w:tab/>
        <w:tab/>
        <w:t xml:space="preserve">Cabe esclarecer que, por intermédio dos requerimentos n. 172/2014 e 1.223/2014, devidamente aprovados pelo soberano plenário desta casa legislativa, foi requerido ao Exmo. Sr. Prefeito o mesmo pedido de informação em fevereiro e julho de 2014 respectivamente. 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>No entanto, ao contrário do que preceitua a carta magna federal e a lei orgânica municipal, o Chefe do Poder Executivo restou-se inerte quanto aos requerimentos. Com isso, o Prefeito Municipal violou o</w:t>
      </w:r>
      <w:r>
        <w:rPr>
          <w:rFonts w:ascii="Arial" w:cs="Arial" w:hAnsi="Arial"/>
          <w:color w:val="000000"/>
        </w:rPr>
        <w:t xml:space="preserve"> direito líquido e certo do Poder Legislativo do Município de Sete Lagoas ao impedir o controle externo e a transparência do exercício do poder no regime democrático.</w:t>
      </w:r>
      <w:r>
        <w:rPr>
          <w:rStyle w:val="style19"/>
          <w:rFonts w:ascii="Arial" w:cs="Arial" w:hAnsi="Arial"/>
          <w:color w:val="000000"/>
        </w:rPr>
        <w:t> </w:t>
      </w:r>
      <w:r>
        <w:rPr>
          <w:rFonts w:ascii="Arial" w:cs="Arial" w:hAnsi="Arial"/>
        </w:rPr>
        <w:tab/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 xml:space="preserve">Independente disso, busca-se com o presente requerimento a obtenção das informações pleiteadas para garantir o interesse coletivo. Outrora, caso o requerimento seja mais uma vez ignorado, somente restará a esta casa legislativa as medidas judiciais e extrajudiciais cabíveis para alcançar tal pretensão, vez que, a coletividade não pode aguardar o término desta legislatura sem as devidas informações a respeito do caso.   </w:t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Cs/>
        </w:rPr>
        <w:t>Nestes Termos,</w:t>
      </w:r>
    </w:p>
    <w:p>
      <w:pPr>
        <w:pStyle w:val="style0"/>
        <w:spacing w:line="360" w:lineRule="auto"/>
      </w:pPr>
      <w:r>
        <w:rPr>
          <w:rFonts w:ascii="Arial" w:cs="Arial" w:hAnsi="Arial"/>
          <w:bCs/>
        </w:rPr>
        <w:t xml:space="preserve">Pede Deferimento,                                       </w:t>
      </w:r>
    </w:p>
    <w:p>
      <w:pPr>
        <w:pStyle w:val="style0"/>
        <w:spacing w:line="360" w:lineRule="auto"/>
        <w:jc w:val="center"/>
      </w:pPr>
      <w:r>
        <w:rPr>
          <w:rFonts w:ascii="Arial" w:cs="Arial" w:hAnsi="Arial"/>
        </w:rPr>
        <w:t xml:space="preserve">Sete Lagoas, </w:t>
      </w:r>
      <w:bookmarkStart w:id="0" w:name="_GoBack"/>
      <w:bookmarkEnd w:id="0"/>
      <w:r>
        <w:rPr>
          <w:rFonts w:ascii="Arial" w:cs="Arial" w:hAnsi="Arial"/>
        </w:rPr>
        <w:t>22 de setembro de 2014.</w:t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right"/>
      </w:pPr>
      <w:r>
        <w:rPr>
          <w:rFonts w:ascii="Arial" w:cs="Arial" w:hAnsi="Arial"/>
          <w:b/>
          <w:bCs/>
        </w:rPr>
        <w:t>Joaquim Gonzaga Barbosa</w:t>
      </w:r>
    </w:p>
    <w:p>
      <w:pPr>
        <w:pStyle w:val="style0"/>
        <w:spacing w:line="276" w:lineRule="auto"/>
        <w:jc w:val="right"/>
      </w:pPr>
      <w:r>
        <w:rPr>
          <w:rFonts w:ascii="Arial" w:cs="Arial" w:hAnsi="Arial"/>
          <w:b/>
          <w:bCs/>
          <w:sz w:val="22"/>
          <w:szCs w:val="22"/>
        </w:rPr>
        <w:t>VEREADOR GONZAGA – PSL</w:t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character">
    <w:name w:val="apple-converted-space"/>
    <w:basedOn w:val="style15"/>
    <w:next w:val="style19"/>
    <w:rPr/>
  </w:style>
  <w:style w:styleId="style20" w:type="character">
    <w:name w:val="Link da Internet"/>
    <w:basedOn w:val="style15"/>
    <w:next w:val="style20"/>
    <w:rPr>
      <w:color w:val="0000FF"/>
      <w:u w:val="single"/>
      <w:lang w:bidi="zxx-" w:eastAsia="zxx-" w:val="zxx-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Mangal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Mangal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8" w:type="paragraph">
    <w:name w:val="Balloon Text"/>
    <w:basedOn w:val="style0"/>
    <w:next w:val="style28"/>
    <w:pPr/>
    <w:rPr>
      <w:rFonts w:ascii="Tahoma" w:cs="Mangal" w:hAnsi="Tahoma"/>
      <w:sz w:val="16"/>
      <w:szCs w:val="14"/>
    </w:rPr>
  </w:style>
  <w:style w:styleId="style29" w:type="paragraph">
    <w:name w:val="Normal (Web)"/>
    <w:basedOn w:val="style0"/>
    <w:next w:val="style29"/>
    <w:pPr>
      <w:widowControl/>
      <w:suppressAutoHyphens w:val="false"/>
      <w:spacing w:after="28" w:before="28"/>
      <w:contextualSpacing w:val="false"/>
    </w:pPr>
    <w:rPr>
      <w:rFonts w:ascii="Times New Roman" w:cs="Times New Roman" w:eastAsia="Times New Roman" w:hAnsi="Times New Roman"/>
      <w:lang w:bidi="ar-SA" w:eastAsia="pt-BR"/>
    </w:rPr>
  </w:style>
  <w:style w:styleId="style30" w:type="paragraph">
    <w:name w:val="List Paragraph"/>
    <w:basedOn w:val="style0"/>
    <w:next w:val="style30"/>
    <w:pPr>
      <w:spacing w:after="0" w:before="0"/>
      <w:ind w:hanging="0" w:left="720" w:right="0"/>
      <w:contextualSpacing/>
    </w:pPr>
    <w:rPr>
      <w:rFonts w:cs="Mangal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2014-09-22T15:51:00.00Z</dcterms:created>
  <dc:creator>Leo</dc:creator>
  <cp:lastModifiedBy>Leonardo Teixeira</cp:lastModifiedBy>
  <cp:lastPrinted>2014-09-22T14:05:47.14Z</cp:lastPrinted>
  <dcterms:modified xsi:type="dcterms:W3CDTF">2014-09-22T16:52:00.00Z</dcterms:modified>
  <cp:revision>3</cp:revision>
</cp:coreProperties>
</file>