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hanging="30" w:left="0" w:right="0"/>
        <w:jc w:val="both"/>
      </w:pPr>
      <w:r>
        <w:rPr/>
        <w:drawing>
          <wp:inline distB="0" distL="0" distR="0" distT="0">
            <wp:extent cx="5019675" cy="89535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leader="none" w:pos="0" w:val="left"/>
        </w:tabs>
        <w:ind w:firstLine="2295" w:left="0" w:right="0"/>
        <w:jc w:val="both"/>
      </w:pPr>
      <w:r>
        <w:rPr/>
      </w:r>
    </w:p>
    <w:p>
      <w:pPr>
        <w:pStyle w:val="style0"/>
        <w:tabs>
          <w:tab w:leader="none" w:pos="0" w:val="left"/>
        </w:tabs>
        <w:ind w:firstLine="2295" w:left="0" w:right="0"/>
        <w:jc w:val="both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>EMENDA MODIFICATIVA Nº    AO PROJETO DE LEI Nº 058/2014</w:t>
      </w:r>
      <w:r>
        <w:rPr>
          <w:rFonts w:ascii="Verdana" w:cs="DejaVu Sans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</w:rPr>
        <w:t>QUE “DISPÕE SOBRE AS DIRETRIZES PARA A ELABORAÇÃO E EXECUÇÃO DA LEI ORÇAMENTÁRIA DO MUNICÍPIO DE SETE LAGOAS PARA O EXERCÍCIO DE 2015 E DÁ OUTRAS PROVIDÊNCIAS”.</w:t>
      </w:r>
    </w:p>
    <w:p>
      <w:pPr>
        <w:pStyle w:val="style0"/>
        <w:tabs>
          <w:tab w:leader="none" w:pos="0" w:val="left"/>
        </w:tabs>
        <w:ind w:firstLine="90" w:left="0" w:right="0"/>
        <w:jc w:val="both"/>
      </w:pPr>
      <w:r>
        <w:rPr/>
      </w:r>
    </w:p>
    <w:p>
      <w:pPr>
        <w:pStyle w:val="style0"/>
        <w:tabs>
          <w:tab w:leader="none" w:pos="0" w:val="left"/>
        </w:tabs>
        <w:ind w:firstLine="90" w:left="0" w:right="0"/>
        <w:jc w:val="both"/>
      </w:pPr>
      <w:r>
        <w:rPr/>
      </w:r>
    </w:p>
    <w:p>
      <w:pPr>
        <w:pStyle w:val="style0"/>
        <w:tabs>
          <w:tab w:leader="none" w:pos="0" w:val="left"/>
        </w:tabs>
        <w:ind w:firstLine="2295" w:left="0" w:right="0"/>
        <w:jc w:val="both"/>
      </w:pPr>
      <w:r>
        <w:rPr>
          <w:rFonts w:ascii="Verdana" w:cs="DejaVu Sans" w:hAnsi="Verdana"/>
          <w:bCs/>
        </w:rPr>
        <w:t>O § 2º do art. 16, o “caput” do art. 24 e o inciso IV do art. 25, passam a vigorar com a seguintes redações:</w:t>
      </w:r>
    </w:p>
    <w:p>
      <w:pPr>
        <w:pStyle w:val="style0"/>
        <w:tabs>
          <w:tab w:leader="none" w:pos="0" w:val="left"/>
        </w:tabs>
        <w:ind w:firstLine="2295" w:left="0" w:right="0"/>
        <w:jc w:val="both"/>
      </w:pPr>
      <w:r>
        <w:rPr/>
      </w:r>
    </w:p>
    <w:p>
      <w:pPr>
        <w:pStyle w:val="style0"/>
        <w:tabs>
          <w:tab w:leader="none" w:pos="0" w:val="left"/>
        </w:tabs>
        <w:jc w:val="both"/>
      </w:pPr>
      <w:r>
        <w:rPr>
          <w:rFonts w:ascii="Verdana" w:cs="DejaVu Sans" w:hAnsi="Verdana"/>
          <w:bCs/>
        </w:rPr>
        <w:t xml:space="preserve">                           “</w:t>
      </w:r>
      <w:r>
        <w:rPr>
          <w:rFonts w:ascii="Verdana" w:cs="DejaVu Sans" w:hAnsi="Verdana"/>
          <w:bCs/>
        </w:rPr>
        <w:t>Art.16 (...)</w:t>
      </w:r>
    </w:p>
    <w:p>
      <w:pPr>
        <w:pStyle w:val="style0"/>
        <w:tabs>
          <w:tab w:leader="none" w:pos="0" w:val="left"/>
        </w:tabs>
        <w:jc w:val="both"/>
      </w:pPr>
      <w:r>
        <w:rPr>
          <w:rFonts w:ascii="Verdana" w:cs="DejaVu Sans" w:hAnsi="Verdana"/>
          <w:bCs/>
        </w:rPr>
        <w:t xml:space="preserve">                            </w:t>
      </w:r>
      <w:r>
        <w:rPr>
          <w:rFonts w:ascii="Verdana" w:cs="DejaVu Sans" w:hAnsi="Verdana"/>
          <w:bCs/>
        </w:rPr>
        <w:t>§ 2º Atendido o disposto no art. 29-A da constituição da República, o repasse ao Poder Legislativo Municipal, no exercício de 2015, será de 6% (seis por cento) do somatório da receita tributária e das transferências previstas no § 5º do art. 153 e nos arts. 158 e 159 da Constituição Federal, efetivamente realizado no exercício de 2014.”;</w:t>
      </w:r>
    </w:p>
    <w:p>
      <w:pPr>
        <w:pStyle w:val="style0"/>
        <w:tabs>
          <w:tab w:leader="none" w:pos="0" w:val="left"/>
        </w:tabs>
        <w:jc w:val="both"/>
      </w:pPr>
      <w:r>
        <w:rPr/>
      </w:r>
    </w:p>
    <w:p>
      <w:pPr>
        <w:pStyle w:val="style0"/>
        <w:tabs>
          <w:tab w:leader="none" w:pos="0" w:val="left"/>
        </w:tabs>
        <w:jc w:val="both"/>
      </w:pPr>
      <w:r>
        <w:rPr>
          <w:rFonts w:ascii="Verdana" w:cs="DejaVu Sans" w:hAnsi="Verdana"/>
          <w:bCs/>
        </w:rPr>
        <w:t xml:space="preserve">                            “</w:t>
      </w:r>
      <w:r>
        <w:rPr>
          <w:rFonts w:ascii="Verdana" w:cs="DejaVu Sans" w:hAnsi="Verdana"/>
          <w:bCs/>
        </w:rPr>
        <w:t>Art. 24 A lei orçamentária para 2015 conterá dispositivos que autorizem os Poderes Executivo e Legislativo a abrirem créditos adicionais suplementares, limitado em valor percentual único sobre o total do orçamento aprovado de cada Poder, de acordo com o inciso I do art. 7º da Lei nº 4.320, de 1964.”;</w:t>
      </w:r>
    </w:p>
    <w:p>
      <w:pPr>
        <w:pStyle w:val="style0"/>
        <w:tabs>
          <w:tab w:leader="none" w:pos="0" w:val="left"/>
        </w:tabs>
        <w:jc w:val="both"/>
      </w:pPr>
      <w:r>
        <w:rPr/>
      </w:r>
    </w:p>
    <w:p>
      <w:pPr>
        <w:pStyle w:val="style0"/>
        <w:tabs>
          <w:tab w:leader="none" w:pos="0" w:val="left"/>
        </w:tabs>
        <w:jc w:val="both"/>
      </w:pPr>
      <w:r>
        <w:rPr>
          <w:rFonts w:ascii="Verdana" w:cs="DejaVu Sans" w:hAnsi="Verdana"/>
          <w:bCs/>
        </w:rPr>
        <w:t xml:space="preserve">                             “</w:t>
      </w:r>
      <w:r>
        <w:rPr>
          <w:rFonts w:ascii="Verdana" w:cs="DejaVu Sans" w:hAnsi="Verdana"/>
          <w:bCs/>
        </w:rPr>
        <w:t>Art. 25 (...)</w:t>
      </w:r>
    </w:p>
    <w:p>
      <w:pPr>
        <w:pStyle w:val="style0"/>
        <w:tabs>
          <w:tab w:leader="none" w:pos="0" w:val="left"/>
        </w:tabs>
        <w:jc w:val="both"/>
      </w:pPr>
      <w:r>
        <w:rPr>
          <w:rFonts w:ascii="Verdana" w:cs="DejaVu Sans" w:hAnsi="Verdana"/>
          <w:bCs/>
        </w:rPr>
        <w:t xml:space="preserve">                              </w:t>
      </w:r>
      <w:r>
        <w:rPr>
          <w:rFonts w:ascii="Verdana" w:cs="DejaVu Sans" w:hAnsi="Verdana"/>
          <w:bCs/>
        </w:rPr>
        <w:t>IV- Abrir créditos suplementares ao orçamento da Câmara Municipal, mediante Ato da Mesa Diretora que será encaminhado ao Poder Executivo para abertura dos créditos por decreto.”.</w:t>
      </w:r>
    </w:p>
    <w:p>
      <w:pPr>
        <w:pStyle w:val="style0"/>
        <w:tabs>
          <w:tab w:leader="none" w:pos="0" w:val="left"/>
        </w:tabs>
        <w:jc w:val="both"/>
      </w:pPr>
      <w:r>
        <w:rPr>
          <w:rFonts w:ascii="Verdana" w:cs="DejaVu Sans" w:hAnsi="Verdana"/>
          <w:bCs/>
        </w:rPr>
        <w:t xml:space="preserve">                            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26 de junho de 2014.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b/>
          <w:sz w:val="26"/>
          <w:szCs w:val="26"/>
        </w:rPr>
        <w:t>COMISSÃO DE LEGISLAÇÃO E JUSTIÇA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 xml:space="preserve">   </w:t>
      </w:r>
    </w:p>
    <w:p>
      <w:pPr>
        <w:pStyle w:val="style0"/>
      </w:pPr>
      <w:r>
        <w:rPr>
          <w:rFonts w:ascii="Verdana" w:cs="DejaVu Sans" w:hAnsi="Verdana"/>
          <w:sz w:val="26"/>
          <w:szCs w:val="26"/>
        </w:rPr>
        <w:t xml:space="preserve">                            </w:t>
      </w:r>
      <w:r>
        <w:rPr>
          <w:rFonts w:ascii="Verdana" w:cs="DejaVu Sans" w:hAnsi="Verdana"/>
        </w:rPr>
        <w:t>Milton Luiz Saraiva</w:t>
      </w:r>
    </w:p>
    <w:p>
      <w:pPr>
        <w:pStyle w:val="style0"/>
      </w:pPr>
      <w:r>
        <w:rPr>
          <w:rFonts w:ascii="Verdana" w:cs="DejaVu Sans" w:hAnsi="Verdana"/>
          <w:b/>
          <w:bCs/>
        </w:rPr>
        <w:t xml:space="preserve">                               </w:t>
      </w:r>
      <w:r>
        <w:rPr>
          <w:rFonts w:ascii="Verdana" w:cs="DejaVu Sans" w:hAnsi="Verdana"/>
        </w:rPr>
        <w:t>Presidente</w:t>
      </w:r>
    </w:p>
    <w:p>
      <w:pPr>
        <w:pStyle w:val="style0"/>
      </w:pPr>
      <w:r>
        <w:rPr/>
        <w:drawing>
          <wp:inline distB="0" distL="0" distR="0" distT="0">
            <wp:extent cx="5019675" cy="895350"/>
            <wp:effectExtent b="0" l="0" r="0" t="0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   </w:t>
      </w:r>
      <w:r>
        <w:rPr>
          <w:rFonts w:ascii="Verdana" w:cs="DejaVu Sans" w:hAnsi="Verdana"/>
        </w:rPr>
        <w:t>Dalton Antônio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  <w:r>
        <w:rPr>
          <w:rFonts w:ascii="Verdana" w:cs="DejaVu Sans" w:hAnsi="Verdana"/>
        </w:rPr>
        <w:t>Relator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  <w:r>
        <w:rPr>
          <w:rFonts w:ascii="Verdana" w:cs="DejaVu Sans" w:hAnsi="Verdana"/>
        </w:rPr>
        <w:t>Vereador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hanging="2268" w:left="2268" w:right="0"/>
      </w:pPr>
      <w:r>
        <w:rPr/>
      </w:r>
    </w:p>
    <w:p>
      <w:pPr>
        <w:pStyle w:val="style0"/>
        <w:ind w:hanging="2268" w:left="2268" w:right="0"/>
      </w:pPr>
      <w:r>
        <w:rPr/>
      </w:r>
    </w:p>
    <w:p>
      <w:pPr>
        <w:pStyle w:val="style0"/>
        <w:ind w:hanging="2268" w:left="2268" w:right="0"/>
      </w:pPr>
      <w:r>
        <w:rPr>
          <w:rFonts w:ascii="Verdana" w:hAnsi="Verdana"/>
          <w:b/>
        </w:rPr>
        <w:t>DE FISCALIZAÇÃO FINANCEIRA E ORÇAMENTÁRIA E DE TOMADA DE CONTAS</w:t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220" w:left="0" w:right="0"/>
      </w:pPr>
      <w:r>
        <w:rPr>
          <w:rFonts w:ascii="Verdana" w:hAnsi="Verdana"/>
        </w:rPr>
        <w:t>Renato Gomes</w:t>
      </w:r>
    </w:p>
    <w:p>
      <w:pPr>
        <w:pStyle w:val="style0"/>
        <w:ind w:firstLine="2220" w:left="0" w:right="0"/>
      </w:pPr>
      <w:r>
        <w:rPr>
          <w:rFonts w:ascii="Verdana" w:hAnsi="Verdana"/>
        </w:rPr>
        <w:t>Presidente</w:t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220" w:left="0" w:right="0"/>
      </w:pPr>
      <w:r>
        <w:rPr>
          <w:rFonts w:ascii="Verdana" w:hAnsi="Verdana"/>
        </w:rPr>
        <w:t>Joaquim Gonzaga Barbosa</w:t>
      </w:r>
    </w:p>
    <w:p>
      <w:pPr>
        <w:pStyle w:val="style0"/>
        <w:ind w:firstLine="2220" w:left="0" w:right="0"/>
      </w:pPr>
      <w:r>
        <w:rPr>
          <w:rFonts w:ascii="Verdana" w:hAnsi="Verdana"/>
        </w:rPr>
        <w:t>Relator</w:t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220" w:left="0" w:right="0"/>
      </w:pPr>
      <w:r>
        <w:rPr>
          <w:rFonts w:ascii="Verdana" w:hAnsi="Verdana"/>
        </w:rPr>
        <w:t>Fabrício Augusto Carvalho do Nascimento</w:t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ascii="Verdana" w:hAnsi="Verdana"/>
          <w:b/>
          <w:bCs/>
        </w:rPr>
        <w:t xml:space="preserve">EMENDA ADITIVA Nº       </w:t>
      </w:r>
      <w:r>
        <w:rPr>
          <w:rFonts w:ascii="Verdana" w:hAnsi="Verdana"/>
          <w:b/>
        </w:rPr>
        <w:t>AO PROJETO DE LEI Nº 058/2014 QUE “DISPÕE SOBRE AS DIRETRIZES PARA A ELABORAÇÃO E EXECUÇÃO DA LEI ORÇAMENTÁRIA DO MUNICÍPIO DE SETE LAGOAS PARA O EXERCÍCIO DE 2015 E DÁ OUTRAS PROVIDÊNCIAS”.</w:t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Art. 1º Acrescentem-se aos arts. 12 e 33 do Projeto de Lei nº 058/2014 os seguintes parágrafos únicos:</w:t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“</w:t>
      </w:r>
      <w:r>
        <w:rPr>
          <w:rFonts w:ascii="Verdana" w:hAnsi="Verdana"/>
        </w:rPr>
        <w:t>Art 12 (...)</w:t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Parágrafo único: O projeto de lei Orçamentária atualizará a estimativa da margem de expansão das despesas, considerando os acréscimos de receita resultantes do crescimento da economia e da evolução de outras variáveis que impliquem aumento da base de cálculo, bem como de alterações na legislação tributária do Município.”;</w:t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“</w:t>
      </w:r>
      <w:r>
        <w:rPr>
          <w:rFonts w:ascii="Verdana" w:hAnsi="Verdana"/>
        </w:rPr>
        <w:t>Art. 33 (...)</w:t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Parágrafo único: O repasse de recursos financeiros do Executivo para o Legislativo fará parte da programação financeira e do cronograma de que trata este artigo, devendo ocorrer na forma de duodécimos a serem pagos até o dia 20 (vinte) de cada mês.”.</w:t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Art. 2º Acrescente-se a seguinte Ação no anexo dos Programas de Gestão vinculados à Administração direta:</w:t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PROGRAMA DE GESTÃO DAS UNIDADES EXECUTORAS.</w:t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1001 – Gestão e Manutenção do Poder Legislativo – Administração Direta.</w:t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AÇÃO.</w:t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Gestão de Concurso Público.</w:t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META FINANCEIRA.</w:t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Livre: R$50.000,00</w:t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Vinculado:      0,00</w:t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UNIDADE ADMINISTRATIVA</w:t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Câmara Municipal de Sete Lagoas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Sala das Reuniões, 26 de junho de 2014.</w:t>
      </w:r>
    </w:p>
    <w:p>
      <w:pPr>
        <w:pStyle w:val="style0"/>
        <w:spacing w:line="200" w:lineRule="atLeast"/>
        <w:ind w:firstLine="2250" w:left="0" w:right="0"/>
        <w:jc w:val="center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b/>
          <w:sz w:val="26"/>
          <w:szCs w:val="26"/>
        </w:rPr>
        <w:t>COMISSÃO DE LEGISLAÇÃO E JUSTIÇA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 xml:space="preserve">   </w:t>
      </w:r>
    </w:p>
    <w:p>
      <w:pPr>
        <w:pStyle w:val="style0"/>
      </w:pPr>
      <w:r>
        <w:rPr>
          <w:rFonts w:ascii="Verdana" w:cs="DejaVu Sans" w:hAnsi="Verdana"/>
          <w:sz w:val="26"/>
          <w:szCs w:val="26"/>
        </w:rPr>
        <w:t xml:space="preserve">                            </w:t>
      </w:r>
      <w:r>
        <w:rPr>
          <w:rFonts w:ascii="Verdana" w:cs="DejaVu Sans" w:hAnsi="Verdana"/>
        </w:rPr>
        <w:t>Milton Luiz Saraiva</w:t>
      </w:r>
    </w:p>
    <w:p>
      <w:pPr>
        <w:pStyle w:val="style0"/>
      </w:pPr>
      <w:r>
        <w:rPr>
          <w:rFonts w:ascii="Verdana" w:cs="DejaVu Sans" w:hAnsi="Verdana"/>
          <w:b/>
          <w:bCs/>
        </w:rPr>
        <w:t xml:space="preserve">                               </w:t>
      </w:r>
      <w:r>
        <w:rPr>
          <w:rFonts w:ascii="Verdana" w:cs="DejaVu Sans" w:hAnsi="Verdana"/>
        </w:rPr>
        <w:t>Presidente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   </w:t>
      </w:r>
      <w:r>
        <w:rPr>
          <w:rFonts w:ascii="Verdana" w:cs="DejaVu Sans" w:hAnsi="Verdana"/>
        </w:rPr>
        <w:t>Dalton Antônio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  <w:r>
        <w:rPr>
          <w:rFonts w:ascii="Verdana" w:cs="DejaVu Sans" w:hAnsi="Verdana"/>
        </w:rPr>
        <w:t>Relator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  <w:r>
        <w:rPr>
          <w:rFonts w:ascii="Verdana" w:cs="DejaVu Sans" w:hAnsi="Verdana"/>
        </w:rPr>
        <w:t>Vereador</w:t>
      </w:r>
    </w:p>
    <w:p>
      <w:pPr>
        <w:pStyle w:val="style0"/>
        <w:ind w:firstLine="2295" w:left="0" w:right="0"/>
      </w:pPr>
      <w:r>
        <w:rPr/>
      </w:r>
    </w:p>
    <w:p>
      <w:pPr>
        <w:pStyle w:val="style0"/>
        <w:ind w:hanging="2268" w:left="2268" w:right="0"/>
      </w:pPr>
      <w:r>
        <w:rPr/>
      </w:r>
    </w:p>
    <w:p>
      <w:pPr>
        <w:pStyle w:val="style0"/>
        <w:ind w:hanging="2268" w:left="2268" w:right="0"/>
      </w:pPr>
      <w:r>
        <w:rPr/>
      </w:r>
    </w:p>
    <w:p>
      <w:pPr>
        <w:pStyle w:val="style0"/>
        <w:ind w:hanging="2268" w:left="2268" w:right="0"/>
      </w:pPr>
      <w:r>
        <w:rPr>
          <w:rFonts w:ascii="Verdana" w:hAnsi="Verdana"/>
          <w:b/>
        </w:rPr>
        <w:t>COMISSÃO DE FISCALIZAÇÃO FINANCEIRA E ORÇAMENTÁRIA E DE TOMADA DE CONTAS</w:t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220" w:left="0" w:right="0"/>
      </w:pPr>
      <w:r>
        <w:rPr/>
      </w:r>
    </w:p>
    <w:p>
      <w:pPr>
        <w:pStyle w:val="style0"/>
        <w:ind w:firstLine="2552" w:left="0" w:right="0"/>
      </w:pPr>
      <w:r>
        <w:rPr>
          <w:rFonts w:ascii="Verdana" w:hAnsi="Verdana"/>
        </w:rPr>
        <w:t>Renato Gomes</w:t>
      </w:r>
    </w:p>
    <w:p>
      <w:pPr>
        <w:pStyle w:val="style0"/>
        <w:ind w:firstLine="2552" w:left="0" w:right="0"/>
      </w:pPr>
      <w:r>
        <w:rPr>
          <w:rFonts w:ascii="Verdana" w:hAnsi="Verdana"/>
        </w:rPr>
        <w:t>Presidente</w:t>
      </w:r>
    </w:p>
    <w:p>
      <w:pPr>
        <w:pStyle w:val="style0"/>
        <w:ind w:firstLine="2552" w:left="0" w:right="0"/>
      </w:pPr>
      <w:r>
        <w:rPr/>
      </w:r>
    </w:p>
    <w:p>
      <w:pPr>
        <w:pStyle w:val="style0"/>
        <w:ind w:firstLine="2552" w:left="0" w:right="0"/>
      </w:pPr>
      <w:r>
        <w:rPr/>
      </w:r>
    </w:p>
    <w:p>
      <w:pPr>
        <w:pStyle w:val="style0"/>
        <w:ind w:firstLine="2552" w:left="0" w:right="0"/>
      </w:pPr>
      <w:r>
        <w:rPr>
          <w:rFonts w:ascii="Verdana" w:hAnsi="Verdana"/>
        </w:rPr>
        <w:t>Joaquim Gonzaga Barbosa</w:t>
      </w:r>
    </w:p>
    <w:p>
      <w:pPr>
        <w:pStyle w:val="style0"/>
        <w:ind w:firstLine="2552" w:left="0" w:right="0"/>
      </w:pPr>
      <w:r>
        <w:rPr>
          <w:rFonts w:ascii="Verdana" w:hAnsi="Verdana"/>
        </w:rPr>
        <w:t>Relator</w:t>
      </w:r>
    </w:p>
    <w:p>
      <w:pPr>
        <w:pStyle w:val="style0"/>
        <w:ind w:firstLine="2552" w:left="0" w:right="0"/>
      </w:pPr>
      <w:r>
        <w:rPr/>
      </w:r>
    </w:p>
    <w:p>
      <w:pPr>
        <w:pStyle w:val="style0"/>
        <w:ind w:firstLine="2552" w:left="0" w:right="0"/>
      </w:pPr>
      <w:r>
        <w:rPr/>
      </w:r>
    </w:p>
    <w:p>
      <w:pPr>
        <w:pStyle w:val="style0"/>
        <w:ind w:firstLine="2552" w:left="0" w:right="0"/>
      </w:pPr>
      <w:r>
        <w:rPr>
          <w:rFonts w:ascii="Verdana" w:hAnsi="Verdana"/>
        </w:rPr>
        <w:t>Fabrício Augusto Carvalho do Nascimento</w:t>
      </w:r>
    </w:p>
    <w:p>
      <w:pPr>
        <w:pStyle w:val="style0"/>
        <w:ind w:firstLine="2552" w:left="0" w:right="0"/>
      </w:pPr>
      <w:r>
        <w:rPr>
          <w:rFonts w:ascii="Verdana" w:cs="DejaVu Sans" w:hAnsi="Verdana"/>
        </w:rPr>
        <w:t>Vereador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00000A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DejaVu Sans" w:hAnsi="Tahoma"/>
      <w:sz w:val="16"/>
      <w:szCs w:val="16"/>
      <w:lang w:eastAsia="pt-BR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2014-06-30T16:34:00.00Z</dcterms:created>
  <dc:creator>Usuario</dc:creator>
  <cp:lastModifiedBy>Usuario</cp:lastModifiedBy>
  <dcterms:modified xsi:type="dcterms:W3CDTF">2014-06-30T17:41:00.00Z</dcterms:modified>
  <cp:revision>7</cp:revision>
</cp:coreProperties>
</file>