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inline distB="0" distL="0" distR="0" distT="0">
            <wp:extent cx="5400040" cy="10763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2268" w:left="0" w:right="0"/>
      </w:pPr>
      <w:r>
        <w:rPr>
          <w:rFonts w:ascii="Verdana" w:hAnsi="Verdana"/>
          <w:b/>
          <w:sz w:val="20"/>
          <w:szCs w:val="20"/>
        </w:rPr>
        <w:t>PROJETO DE LEI Nº         /2014.</w:t>
      </w:r>
    </w:p>
    <w:p>
      <w:pPr>
        <w:pStyle w:val="style0"/>
        <w:ind w:firstLine="2268" w:left="0" w:right="0"/>
      </w:pPr>
      <w:r>
        <w:rPr>
          <w:rFonts w:ascii="Verdana" w:hAnsi="Verdana"/>
          <w:b/>
          <w:sz w:val="20"/>
          <w:szCs w:val="20"/>
        </w:rPr>
      </w:r>
    </w:p>
    <w:p>
      <w:pPr>
        <w:pStyle w:val="style0"/>
        <w:ind w:hanging="0" w:left="2268" w:right="0"/>
        <w:jc w:val="both"/>
      </w:pPr>
      <w:r>
        <w:rPr>
          <w:rFonts w:ascii="Verdana" w:hAnsi="Verdana"/>
          <w:b/>
          <w:sz w:val="20"/>
          <w:szCs w:val="20"/>
        </w:rPr>
        <w:t>CONCEDE REAJUSTE NA FORMA DE ABONO AOS SERVIDORES QUE MENCIONA DA CÂMARA MUNICIPAL DE SETE LAGOAS.</w:t>
      </w:r>
    </w:p>
    <w:p>
      <w:pPr>
        <w:pStyle w:val="style0"/>
        <w:ind w:hanging="0" w:left="2268" w:right="0"/>
      </w:pPr>
      <w:r>
        <w:rPr>
          <w:rFonts w:ascii="Verdana" w:hAnsi="Verdana"/>
          <w:b/>
          <w:sz w:val="20"/>
          <w:szCs w:val="20"/>
        </w:rPr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0"/>
          <w:szCs w:val="20"/>
        </w:rPr>
        <w:t>Art. 1º Em observância ao disposto no inc. IV do art. 7º e § 3º do art. 39 da Constituição Federal, fica concedido reajuste na forma de abono, a ser pago e incorporado a partir de janeiro de 2014, aos servidores efetivos da Câmara Municipal de Sete Lagoas que se enquadrarem no anexo único desta lei.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0"/>
          <w:szCs w:val="20"/>
        </w:rPr>
        <w:t>Parágrafo único. O previsto no caput deste artigo alcança, ainda, os demais servidores públicos da Casa Legislativa cujo vencimento-base não atingir o valor do saário mínimo vigente, uma vez aplicado o percentual previsto no art. 1º desta lei.</w:t>
      </w:r>
    </w:p>
    <w:p>
      <w:pPr>
        <w:pStyle w:val="style0"/>
        <w:ind w:firstLine="2268" w:left="0" w:right="0"/>
        <w:jc w:val="both"/>
      </w:pPr>
      <w:r>
        <w:rPr>
          <w:rFonts w:ascii="Verdana" w:hAnsi="Verdana"/>
          <w:sz w:val="20"/>
          <w:szCs w:val="20"/>
        </w:rPr>
        <w:t>Art. 2º Esta lei entra em vigor na data de sua publicação, retroagindo seus efeitos a 1º de janeiro de 2014.</w:t>
      </w:r>
    </w:p>
    <w:p>
      <w:pPr>
        <w:pStyle w:val="style0"/>
        <w:ind w:firstLine="2268" w:left="0" w:right="0"/>
      </w:pPr>
      <w:r>
        <w:rPr>
          <w:rFonts w:ascii="Verdana" w:hAnsi="Verdana"/>
          <w:sz w:val="20"/>
          <w:szCs w:val="20"/>
        </w:rPr>
      </w:r>
    </w:p>
    <w:p>
      <w:pPr>
        <w:pStyle w:val="style0"/>
        <w:ind w:firstLine="2268" w:left="0" w:right="0"/>
      </w:pPr>
      <w:r>
        <w:rPr>
          <w:rFonts w:ascii="Verdana" w:hAnsi="Verdana"/>
          <w:sz w:val="20"/>
          <w:szCs w:val="20"/>
        </w:rPr>
        <w:t>Sala das Sessões, 17 de fevereiro de 2014.</w:t>
      </w:r>
    </w:p>
    <w:p>
      <w:pPr>
        <w:pStyle w:val="style0"/>
      </w:pPr>
      <w:r>
        <w:rPr>
          <w:sz w:val="20"/>
          <w:szCs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0"/>
        </w:rPr>
        <w:t>MÁRCIO PAULINO DA SILVA TORRES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  <w:t xml:space="preserve">Presidente 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0"/>
        </w:rPr>
        <w:t>MILTON LUIZ SARAIVA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  <w:t>1º Vice-Presidente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0"/>
        </w:rPr>
        <w:t>FABRÍCIO AUGUSTO CARVALHO DO NASCIMENTO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  <w:t>2º Vice-Presidente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0"/>
        </w:rPr>
        <w:t>MILTON MAURÍCIO MARTINS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  <w:t>1º Secretário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bCs/>
          <w:sz w:val="20"/>
        </w:rPr>
        <w:t>DÉCIO MÁRCIO MAJELA ABREU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  <w:t>2º Secretário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/>
        <w:drawing>
          <wp:inline distB="0" distL="0" distR="0" distT="0">
            <wp:extent cx="5400040" cy="1076325"/>
            <wp:effectExtent b="0" l="0" r="0" t="0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4"/>
          <w:szCs w:val="24"/>
          <w:u w:val="single"/>
        </w:rPr>
        <w:t>JUSTIFICATIVA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b/>
          <w:sz w:val="20"/>
        </w:rPr>
      </w:r>
    </w:p>
    <w:p>
      <w:pPr>
        <w:pStyle w:val="style24"/>
        <w:ind w:firstLine="3402" w:left="0" w:right="0"/>
        <w:jc w:val="center"/>
      </w:pPr>
      <w:r>
        <w:rPr>
          <w:rFonts w:ascii="Verdana" w:hAnsi="Verdana"/>
          <w:b/>
          <w:sz w:val="20"/>
        </w:rPr>
      </w:r>
    </w:p>
    <w:p>
      <w:pPr>
        <w:pStyle w:val="style24"/>
        <w:ind w:firstLine="3402" w:left="0" w:right="0"/>
      </w:pPr>
      <w:r>
        <w:rPr>
          <w:rFonts w:ascii="Verdana" w:hAnsi="Verdana"/>
          <w:sz w:val="24"/>
          <w:szCs w:val="24"/>
        </w:rPr>
        <w:t>O Projeto de lei se faz necessário tendo em vista que, com a revisão concedida aos servidores municipais no percentual de 5,91%, conforme IPCA acumulado, alguns servidores passarão a receber menos que o salário mínimo vigente, o qual foi revisado em percentual superior ao estabelecido pelo IPCA. Nesses termos, tendo em vista que ninguém pode receber menos que o salário mínimo estabelecido, conforme a Constituição Federal, estamos propondo um reajuste aos servidores da Câmara Municipal de Sete Lagoas que, com a aplicação do índice acumulado do IPCA, tiveram seus vencimentos revisados abaixo do mínimo legal.</w:t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>
          <w:rFonts w:ascii="Verdana" w:hAnsi="Verdana"/>
          <w:sz w:val="20"/>
        </w:rPr>
      </w:r>
    </w:p>
    <w:p>
      <w:pPr>
        <w:pStyle w:val="style24"/>
        <w:ind w:hanging="0" w:left="0" w:right="0"/>
        <w:jc w:val="center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Recuo de corpo de texto Char"/>
    <w:basedOn w:val="style15"/>
    <w:next w:val="style17"/>
    <w:rPr>
      <w:rFonts w:ascii="Times New Roman" w:cs="Times New Roman" w:eastAsia="Times New Roman" w:hAnsi="Times New Roman"/>
      <w:sz w:val="32"/>
      <w:szCs w:val="20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4" w:type="paragraph">
    <w:name w:val="Corpo de texto recuado"/>
    <w:basedOn w:val="style0"/>
    <w:next w:val="style24"/>
    <w:pPr>
      <w:suppressAutoHyphens w:val="true"/>
      <w:spacing w:after="0" w:before="0" w:line="100" w:lineRule="atLeast"/>
      <w:ind w:hanging="0" w:left="2124" w:right="0"/>
      <w:contextualSpacing w:val="false"/>
      <w:jc w:val="both"/>
    </w:pPr>
    <w:rPr>
      <w:rFonts w:ascii="Times New Roman" w:cs="Times New Roman" w:eastAsia="Times New Roman" w:hAnsi="Times New Roman"/>
      <w:sz w:val="32"/>
      <w:szCs w:val="2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2014-02-17T10:43:00.00Z</dcterms:created>
  <dc:creator>Usuario</dc:creator>
  <cp:lastModifiedBy>Usuario</cp:lastModifiedBy>
  <cp:lastPrinted>2014-02-17T11:01:00.00Z</cp:lastPrinted>
  <dcterms:modified xsi:type="dcterms:W3CDTF">2014-02-17T11:12:00.00Z</dcterms:modified>
  <cp:revision>2</cp:revision>
</cp:coreProperties>
</file>