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>
          <w:sz w:val="28"/>
          <w:b/>
          <w:szCs w:val="28"/>
          <w:bCs/>
          <w:rFonts w:ascii="Verdana" w:hAnsi="Verdana"/>
        </w:rPr>
      </w:r>
    </w:p>
    <w:p>
      <w:pPr>
        <w:pStyle w:val="style0"/>
        <w:jc w:val="center"/>
      </w:pPr>
      <w:r>
        <w:rPr>
          <w:sz w:val="28"/>
          <w:b/>
          <w:szCs w:val="28"/>
          <w:bCs/>
          <w:rFonts w:ascii="Verdana" w:hAnsi="Verdana"/>
        </w:rPr>
        <w:t xml:space="preserve">PARECER REGIMENTAL </w:t>
      </w:r>
    </w:p>
    <w:p>
      <w:pPr>
        <w:pStyle w:val="style0"/>
        <w:jc w:val="center"/>
      </w:pPr>
      <w:r>
        <w:rPr>
          <w:b/>
          <w:bCs/>
          <w:rFonts w:ascii="Verdana" w:hAnsi="Verdana"/>
        </w:rPr>
      </w:r>
    </w:p>
    <w:p>
      <w:pPr>
        <w:pStyle w:val="style0"/>
        <w:jc w:val="center"/>
      </w:pPr>
      <w:r>
        <w:rPr>
          <w:b/>
          <w:bCs/>
          <w:rFonts w:ascii="Verdana" w:hAnsi="Verdana"/>
        </w:rPr>
        <w:t>COMISSÃO DE LEGISLAÇÃO E JUSTIÇA</w:t>
      </w:r>
    </w:p>
    <w:p>
      <w:pPr>
        <w:pStyle w:val="style0"/>
        <w:jc w:val="center"/>
      </w:pPr>
      <w:r>
        <w:rPr>
          <w:b/>
          <w:bCs/>
          <w:rFonts w:ascii="Verdana" w:hAnsi="Verdana"/>
        </w:rPr>
      </w:r>
    </w:p>
    <w:p>
      <w:pPr>
        <w:pStyle w:val="style0"/>
      </w:pPr>
      <w:r>
        <w:rPr>
          <w:b/>
          <w:bCs/>
          <w:rFonts w:ascii="Verdana" w:cs="DejaVu Sans" w:hAnsi="Verdana"/>
        </w:rPr>
      </w:r>
    </w:p>
    <w:p>
      <w:pPr>
        <w:pStyle w:val="style0"/>
        <w:jc w:val="both"/>
      </w:pPr>
      <w:r>
        <w:rPr>
          <w:b/>
          <w:bCs/>
          <w:rFonts w:ascii="Verdana" w:cs="DejaVu Sans" w:hAnsi="Verdana"/>
        </w:rPr>
        <w:t xml:space="preserve">MATÉRIA: </w:t>
      </w:r>
      <w:r>
        <w:rPr>
          <w:bCs/>
          <w:rFonts w:ascii="Verdana" w:cs="DejaVu Sans" w:hAnsi="Verdana"/>
        </w:rPr>
        <w:t>Projeto</w:t>
      </w:r>
      <w:r>
        <w:rPr>
          <w:rFonts w:ascii="Verdana" w:cs="DejaVu Sans" w:hAnsi="Verdana"/>
        </w:rPr>
        <w:t xml:space="preserve"> de Lei nº 035/2013 que “Institui o Dia Municipal da Pessoa com Deficiência Visual, a ser comemorado no dia 13 de Dezembro, e dá outras providências”.</w:t>
      </w:r>
    </w:p>
    <w:p>
      <w:pPr>
        <w:pStyle w:val="style0"/>
      </w:pPr>
      <w:r>
        <w:rPr/>
      </w:r>
    </w:p>
    <w:p>
      <w:pPr>
        <w:pStyle w:val="style0"/>
        <w:pBdr>
          <w:bottom w:color="000001" w:space="0" w:sz="8" w:val="single"/>
        </w:pBdr>
      </w:pPr>
      <w:r>
        <w:rPr>
          <w:b/>
          <w:bCs/>
          <w:rFonts w:ascii="Verdana" w:cs="DejaVu Sans" w:hAnsi="Verdana"/>
        </w:rPr>
        <w:t>AUTOR:</w:t>
      </w:r>
      <w:r>
        <w:rPr>
          <w:rFonts w:ascii="Verdana" w:cs="DejaVu Sans" w:hAnsi="Verdana"/>
        </w:rPr>
        <w:t xml:space="preserve"> Vereador João Evangelista Pereira de Sá.</w:t>
      </w:r>
    </w:p>
    <w:p>
      <w:pPr>
        <w:pStyle w:val="style0"/>
        <w:pBdr>
          <w:bottom w:color="000001" w:space="0" w:sz="8" w:val="single"/>
        </w:pBdr>
      </w:pPr>
      <w:r>
        <w:rPr/>
      </w:r>
    </w:p>
    <w:p>
      <w:pPr>
        <w:pStyle w:val="style0"/>
      </w:pPr>
      <w:r>
        <w:rPr>
          <w:rFonts w:ascii="Verdana" w:cs="DejaVu Sans" w:hAnsi="Verdana"/>
        </w:rPr>
      </w:r>
    </w:p>
    <w:p>
      <w:pPr>
        <w:pStyle w:val="style0"/>
        <w:jc w:val="both"/>
        <w:ind w:firstLine="2295" w:left="0" w:right="0"/>
      </w:pPr>
      <w:r>
        <w:rPr>
          <w:u w:val="single"/>
          <w:rFonts w:ascii="Verdana" w:cs="DejaVu Sans" w:hAnsi="Verdana"/>
        </w:rPr>
      </w:r>
    </w:p>
    <w:p>
      <w:pPr>
        <w:pStyle w:val="style0"/>
        <w:jc w:val="both"/>
        <w:ind w:firstLine="2295" w:left="0" w:right="0"/>
      </w:pPr>
      <w:r>
        <w:rPr>
          <w:u w:val="single"/>
          <w:rFonts w:ascii="Verdana" w:cs="DejaVu Sans" w:hAnsi="Verdana"/>
        </w:rPr>
      </w:r>
    </w:p>
    <w:p>
      <w:pPr>
        <w:pStyle w:val="style0"/>
        <w:jc w:val="both"/>
        <w:ind w:firstLine="2295" w:left="0" w:right="0"/>
      </w:pPr>
      <w:r>
        <w:rPr>
          <w:u w:val="single"/>
          <w:rFonts w:ascii="Verdana" w:cs="DejaVu Sans" w:hAnsi="Verdana"/>
        </w:rPr>
        <w:t>Relatório</w:t>
      </w:r>
    </w:p>
    <w:p>
      <w:pPr>
        <w:pStyle w:val="style0"/>
        <w:jc w:val="both"/>
        <w:ind w:firstLine="2295" w:left="0" w:right="0"/>
      </w:pPr>
      <w:r>
        <w:rPr>
          <w:u w:val="single"/>
          <w:rFonts w:ascii="Verdana" w:cs="DejaVu Sans" w:hAnsi="Verdana"/>
        </w:rPr>
      </w:r>
    </w:p>
    <w:p>
      <w:pPr>
        <w:pStyle w:val="style0"/>
        <w:jc w:val="both"/>
        <w:ind w:firstLine="2295" w:left="0" w:right="0"/>
      </w:pPr>
      <w:r>
        <w:rPr>
          <w:rFonts w:ascii="Verdana" w:cs="DejaVu Sans" w:hAnsi="Verdana"/>
        </w:rPr>
        <w:t>A proposição acima referenciada, cuja autoria pertence a membro desta Edilidade, objetiva criar data comemorativa, o “Dia Municipal da Pessoa com Deficiência Visual”, fixada em 13 de dezembro de cada ano.</w:t>
      </w:r>
    </w:p>
    <w:p>
      <w:pPr>
        <w:pStyle w:val="style0"/>
        <w:jc w:val="both"/>
        <w:tabs>
          <w:tab w:leader="none" w:pos="5580" w:val="left"/>
        </w:tabs>
        <w:ind w:firstLine="2295" w:left="0" w:right="0"/>
      </w:pPr>
      <w:r>
        <w:rPr>
          <w:rFonts w:ascii="Verdana" w:cs="DejaVu Sans" w:hAnsi="Verdana"/>
        </w:rPr>
        <w:t>O projeto foi distribuído a esta Comissão de Legislação e Justiça para receber parecer quanto aos aspectos de sua juridicidade, constitucionalidade e legalidade, nos termos do disposto no art. 169 c/c art. 69 e § 1º do art. 83 do Regimento Interno.</w:t>
      </w:r>
    </w:p>
    <w:p>
      <w:pPr>
        <w:pStyle w:val="style0"/>
        <w:jc w:val="both"/>
        <w:tabs>
          <w:tab w:leader="none" w:pos="5580" w:val="left"/>
        </w:tabs>
        <w:ind w:firstLine="2295" w:left="0" w:right="0"/>
      </w:pPr>
      <w:r>
        <w:rPr>
          <w:rFonts w:ascii="Verdana" w:cs="DejaVu Sans" w:hAnsi="Verdana"/>
        </w:rPr>
        <w:t>Presentes à reunião o Vereador Euro de Andrade Lanza (presidente), o Vereador Dalton Antônio de Avelar Andrade (relator) sendo registrada a ausência do Vereador Marcelo Pires Rodrigues. Presentes também o Procurador Geral do Legislativo Dr. Fernando Roque, assessores de Gabinetes e munícipes.</w:t>
      </w:r>
    </w:p>
    <w:p>
      <w:pPr>
        <w:pStyle w:val="style0"/>
        <w:jc w:val="both"/>
        <w:tabs>
          <w:tab w:leader="none" w:pos="5580" w:val="left"/>
        </w:tabs>
        <w:ind w:firstLine="2295" w:left="0" w:right="0"/>
      </w:pPr>
      <w:r>
        <w:rPr>
          <w:rFonts w:ascii="Verdana" w:cs="DejaVu Sans" w:hAnsi="Verdana"/>
        </w:rPr>
      </w:r>
    </w:p>
    <w:p>
      <w:pPr>
        <w:pStyle w:val="style0"/>
        <w:jc w:val="both"/>
        <w:tabs>
          <w:tab w:leader="none" w:pos="5580" w:val="left"/>
        </w:tabs>
        <w:ind w:firstLine="2295" w:left="0" w:right="0"/>
      </w:pPr>
      <w:r>
        <w:rPr>
          <w:u w:val="single"/>
          <w:rFonts w:ascii="Verdana" w:cs="DejaVu Sans" w:hAnsi="Verdana"/>
        </w:rPr>
      </w:r>
    </w:p>
    <w:p>
      <w:pPr>
        <w:pStyle w:val="style0"/>
        <w:jc w:val="both"/>
        <w:tabs>
          <w:tab w:leader="none" w:pos="5580" w:val="left"/>
        </w:tabs>
        <w:ind w:firstLine="2295" w:left="0" w:right="0"/>
      </w:pPr>
      <w:r>
        <w:rPr>
          <w:u w:val="single"/>
          <w:rFonts w:ascii="Verdana" w:cs="DejaVu Sans" w:hAnsi="Verdana"/>
        </w:rPr>
        <w:t>Fundamentação</w:t>
      </w:r>
    </w:p>
    <w:p>
      <w:pPr>
        <w:pStyle w:val="style0"/>
        <w:jc w:val="both"/>
        <w:tabs>
          <w:tab w:leader="none" w:pos="5580" w:val="left"/>
        </w:tabs>
        <w:ind w:firstLine="2295" w:left="0" w:right="0"/>
      </w:pPr>
      <w:r>
        <w:rPr>
          <w:u w:val="single"/>
          <w:rFonts w:ascii="Verdana" w:cs="DejaVu Sans" w:hAnsi="Verdana"/>
        </w:rPr>
      </w:r>
    </w:p>
    <w:p>
      <w:pPr>
        <w:pStyle w:val="style0"/>
        <w:jc w:val="both"/>
        <w:tabs>
          <w:tab w:leader="none" w:pos="5580" w:val="left"/>
        </w:tabs>
        <w:ind w:firstLine="2295" w:left="0" w:right="0"/>
      </w:pPr>
      <w:r>
        <w:rPr>
          <w:rFonts w:ascii="Verdana" w:cs="DejaVu Sans" w:hAnsi="Verdana"/>
        </w:rPr>
      </w:r>
    </w:p>
    <w:p>
      <w:pPr>
        <w:pStyle w:val="style0"/>
        <w:jc w:val="both"/>
        <w:tabs>
          <w:tab w:leader="none" w:pos="5580" w:val="left"/>
        </w:tabs>
        <w:ind w:firstLine="2295" w:left="0" w:right="0"/>
      </w:pPr>
      <w:r>
        <w:rPr>
          <w:rFonts w:ascii="Verdana" w:cs="DejaVu Sans" w:hAnsi="Verdana"/>
        </w:rPr>
        <w:t>Os Municípios brasileiros, entes federados autônomos nos termos dos arts. 1º e 18 da Constituição Federal, são dotados de capacidade legislativa para disciplinar os assuntos de interesse local de forma privativa ou suplementar, conforme ditam os incisos I e II do art. 30 da Carta Federal.</w:t>
      </w:r>
    </w:p>
    <w:p>
      <w:pPr>
        <w:pStyle w:val="style0"/>
        <w:jc w:val="both"/>
        <w:tabs>
          <w:tab w:leader="none" w:pos="5580" w:val="left"/>
        </w:tabs>
        <w:ind w:firstLine="2295" w:left="0" w:right="0"/>
      </w:pPr>
      <w:r>
        <w:rPr/>
      </w:r>
    </w:p>
    <w:p>
      <w:pPr>
        <w:pStyle w:val="style0"/>
        <w:jc w:val="both"/>
        <w:tabs>
          <w:tab w:leader="none" w:pos="5580" w:val="left"/>
        </w:tabs>
      </w:pPr>
      <w:r>
        <w:rPr/>
      </w:r>
      <w:r>
        <w:rPr/>
        <w:t xml:space="preserve">  </w:t>
      </w:r>
    </w:p>
    <w:p>
      <w:pPr>
        <w:pStyle w:val="style0"/>
        <w:jc w:val="both"/>
        <w:tabs>
          <w:tab w:leader="none" w:pos="5580" w:val="left"/>
        </w:tabs>
        <w:ind w:firstLine="2295" w:left="0" w:right="0"/>
      </w:pPr>
      <w:r>
        <w:rPr>
          <w:rFonts w:ascii="Verdana" w:cs="DejaVu Sans" w:hAnsi="Verdana"/>
        </w:rPr>
        <w:t>Portanto o Município pode, no exercício de sua competência legislativa própria, instituir dias e semanas dedicados a causas que são do interesse da população. Logo, é inegável que não há óbice à criação da data comemorativa acima mencionada, ainda mais  quando  não  constitua  feriado  municipal, hipótese  em que</w:t>
      </w:r>
      <w:r>
        <w:rPr/>
        <w:t xml:space="preserve">                                     </w:t>
      </w:r>
    </w:p>
    <w:p>
      <w:pPr>
        <w:pStyle w:val="style0"/>
        <w:jc w:val="both"/>
        <w:tabs>
          <w:tab w:leader="none" w:pos="5580" w:val="left"/>
        </w:tabs>
      </w:pPr>
      <w:r>
        <w:rPr>
          <w:rFonts w:ascii="Verdana" w:cs="DejaVu Sans" w:hAnsi="Verdana"/>
        </w:rPr>
        <w:t>demandaria a observância a outros requisitos legais.</w:t>
      </w:r>
    </w:p>
    <w:p>
      <w:pPr>
        <w:pStyle w:val="style0"/>
        <w:jc w:val="both"/>
        <w:tabs>
          <w:tab w:leader="none" w:pos="5580" w:val="left"/>
        </w:tabs>
      </w:pPr>
      <w:r>
        <w:rPr>
          <w:rFonts w:ascii="Verdana" w:cs="DejaVu Sans" w:hAnsi="Verdana"/>
        </w:rPr>
        <w:t xml:space="preserve">                         </w:t>
      </w:r>
      <w:r>
        <w:rPr>
          <w:rFonts w:ascii="Verdana" w:cs="DejaVu Sans" w:hAnsi="Verdana"/>
        </w:rPr>
        <w:t xml:space="preserve">No entanto, o </w:t>
      </w:r>
      <w:r>
        <w:rPr>
          <w:i/>
          <w:rFonts w:ascii="Verdana" w:cs="DejaVu Sans" w:hAnsi="Verdana"/>
        </w:rPr>
        <w:t>caput</w:t>
      </w:r>
      <w:r>
        <w:rPr>
          <w:rFonts w:ascii="Verdana" w:cs="DejaVu Sans" w:hAnsi="Verdana"/>
        </w:rPr>
        <w:t xml:space="preserve"> do art. 2º do projeto sob análise atribui competência a instituições públicas, o que é defeso em razão do princípio da separação dos Poderes, uma vez que a iniciativa de leis que versem sobre a organização administrativa pertence ao Poder Executivo (art. 61, § 1º, II, “b” da Constituição Federal c/c art. 76, II da LOM). Por essa razão, proponho a Emenda Modificativa acoplada ao presente parecer, a fim de adequar o texto da proposição aos preceitos constitucionais e infraconstitucionais.</w:t>
      </w:r>
    </w:p>
    <w:p>
      <w:pPr>
        <w:pStyle w:val="style0"/>
        <w:jc w:val="both"/>
        <w:tabs>
          <w:tab w:leader="none" w:pos="5580" w:val="left"/>
        </w:tabs>
      </w:pPr>
      <w:r>
        <w:rPr>
          <w:rFonts w:ascii="Verdana" w:cs="DejaVu Sans" w:hAnsi="Verdana"/>
        </w:rPr>
      </w:r>
    </w:p>
    <w:p>
      <w:pPr>
        <w:pStyle w:val="style0"/>
        <w:jc w:val="both"/>
        <w:ind w:firstLine="2295" w:left="0" w:right="0"/>
      </w:pPr>
      <w:r>
        <w:rPr>
          <w:u w:val="single"/>
          <w:rFonts w:ascii="Verdana" w:cs="DejaVu Sans" w:hAnsi="Verdana"/>
        </w:rPr>
        <w:t>Conclusão</w:t>
      </w:r>
    </w:p>
    <w:p>
      <w:pPr>
        <w:pStyle w:val="style0"/>
        <w:jc w:val="both"/>
        <w:ind w:firstLine="2295" w:left="0" w:right="0"/>
      </w:pPr>
      <w:r>
        <w:rPr>
          <w:u w:val="single"/>
          <w:rFonts w:ascii="Verdana" w:cs="DejaVu Sans" w:hAnsi="Verdana"/>
        </w:rPr>
      </w:r>
    </w:p>
    <w:p>
      <w:pPr>
        <w:pStyle w:val="style0"/>
        <w:jc w:val="both"/>
        <w:ind w:firstLine="2295" w:left="0" w:right="0"/>
      </w:pPr>
      <w:r>
        <w:rPr>
          <w:rFonts w:ascii="Verdana" w:cs="DejaVu Sans" w:hAnsi="Verdana"/>
        </w:rPr>
        <w:t xml:space="preserve">Em face do exposto, este relator conclui pela </w:t>
      </w:r>
      <w:r>
        <w:rPr>
          <w:rFonts w:ascii="Verdana" w:hAnsi="Verdana"/>
        </w:rPr>
        <w:t>legalidade, constitucionalidade e juridicidade do Projeto de Lei nº 035/2013, com a Emenda Modificativa acoplada ao presente parecer.</w:t>
      </w:r>
    </w:p>
    <w:p>
      <w:pPr>
        <w:pStyle w:val="style0"/>
        <w:jc w:val="both"/>
        <w:ind w:firstLine="2295" w:left="0" w:right="0"/>
      </w:pPr>
      <w:r>
        <w:rPr>
          <w:rFonts w:ascii="Verdana" w:cs="DejaVu Sans" w:hAnsi="Verdana"/>
        </w:rPr>
      </w:r>
    </w:p>
    <w:p>
      <w:pPr>
        <w:pStyle w:val="style0"/>
        <w:ind w:firstLine="15" w:left="0" w:right="0"/>
      </w:pPr>
      <w:r>
        <w:rPr/>
      </w:r>
    </w:p>
    <w:p>
      <w:pPr>
        <w:pStyle w:val="style0"/>
        <w:jc w:val="both"/>
        <w:ind w:firstLine="2295" w:left="0" w:right="0"/>
      </w:pPr>
      <w:r>
        <w:rPr>
          <w:rFonts w:ascii="Verdana" w:cs="DejaVu Sans" w:hAnsi="Verdana"/>
        </w:rPr>
        <w:t>Sala das Reuniões, 04 de abril de 2013.</w:t>
      </w:r>
    </w:p>
    <w:p>
      <w:pPr>
        <w:pStyle w:val="style0"/>
        <w:ind w:firstLine="2295" w:left="0" w:right="0"/>
      </w:pPr>
      <w:r>
        <w:rPr>
          <w:b/>
          <w:bCs/>
          <w:rFonts w:ascii="Verdana" w:cs="DejaVu Sans" w:hAnsi="Verdana"/>
        </w:rPr>
      </w:r>
    </w:p>
    <w:p>
      <w:pPr>
        <w:pStyle w:val="style0"/>
        <w:ind w:firstLine="2295" w:left="0" w:right="0"/>
      </w:pPr>
      <w:r>
        <w:rPr>
          <w:b/>
          <w:bCs/>
          <w:rFonts w:ascii="Verdana" w:cs="DejaVu Sans" w:hAnsi="Verdana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  <w:t xml:space="preserve">   </w:t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  <w:t>Dalton Antônio de Avelar Andrade</w:t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  <w:t>Relator</w:t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</w:pPr>
      <w:r>
        <w:rPr>
          <w:u w:val="single"/>
          <w:rFonts w:ascii="Verdana" w:cs="DejaVu Sans" w:hAnsi="Verdana"/>
        </w:rPr>
      </w:r>
    </w:p>
    <w:p>
      <w:pPr>
        <w:pStyle w:val="style0"/>
        <w:ind w:firstLine="2295" w:left="0" w:right="0"/>
      </w:pPr>
      <w:r>
        <w:rPr>
          <w:u w:val="single"/>
          <w:rFonts w:ascii="Verdana" w:cs="DejaVu Sans" w:hAnsi="Verdana"/>
        </w:rPr>
        <w:t>V O T O S</w:t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  <w:t>De acordo com o relator</w:t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  <w:t>Euro de Andrade Lanza</w:t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  <w:t>Presidente</w:t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b/>
          <w:rFonts w:ascii="Verdana" w:hAnsi="Verdana"/>
        </w:rPr>
      </w:r>
    </w:p>
    <w:p>
      <w:pPr>
        <w:pStyle w:val="style0"/>
        <w:jc w:val="both"/>
      </w:pPr>
      <w:r>
        <w:rPr>
          <w:b/>
          <w:rFonts w:ascii="Verdana" w:hAnsi="Verdana"/>
        </w:rPr>
      </w:r>
    </w:p>
    <w:p>
      <w:pPr>
        <w:pStyle w:val="style0"/>
        <w:jc w:val="both"/>
      </w:pPr>
      <w:r>
        <w:rPr>
          <w:b/>
          <w:rFonts w:ascii="Verdana" w:hAnsi="Verdana"/>
        </w:rPr>
        <w:t>EMENDA MODIFICATIVA AO PROJETO DE LEI Nº 035/2013</w:t>
      </w:r>
      <w:r>
        <w:rPr>
          <w:rFonts w:ascii="Verdana" w:hAnsi="Verdana"/>
        </w:rPr>
        <w:t xml:space="preserve"> </w:t>
      </w:r>
      <w:r>
        <w:rPr>
          <w:b/>
          <w:bCs/>
          <w:rFonts w:ascii="Verdana" w:hAnsi="Verdana"/>
        </w:rPr>
        <w:t xml:space="preserve">QUE </w:t>
      </w:r>
      <w:r>
        <w:rPr>
          <w:b/>
          <w:rFonts w:ascii="Verdana" w:cs="DejaVu Sans" w:hAnsi="Verdana"/>
        </w:rPr>
        <w:t>“Institui o Dia Municipal da Pessoa com Deficiência Visual, a ser comemorado no dia 13 de Dezembro, e dá outras providências”.</w:t>
      </w:r>
    </w:p>
    <w:p>
      <w:pPr>
        <w:pStyle w:val="style0"/>
        <w:jc w:val="both"/>
        <w:ind w:firstLine="2520" w:left="0" w:right="0"/>
      </w:pPr>
      <w:r>
        <w:rPr>
          <w:rFonts w:ascii="Verdana" w:hAnsi="Verdana"/>
        </w:rPr>
      </w:r>
    </w:p>
    <w:p>
      <w:pPr>
        <w:pStyle w:val="style0"/>
        <w:jc w:val="both"/>
        <w:ind w:firstLine="2520" w:left="0" w:right="0"/>
      </w:pPr>
      <w:r>
        <w:rPr>
          <w:rFonts w:ascii="Verdana" w:hAnsi="Verdana"/>
        </w:rPr>
      </w:r>
    </w:p>
    <w:p>
      <w:pPr>
        <w:pStyle w:val="style0"/>
        <w:jc w:val="both"/>
        <w:ind w:firstLine="2520" w:left="0" w:right="0"/>
      </w:pPr>
      <w:r>
        <w:rPr>
          <w:rFonts w:ascii="Verdana" w:hAnsi="Verdana"/>
        </w:rPr>
        <w:t xml:space="preserve">Dê-se a seguinte redação ao </w:t>
      </w:r>
      <w:r>
        <w:rPr>
          <w:i/>
          <w:rFonts w:ascii="Verdana" w:hAnsi="Verdana"/>
        </w:rPr>
        <w:t>caput</w:t>
      </w:r>
      <w:r>
        <w:rPr>
          <w:rFonts w:ascii="Verdana" w:hAnsi="Verdana"/>
        </w:rPr>
        <w:t xml:space="preserve"> do art. 2º do Projeto de Lei nº 035/2013:</w:t>
      </w:r>
    </w:p>
    <w:p>
      <w:pPr>
        <w:pStyle w:val="style0"/>
        <w:jc w:val="both"/>
        <w:ind w:firstLine="2520" w:left="0" w:right="0"/>
      </w:pPr>
      <w:r>
        <w:rPr>
          <w:rFonts w:ascii="Verdana" w:hAnsi="Verdana"/>
        </w:rPr>
      </w:r>
    </w:p>
    <w:p>
      <w:pPr>
        <w:pStyle w:val="style0"/>
        <w:jc w:val="both"/>
      </w:pPr>
      <w:r>
        <w:rPr/>
        <w:t xml:space="preserve">                                           “</w:t>
      </w:r>
      <w:r>
        <w:rPr>
          <w:rFonts w:ascii="Verdana" w:hAnsi="Verdana"/>
        </w:rPr>
        <w:t>Art. 2º Na data a que se refere esta lei serão desenvolvidas ações que visem:”</w:t>
      </w:r>
    </w:p>
    <w:p>
      <w:pPr>
        <w:pStyle w:val="style0"/>
        <w:jc w:val="both"/>
      </w:pPr>
      <w:r>
        <w:rPr>
          <w:rFonts w:ascii="Verdana" w:hAnsi="Verdana"/>
        </w:rPr>
      </w:r>
    </w:p>
    <w:p>
      <w:pPr>
        <w:pStyle w:val="style0"/>
      </w:pPr>
      <w:r>
        <w:rPr>
          <w:rFonts w:ascii="Verdana" w:hAnsi="Verdana"/>
        </w:rPr>
      </w:r>
    </w:p>
    <w:p>
      <w:pPr>
        <w:pStyle w:val="style0"/>
      </w:pPr>
      <w:r>
        <w:rPr>
          <w:rFonts w:ascii="Verdana" w:hAnsi="Verdana"/>
        </w:rPr>
        <w:t xml:space="preserve">                              </w:t>
      </w:r>
      <w:r>
        <w:rPr>
          <w:rFonts w:ascii="Verdana" w:hAnsi="Verdana"/>
        </w:rPr>
        <w:t>Sala das Reuniões, 04 de abril de 2013.</w:t>
      </w:r>
    </w:p>
    <w:p>
      <w:pPr>
        <w:pStyle w:val="style0"/>
      </w:pPr>
      <w:r>
        <w:rPr>
          <w:rFonts w:ascii="Verdana" w:hAnsi="Verdana"/>
        </w:rPr>
      </w:r>
    </w:p>
    <w:p>
      <w:pPr>
        <w:pStyle w:val="style0"/>
        <w:jc w:val="both"/>
      </w:pPr>
      <w:r>
        <w:rPr>
          <w:rFonts w:ascii="Verdana" w:hAnsi="Verdana"/>
        </w:rPr>
        <w:t xml:space="preserve">                                </w:t>
      </w:r>
    </w:p>
    <w:p>
      <w:pPr>
        <w:pStyle w:val="style0"/>
      </w:pPr>
      <w:r>
        <w:rPr/>
        <w:t xml:space="preserve">                                              </w:t>
      </w:r>
    </w:p>
    <w:p>
      <w:pPr>
        <w:pStyle w:val="style0"/>
        <w:ind w:firstLine="2520" w:left="0" w:right="0"/>
      </w:pPr>
      <w:r>
        <w:rPr>
          <w:rFonts w:ascii="Verdana" w:cs="DejaVu Sans" w:hAnsi="Verdana"/>
        </w:rPr>
        <w:t>Dalton Antônio de Avelar Andrade</w:t>
      </w:r>
    </w:p>
    <w:p>
      <w:pPr>
        <w:pStyle w:val="style0"/>
        <w:ind w:firstLine="2520" w:left="0" w:right="0"/>
      </w:pPr>
      <w:r>
        <w:rPr>
          <w:rFonts w:ascii="Verdana" w:cs="DejaVu Sans" w:hAnsi="Verdana"/>
        </w:rPr>
        <w:t>Relator</w:t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</w:r>
    </w:p>
    <w:p>
      <w:pPr>
        <w:pStyle w:val="style0"/>
      </w:pPr>
      <w:r>
        <w:rPr/>
      </w:r>
    </w:p>
    <w:sectPr>
      <w:formProt w:val="false"/>
      <w:pgSz w:h="16838" w:w="11906"/>
      <w:docGrid w:charSpace="0" w:linePitch="360" w:type="default"/>
      <w:textDirection w:val="lrTb"/>
      <w:pgNumType w:fmt="decimal"/>
      <w:type w:val="nextPage"/>
      <w:pgMar w:bottom="1417" w:left="1701" w:right="1701" w:top="1417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widowControl w:val="false"/>
      <w:suppressAutoHyphens w:val="true"/>
      <w:tabs>
        <w:tab w:leader="none" w:pos="708" w:val="left"/>
      </w:tabs>
      <w:spacing w:after="0" w:before="0" w:line="100" w:lineRule="atLeast"/>
    </w:pPr>
    <w:rPr>
      <w:color w:val="auto"/>
      <w:sz w:val="24"/>
      <w:szCs w:val="24"/>
      <w:rFonts w:ascii="Liberation Serif" w:cs="Times New Roman" w:eastAsia="DejaVu Sans" w:hAnsi="Liberation Serif"/>
      <w:lang w:bidi="hi-IN" w:eastAsia="pt-BR" w:val="pt-BR"/>
    </w:rPr>
  </w:style>
  <w:style w:styleId="style15" w:type="character">
    <w:name w:val="Default Paragraph Font"/>
    <w:next w:val="style15"/>
    <w:rPr/>
  </w:style>
  <w:style w:styleId="style16" w:type="paragraph">
    <w:name w:val="Título"/>
    <w:basedOn w:val="style0"/>
    <w:next w:val="style17"/>
    <w:pPr>
      <w:keepNext/>
      <w:spacing w:after="120" w:before="240"/>
    </w:pPr>
    <w:rPr>
      <w:sz w:val="28"/>
      <w:szCs w:val="28"/>
      <w:rFonts w:ascii="Liberation Sans" w:cs="Lohit Hindi" w:eastAsia="WenQuanYi Micro Hei" w:hAnsi="Liberation Sans"/>
    </w:rPr>
  </w:style>
  <w:style w:styleId="style17" w:type="paragraph">
    <w:name w:val="Corpo de texto"/>
    <w:basedOn w:val="style0"/>
    <w:next w:val="style17"/>
    <w:pPr>
      <w:spacing w:after="120" w:before="0"/>
    </w:pPr>
    <w:rPr/>
  </w:style>
  <w:style w:styleId="style18" w:type="paragraph">
    <w:name w:val="Lista"/>
    <w:basedOn w:val="style17"/>
    <w:next w:val="style18"/>
    <w:pPr/>
    <w:rPr>
      <w:rFonts w:cs="Lohit Hindi"/>
    </w:rPr>
  </w:style>
  <w:style w:styleId="style19" w:type="paragraph">
    <w:name w:val="Legenda"/>
    <w:basedOn w:val="style0"/>
    <w:next w:val="style19"/>
    <w:pPr>
      <w:suppressLineNumbers/>
      <w:spacing w:after="120" w:before="120"/>
    </w:pPr>
    <w:rPr>
      <w:sz w:val="24"/>
      <w:i/>
      <w:szCs w:val="24"/>
      <w:iCs/>
      <w:rFonts w:cs="Lohit Hindi"/>
    </w:rPr>
  </w:style>
  <w:style w:styleId="style20" w:type="paragraph">
    <w:name w:val="Índice"/>
    <w:basedOn w:val="style0"/>
    <w:next w:val="style20"/>
    <w:pPr>
      <w:suppressLineNumbers/>
    </w:pPr>
    <w:rPr>
      <w:rFonts w:cs="Lohit Hind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2013-04-13T13:19:00.00Z</dcterms:created>
  <dc:creator>Proprietario</dc:creator>
  <cp:lastModifiedBy>Proprietario</cp:lastModifiedBy>
  <cp:lastPrinted>2013-04-13T18:50:00.00Z</cp:lastPrinted>
  <dcterms:modified xsi:type="dcterms:W3CDTF">2013-04-13T18:52:00.00Z</dcterms:modified>
  <cp:revision>4</cp:revision>
</cp:coreProperties>
</file>