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25612A17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063FDB">
        <w:rPr>
          <w:rFonts w:ascii="Arial Narrow" w:hAnsi="Arial Narrow"/>
        </w:rPr>
        <w:t>1</w:t>
      </w:r>
      <w:r w:rsidR="00853A80">
        <w:rPr>
          <w:rFonts w:ascii="Arial Narrow" w:hAnsi="Arial Narrow"/>
        </w:rPr>
        <w:t>6</w:t>
      </w:r>
      <w:r w:rsidRPr="007061A4">
        <w:rPr>
          <w:rFonts w:ascii="Arial Narrow" w:hAnsi="Arial Narrow"/>
        </w:rPr>
        <w:t xml:space="preserve"> de</w:t>
      </w:r>
      <w:r w:rsidR="00853A80">
        <w:rPr>
          <w:rFonts w:ascii="Arial Narrow" w:hAnsi="Arial Narrow"/>
        </w:rPr>
        <w:t xml:space="preserve"> julho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3C5AD291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A25C8E">
        <w:rPr>
          <w:rFonts w:ascii="Times New Roman" w:hAnsi="Times New Roman"/>
          <w:b/>
          <w:bCs/>
        </w:rPr>
        <w:t>J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/CMSETE</w:t>
      </w:r>
      <w:r w:rsidR="00853A80">
        <w:rPr>
          <w:rFonts w:ascii="Times New Roman" w:hAnsi="Times New Roman"/>
          <w:b/>
          <w:bCs/>
        </w:rPr>
        <w:t xml:space="preserve"> 208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0824E1EB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>: Projeto de Lei nº</w:t>
      </w:r>
      <w:r w:rsidR="00853A80">
        <w:rPr>
          <w:rFonts w:ascii="Times New Roman" w:hAnsi="Times New Roman"/>
        </w:rPr>
        <w:t xml:space="preserve"> 626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</w:t>
      </w:r>
      <w:r w:rsidR="00853A80">
        <w:rPr>
          <w:rFonts w:ascii="Times New Roman" w:hAnsi="Times New Roman"/>
        </w:rPr>
        <w:t xml:space="preserve"> “</w:t>
      </w:r>
      <w:bookmarkStart w:id="1" w:name="_Hlk203566941"/>
      <w:r w:rsidR="00853A80">
        <w:rPr>
          <w:rFonts w:ascii="Times New Roman" w:hAnsi="Times New Roman"/>
        </w:rPr>
        <w:t>I</w:t>
      </w:r>
      <w:r w:rsidR="00853A80" w:rsidRPr="00853A80">
        <w:rPr>
          <w:rFonts w:ascii="Times New Roman" w:hAnsi="Times New Roman"/>
        </w:rPr>
        <w:t>nstitui o “</w:t>
      </w:r>
      <w:r w:rsidR="00853A80">
        <w:rPr>
          <w:rFonts w:ascii="Times New Roman" w:hAnsi="Times New Roman"/>
        </w:rPr>
        <w:t>M</w:t>
      </w:r>
      <w:r w:rsidR="00853A80" w:rsidRPr="00853A80">
        <w:rPr>
          <w:rFonts w:ascii="Times New Roman" w:hAnsi="Times New Roman"/>
        </w:rPr>
        <w:t xml:space="preserve">ês </w:t>
      </w:r>
      <w:r w:rsidR="00853A80">
        <w:rPr>
          <w:rFonts w:ascii="Times New Roman" w:hAnsi="Times New Roman"/>
        </w:rPr>
        <w:t>M</w:t>
      </w:r>
      <w:r w:rsidR="00853A80" w:rsidRPr="00853A80">
        <w:rPr>
          <w:rFonts w:ascii="Times New Roman" w:hAnsi="Times New Roman"/>
        </w:rPr>
        <w:t xml:space="preserve">unicipal de </w:t>
      </w:r>
      <w:r w:rsidR="00853A80">
        <w:rPr>
          <w:rFonts w:ascii="Times New Roman" w:hAnsi="Times New Roman"/>
        </w:rPr>
        <w:t>D</w:t>
      </w:r>
      <w:r w:rsidR="00853A80" w:rsidRPr="00853A80">
        <w:rPr>
          <w:rFonts w:ascii="Times New Roman" w:hAnsi="Times New Roman"/>
        </w:rPr>
        <w:t>oação</w:t>
      </w:r>
      <w:r w:rsidR="00853A80">
        <w:rPr>
          <w:rFonts w:ascii="Times New Roman" w:hAnsi="Times New Roman"/>
        </w:rPr>
        <w:t xml:space="preserve"> </w:t>
      </w:r>
      <w:r w:rsidR="00853A80" w:rsidRPr="00853A80">
        <w:rPr>
          <w:rFonts w:ascii="Times New Roman" w:hAnsi="Times New Roman"/>
        </w:rPr>
        <w:t xml:space="preserve">de </w:t>
      </w:r>
      <w:r w:rsidR="00853A80">
        <w:rPr>
          <w:rFonts w:ascii="Times New Roman" w:hAnsi="Times New Roman"/>
        </w:rPr>
        <w:t>A</w:t>
      </w:r>
      <w:r w:rsidR="00853A80" w:rsidRPr="00853A80">
        <w:rPr>
          <w:rFonts w:ascii="Times New Roman" w:hAnsi="Times New Roman"/>
        </w:rPr>
        <w:t xml:space="preserve">gasalhos – </w:t>
      </w:r>
      <w:r w:rsidR="00853A80">
        <w:rPr>
          <w:rFonts w:ascii="Times New Roman" w:hAnsi="Times New Roman"/>
        </w:rPr>
        <w:t>D</w:t>
      </w:r>
      <w:r w:rsidR="00853A80" w:rsidRPr="00853A80">
        <w:rPr>
          <w:rFonts w:ascii="Times New Roman" w:hAnsi="Times New Roman"/>
        </w:rPr>
        <w:t xml:space="preserve">oe </w:t>
      </w:r>
      <w:r w:rsidR="00853A80">
        <w:rPr>
          <w:rFonts w:ascii="Times New Roman" w:hAnsi="Times New Roman"/>
        </w:rPr>
        <w:t>C</w:t>
      </w:r>
      <w:r w:rsidR="00853A80" w:rsidRPr="00853A80">
        <w:rPr>
          <w:rFonts w:ascii="Times New Roman" w:hAnsi="Times New Roman"/>
        </w:rPr>
        <w:t xml:space="preserve">alor” no </w:t>
      </w:r>
      <w:r w:rsidR="00853A80">
        <w:rPr>
          <w:rFonts w:ascii="Times New Roman" w:hAnsi="Times New Roman"/>
        </w:rPr>
        <w:t>M</w:t>
      </w:r>
      <w:r w:rsidR="00853A80" w:rsidRPr="00853A80">
        <w:rPr>
          <w:rFonts w:ascii="Times New Roman" w:hAnsi="Times New Roman"/>
        </w:rPr>
        <w:t xml:space="preserve">unicípio de </w:t>
      </w:r>
      <w:r w:rsidR="00853A80">
        <w:rPr>
          <w:rFonts w:ascii="Times New Roman" w:hAnsi="Times New Roman"/>
        </w:rPr>
        <w:t>S</w:t>
      </w:r>
      <w:r w:rsidR="00853A80" w:rsidRPr="00853A80">
        <w:rPr>
          <w:rFonts w:ascii="Times New Roman" w:hAnsi="Times New Roman"/>
        </w:rPr>
        <w:t xml:space="preserve">ete </w:t>
      </w:r>
      <w:r w:rsidR="00853A80">
        <w:rPr>
          <w:rFonts w:ascii="Times New Roman" w:hAnsi="Times New Roman"/>
        </w:rPr>
        <w:t>L</w:t>
      </w:r>
      <w:r w:rsidR="00853A80" w:rsidRPr="00853A80">
        <w:rPr>
          <w:rFonts w:ascii="Times New Roman" w:hAnsi="Times New Roman"/>
        </w:rPr>
        <w:t>agoas</w:t>
      </w:r>
      <w:bookmarkEnd w:id="1"/>
      <w:r w:rsidR="00853A80">
        <w:rPr>
          <w:rFonts w:ascii="Times New Roman" w:hAnsi="Times New Roman"/>
        </w:rPr>
        <w:t>”.</w:t>
      </w:r>
    </w:p>
    <w:p w14:paraId="6CFC6F70" w14:textId="447A0B08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853A80">
        <w:rPr>
          <w:rFonts w:ascii="Times New Roman" w:hAnsi="Times New Roman"/>
        </w:rPr>
        <w:t xml:space="preserve"> Deyvison de Abreu Freitas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65411EA0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0804EE" w:rsidRPr="00B34E2A">
        <w:rPr>
          <w:rFonts w:ascii="Times New Roman" w:hAnsi="Times New Roman"/>
        </w:rPr>
        <w:t>Vereado</w:t>
      </w:r>
      <w:r w:rsidR="003D54CA">
        <w:rPr>
          <w:rFonts w:ascii="Times New Roman" w:hAnsi="Times New Roman"/>
        </w:rPr>
        <w:t>r</w:t>
      </w:r>
      <w:r w:rsidR="00853A80">
        <w:rPr>
          <w:rFonts w:ascii="Times New Roman" w:hAnsi="Times New Roman"/>
        </w:rPr>
        <w:t xml:space="preserve"> Deyvison de Abreu Freitas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</w:t>
      </w:r>
      <w:r w:rsidR="00853A80">
        <w:rPr>
          <w:rFonts w:ascii="Times New Roman" w:hAnsi="Times New Roman"/>
        </w:rPr>
        <w:t xml:space="preserve"> i</w:t>
      </w:r>
      <w:r w:rsidR="00853A80" w:rsidRPr="00853A80">
        <w:rPr>
          <w:rFonts w:ascii="Times New Roman" w:hAnsi="Times New Roman"/>
        </w:rPr>
        <w:t>nstitui</w:t>
      </w:r>
      <w:r w:rsidR="00853A80">
        <w:rPr>
          <w:rFonts w:ascii="Times New Roman" w:hAnsi="Times New Roman"/>
        </w:rPr>
        <w:t>r</w:t>
      </w:r>
      <w:r w:rsidR="00853A80" w:rsidRPr="00853A80">
        <w:rPr>
          <w:rFonts w:ascii="Times New Roman" w:hAnsi="Times New Roman"/>
        </w:rPr>
        <w:t xml:space="preserve"> o “Mês Municipal de Doação de Agasalhos – Doe Calor” no Município de Sete Lagoas</w:t>
      </w:r>
      <w:r w:rsidR="00853A80">
        <w:rPr>
          <w:rFonts w:ascii="Times New Roman" w:hAnsi="Times New Roman"/>
        </w:rPr>
        <w:t xml:space="preserve">.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 xml:space="preserve">: </w:t>
      </w:r>
      <w:r w:rsidR="00346785">
        <w:rPr>
          <w:rFonts w:ascii="Times New Roman" w:hAnsi="Times New Roman"/>
        </w:rPr>
        <w:t>mês de</w:t>
      </w:r>
      <w:r w:rsidR="00853A80">
        <w:rPr>
          <w:rFonts w:ascii="Times New Roman" w:hAnsi="Times New Roman"/>
        </w:rPr>
        <w:t xml:space="preserve"> julho.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9E39223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</w:t>
      </w:r>
      <w:r w:rsidR="00DB7F0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416829D6" w14:textId="3F31AB6B" w:rsidR="00853A80" w:rsidRDefault="00853A80" w:rsidP="00853A80">
      <w:pPr>
        <w:widowControl/>
        <w:suppressAutoHyphens w:val="0"/>
        <w:spacing w:after="160" w:line="276" w:lineRule="auto"/>
        <w:jc w:val="both"/>
        <w:rPr>
          <w:rFonts w:ascii="Arial Narrow" w:eastAsiaTheme="minorHAnsi" w:hAnsi="Arial Narrow" w:cstheme="minorBidi"/>
          <w:b/>
          <w:bCs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b/>
          <w:bCs/>
          <w:kern w:val="0"/>
          <w:lang w:val="pt-BR"/>
        </w:rPr>
        <w:t>DA NATUREZA AUTORIZATIVA - PROPOSIÇÃO DE INICIATIVA PARLAMENTAR - INTERFERÊNCIA INDEVIDA DO PODER LEGISLATIVO NAS FUNÇÕES ADMINISTRATIVAS DO PODER EXECUTIVO – VIOLAÇÃO DO ART. 2º DA CARTA MAIOR - PRINCÍPIO DA SEPARAÇÃO DOS PODERES – INCONSTITUCIONALIDADE FORMAL E MATERIAL CONFIGURADA – VIOLAÇÃO À RESERVA DA ADMINISTRAÇÃO.</w:t>
      </w:r>
    </w:p>
    <w:p w14:paraId="5419D021" w14:textId="757C94A1" w:rsidR="00853A80" w:rsidRDefault="00853A80" w:rsidP="00853A80">
      <w:pPr>
        <w:widowControl/>
        <w:suppressAutoHyphens w:val="0"/>
        <w:spacing w:after="160" w:line="276" w:lineRule="auto"/>
        <w:ind w:firstLine="709"/>
        <w:jc w:val="both"/>
        <w:rPr>
          <w:rFonts w:ascii="Arial Narrow" w:eastAsia="Times New Roman" w:hAnsi="Arial Narrow"/>
          <w:kern w:val="0"/>
          <w:lang w:val="pt-BR" w:eastAsia="pt-BR"/>
        </w:rPr>
      </w:pPr>
      <w:bookmarkStart w:id="2" w:name="_Hlk203483559"/>
      <w:r w:rsidRPr="00054C91">
        <w:rPr>
          <w:rFonts w:ascii="Arial Narrow" w:eastAsia="Times New Roman" w:hAnsi="Arial Narrow"/>
          <w:kern w:val="0"/>
          <w:lang w:val="pt-BR" w:eastAsia="pt-BR"/>
        </w:rPr>
        <w:t xml:space="preserve">Constata-se no Projeto de Lei analisado que no artigo </w:t>
      </w:r>
      <w:r>
        <w:rPr>
          <w:rFonts w:ascii="Arial Narrow" w:eastAsia="Times New Roman" w:hAnsi="Arial Narrow"/>
          <w:kern w:val="0"/>
          <w:lang w:val="pt-BR" w:eastAsia="pt-BR"/>
        </w:rPr>
        <w:t>6</w:t>
      </w:r>
      <w:r w:rsidRPr="00054C91">
        <w:rPr>
          <w:rFonts w:ascii="Arial Narrow" w:eastAsia="Times New Roman" w:hAnsi="Arial Narrow"/>
          <w:kern w:val="0"/>
          <w:lang w:val="pt-BR" w:eastAsia="pt-BR"/>
        </w:rPr>
        <w:t xml:space="preserve">º, trata-se da estrutura da </w:t>
      </w:r>
      <w:r>
        <w:rPr>
          <w:rFonts w:ascii="Arial Narrow" w:eastAsia="Times New Roman" w:hAnsi="Arial Narrow"/>
          <w:kern w:val="0"/>
          <w:lang w:val="pt-BR" w:eastAsia="pt-BR"/>
        </w:rPr>
        <w:t xml:space="preserve">natureza autorizativa: </w:t>
      </w:r>
    </w:p>
    <w:p w14:paraId="31B0F38C" w14:textId="194C254A" w:rsidR="00853A80" w:rsidRPr="00853A80" w:rsidRDefault="00853A80" w:rsidP="00853A80">
      <w:pPr>
        <w:widowControl/>
        <w:suppressAutoHyphens w:val="0"/>
        <w:spacing w:after="160"/>
        <w:ind w:left="2268"/>
        <w:jc w:val="both"/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</w:pPr>
      <w:r w:rsidRPr="00853A80">
        <w:rPr>
          <w:rFonts w:ascii="Arial Narrow" w:eastAsia="Times New Roman" w:hAnsi="Arial Narrow"/>
          <w:b/>
          <w:bCs/>
          <w:i/>
          <w:iCs/>
          <w:color w:val="44546A" w:themeColor="text2"/>
          <w:kern w:val="0"/>
          <w:sz w:val="20"/>
          <w:szCs w:val="20"/>
          <w:lang w:val="pt-BR" w:eastAsia="pt-BR"/>
        </w:rPr>
        <w:lastRenderedPageBreak/>
        <w:t>Art. 6º</w:t>
      </w:r>
      <w:r w:rsidRPr="00853A80"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 xml:space="preserve"> O </w:t>
      </w:r>
      <w:r w:rsidRPr="00853A80">
        <w:rPr>
          <w:rFonts w:ascii="Arial Narrow" w:eastAsia="Times New Roman" w:hAnsi="Arial Narrow"/>
          <w:b/>
          <w:bCs/>
          <w:i/>
          <w:iCs/>
          <w:color w:val="44546A" w:themeColor="text2"/>
          <w:kern w:val="0"/>
          <w:sz w:val="20"/>
          <w:szCs w:val="20"/>
          <w:lang w:val="pt-BR" w:eastAsia="pt-BR"/>
        </w:rPr>
        <w:t>Poder Executivo poderá firmar</w:t>
      </w:r>
      <w:r w:rsidRPr="00853A80"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 xml:space="preserve"> parcerias com empresas privadas, instituições e entidades do terceiro setor, para apoio logístico, divulgação, transporte, armazenamento e distribuição dos donativos.</w:t>
      </w:r>
      <w:r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 xml:space="preserve"> (grifo nosso)</w:t>
      </w:r>
    </w:p>
    <w:bookmarkEnd w:id="2"/>
    <w:p w14:paraId="5F9BD784" w14:textId="77777777" w:rsidR="00853A80" w:rsidRPr="00054C91" w:rsidRDefault="00853A80" w:rsidP="00853A80">
      <w:pPr>
        <w:widowControl/>
        <w:suppressAutoHyphens w:val="0"/>
        <w:spacing w:after="160" w:line="257" w:lineRule="auto"/>
        <w:ind w:firstLine="709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 xml:space="preserve">As leis autorizativas são aquelas que por não poder determinar, limita-se a autorizar o Poder Executivo a executar atos, e atribuem ao ente executivo a possibilidade da atuação, execução e realização daquilo já previsto anteriormente ou que não recai obrigação legal para o cumprimento. </w:t>
      </w:r>
    </w:p>
    <w:p w14:paraId="78A7D55E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Insta enfatizar que normativamente o Poder Legislativo pode estabelecer normas gerais, mas a implementação e a operacionalização dessas normas cabem ao Executivo, decorrência do conteúdo nuclear do princípio da separação de poderes, não cabe ao Legislativo determinar ao Executivo que crie determinado empreendimento, uma vez que o exercício da função legislativa deve ater-se à produção de normas de caráter genérico, abstrato e impessoal, sendo reservada ao Executivo a competência para prover situações concretas, uma vez que estas se traduzem no exercício do poder de administrar balizado nos princípios da conveniência e oportunidade.</w:t>
      </w:r>
    </w:p>
    <w:p w14:paraId="59B15EFF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Neste sentido, a jurisprudência diz:</w:t>
      </w:r>
    </w:p>
    <w:p w14:paraId="0496538D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>VOTO Nº 39791 AÇÃO DIRETA DE INCONSTITUCIONALIDADE. Lei Complementar Municipal de Tremembé n.º 421/24, que autoriza o Poder Executivo a instituir o programa de incentivo e desconto, denominado "IPTU VERDE". Vício de iniciativa e violação à separação de Poderes . Inocorrência. Inexistência de reserva de iniciativa para leis de natureza tributária. STF, ARE 743.480-MG, com repercussão geral . Todavia, edição de "lei autorizativa". Inadmissibilidade. ADI 2224558-18.2023 .8.26.0000, Rel. Des . Luis Fernando Nishi, unânime, j. 13.03.24 . Violação à reserva da Administração. Alcaide que não depende de autorização para o exercício de atos de sua competência. Inteligência dos arts. 5º, 47, inc . II, III, XIV, e 144, da CE. Doutrina. Precedentes deste C. Órgão Especial . Pedido procedente. (TJ-SP - Direta de Inconstitucionalidade: 20529570720248260000 São Paulo, Relator.: Tasso Duarte de Melo, Data de Julgamento: 21/08/2024, Órgão Especial, Data de Publicação: 10/09/2024)</w:t>
      </w:r>
    </w:p>
    <w:p w14:paraId="161005D1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7FBBE23D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Este é, aliás, o entendimento consolidado do Supremo Tribunal Federal:</w:t>
      </w:r>
    </w:p>
    <w:p w14:paraId="65E32AA8" w14:textId="77777777" w:rsidR="00853A80" w:rsidRDefault="00853A80" w:rsidP="00853A80">
      <w:pPr>
        <w:widowControl/>
        <w:suppressAutoHyphens w:val="0"/>
        <w:spacing w:after="160"/>
        <w:ind w:left="2268"/>
        <w:jc w:val="both"/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É inconstitucional qualquer tentativa do Poder Legislativo de </w:t>
      </w:r>
      <w:r w:rsidRPr="00054C91">
        <w:rPr>
          <w:rFonts w:ascii="Arial Narrow" w:eastAsiaTheme="minorHAnsi" w:hAnsi="Arial Narrow" w:cstheme="minorBidi"/>
          <w:b/>
          <w:bCs/>
          <w:i/>
          <w:iCs/>
          <w:color w:val="44546A" w:themeColor="text2"/>
          <w:kern w:val="0"/>
          <w:sz w:val="20"/>
          <w:szCs w:val="20"/>
          <w:lang w:val="pt-BR"/>
        </w:rPr>
        <w:t xml:space="preserve">definir previamente conteúdos </w:t>
      </w: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ou estabelecer prazos para que o Poder Executivo, em relação às matérias afetas a sua iniciativa, apresente proposições legislativas, mesmo em sede da Constituição estadual, porquanto ofende, na seara administrativa, </w:t>
      </w:r>
      <w:r w:rsidRPr="00054C91">
        <w:rPr>
          <w:rFonts w:ascii="Arial Narrow" w:eastAsiaTheme="minorHAnsi" w:hAnsi="Arial Narrow" w:cstheme="minorBidi"/>
          <w:b/>
          <w:bCs/>
          <w:i/>
          <w:iCs/>
          <w:color w:val="44546A" w:themeColor="text2"/>
          <w:kern w:val="0"/>
          <w:sz w:val="20"/>
          <w:szCs w:val="20"/>
          <w:lang w:val="pt-BR"/>
        </w:rPr>
        <w:t>a garantia de gestão superior</w:t>
      </w: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 dada ao chefe daquele Poder. Os dispositivos do ADCT da </w:t>
      </w:r>
    </w:p>
    <w:p w14:paraId="56E84978" w14:textId="77777777" w:rsidR="00853A80" w:rsidRPr="00054C91" w:rsidRDefault="00853A80" w:rsidP="00853A80">
      <w:pPr>
        <w:widowControl/>
        <w:suppressAutoHyphens w:val="0"/>
        <w:spacing w:after="160"/>
        <w:ind w:left="2268"/>
        <w:jc w:val="both"/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>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arts. 2º e 84, II, da Carta Magna. (ADI 179, rel. min. Dias Toffoli, j. 19-2-2014, P, DJE de 28-3-2014) (Grifo nosso)</w:t>
      </w:r>
    </w:p>
    <w:p w14:paraId="285763A7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No mesmo sentido entende o Tribunal de São Paulo:</w:t>
      </w:r>
    </w:p>
    <w:p w14:paraId="3B96B617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lastRenderedPageBreak/>
        <w:t>AÇÃO DIRETA DE INCONSTITUCIONALIDADE. Lei nº 2105, de 17 de maio de 2023, do Município de Ouro Verde, que autoriza o Poder Executivo local a firmar Contrato de Concessão de Uso de Bens Móveis e Imóveis, bem como de prestação de serviços de gestão de resíduos sólidos recicláveis e reutilizáveis, com determinada Cooperativa de Catadores de Materiais Recicláveis existente no Município. Hipótese de dispensa da licitação para a concessão de bens, notadamente de imóvel destinado a galpão de reciclagem, em benefício de cooperativa específica. Ofensa ao princípio constitucional da impessoalidade a ser observado nas contratações realizadas pela administração. Usurpação, ademais, da competência privativa da União para legislar sobre normas gerais de licitação (artigo 22, inciso XXVII, da Constituição da República) e afronta ao artigo 144 da Carta Estadual. Inconstitucionalidade reconhecida. Lei autorizativa que traz em si comando cogente, do qual não necessita o Executivo. Ofensa ao princípio da Separação dos Poderes. Afronta aos artigos 5º, 47, incisos II e XIV e 144 da Carta Bandeirante. AÇÃO PROCEDENTE. (TJSP; ADI 2143223-74.2023.8.26.0000; Ac. 17135415; São Paulo; Órgão Especial; Rel. Des. Xavier de Aquino; Julg. 06/09/2023; DJESP 25/09/2023; Pág. 2905)</w:t>
      </w:r>
    </w:p>
    <w:p w14:paraId="1FD46194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Nas preleções de Hely Lopes Meirelles relatam sobre os limites da atuação dos Poderes Executivo e Legislativo:</w:t>
      </w:r>
    </w:p>
    <w:p w14:paraId="31B040B6" w14:textId="77777777" w:rsidR="00853A80" w:rsidRPr="00054C91" w:rsidRDefault="00853A80" w:rsidP="00853A80">
      <w:pPr>
        <w:widowControl/>
        <w:suppressAutoHyphens w:val="0"/>
        <w:spacing w:after="160"/>
        <w:ind w:left="2268"/>
        <w:jc w:val="both"/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"A atribuição típica e predominante da Câmara é normativa, isto é, a de regular a administração do Município e a conduta dos munícipes no que afeta aos interesses locais. A Câmara não administra o Município; estabelece, apenas, normas de administração. Não executa obras e serviços públicos; dispõe, unicamente, sobre sua execução. </w:t>
      </w:r>
      <w:r w:rsidRPr="00054C91">
        <w:rPr>
          <w:rFonts w:ascii="Arial Narrow" w:eastAsiaTheme="minorHAnsi" w:hAnsi="Arial Narrow" w:cstheme="minorBidi"/>
          <w:b/>
          <w:bCs/>
          <w:i/>
          <w:iCs/>
          <w:color w:val="44546A" w:themeColor="text2"/>
          <w:kern w:val="0"/>
          <w:sz w:val="20"/>
          <w:szCs w:val="20"/>
          <w:lang w:val="pt-BR"/>
        </w:rPr>
        <w:t>Não compõe nem dirige o funcionalismo da Prefeitura; edita, tão- somente, preceitos para a sua organização e direção</w:t>
      </w: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. Não arrecada nem aplica as rendas locais; apenas institui ou altera tributos e autoriza a sua arrecadação e aplicação. Não governa o Município, mas regula e controla a atuação governamental do Executivo, personalizado no prefeito." "Eis aí a distinção marcante entre a missão normativa da Câmara e a função executiva do prefeito; </w:t>
      </w:r>
      <w:r w:rsidRPr="00054C91">
        <w:rPr>
          <w:rFonts w:ascii="Arial Narrow" w:eastAsiaTheme="minorHAnsi" w:hAnsi="Arial Narrow" w:cstheme="minorBidi"/>
          <w:b/>
          <w:bCs/>
          <w:i/>
          <w:iCs/>
          <w:color w:val="44546A" w:themeColor="text2"/>
          <w:kern w:val="0"/>
          <w:sz w:val="20"/>
          <w:szCs w:val="20"/>
          <w:lang w:val="pt-BR"/>
        </w:rPr>
        <w:t>o Legislativo delibera e atua com caráter regulatório, genérico e abstrato;</w:t>
      </w:r>
      <w:r w:rsidRPr="00054C91">
        <w:rPr>
          <w:rFonts w:ascii="Arial Narrow" w:eastAsiaTheme="minorHAnsi" w:hAnsi="Arial Narrow" w:cstheme="minorBidi"/>
          <w:i/>
          <w:iCs/>
          <w:color w:val="44546A" w:themeColor="text2"/>
          <w:kern w:val="0"/>
          <w:sz w:val="20"/>
          <w:szCs w:val="20"/>
          <w:lang w:val="pt-BR"/>
        </w:rPr>
        <w:t xml:space="preserve"> o Executivo consubstancia os mandamentos da norma legislativa em atos específicos e concretos de administração." (in "Direito Municipal Brasileiro", 15ª. ed., São Paulo: Malheiros, 2006, p. 605) (grifo nosso)</w:t>
      </w:r>
    </w:p>
    <w:p w14:paraId="51AF46B4" w14:textId="77777777" w:rsidR="00853A80" w:rsidRPr="00054C91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t>Os Tribunais entendem que a Lei autorizativa não tem o condão de afastar o vício formal de iniciativa, pois não cabe ao Poder Legislativo autorizar atos de gestão preestabelecidos que são de competência do Poder Executivo:</w:t>
      </w:r>
    </w:p>
    <w:p w14:paraId="4C385742" w14:textId="77777777" w:rsidR="00853A80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b/>
          <w:bCs/>
          <w:kern w:val="0"/>
          <w:sz w:val="20"/>
          <w:szCs w:val="20"/>
          <w:lang w:val="pt-BR"/>
        </w:rPr>
        <w:t>ARGUIÇÃO DE INCONSTITUCIONALIDADE DA LEI Nº 2.653, DE 1º DE AGOSTO DE 2008, DO MUNICÍPIO DO RESENDE A QUAL AUTORIZA O PODER EXECUTIVO A AUMENTAR DE 50% PARA 80% O PERCENTUAL DO ADICIONAL DE RISCO DE VIDA </w:t>
      </w:r>
      <w:bookmarkStart w:id="3" w:name="LPHit2"/>
      <w:bookmarkEnd w:id="3"/>
      <w:r w:rsidRPr="00054C91">
        <w:rPr>
          <w:rFonts w:ascii="Arial Narrow" w:eastAsiaTheme="minorHAnsi" w:hAnsi="Arial Narrow" w:cstheme="minorBidi"/>
          <w:b/>
          <w:bCs/>
          <w:kern w:val="0"/>
          <w:sz w:val="20"/>
          <w:szCs w:val="20"/>
          <w:lang w:val="pt-BR"/>
        </w:rPr>
        <w:t>DOS GUARDAS MUNICIPAIS. INCONSTITUCIONALIDADE FORMAL. NORMA IMPUGNADA, DE INICIATIVA PARLAMENTAR, QUE DISPÕE SOBRE REMUNERAÇÃO DO SERVIDOR PÚBLICO DA ADMINISTRAÇÃO PÚBLICA DIRETA MUNICIPAL, SEM RESPEITAR A COMPETÊNCIA RESERVADA DO CHEFE DO PODER EXECUTIVO PARA LEGISLAR SOBRE O TEMA, VIOLANDO O DISPOSTO NO ARTIGO 61, §1º, INCISO II, ALÍNEA A, DA CONSTITUIÇÃO FEDERAL, REPRODUZIDO POR SIMETRIA PELO ARTIGO 112, § 1º, INCISO II, ALÍNEA `A-, DA CONSTITUIÇÃO DO ESTADO DO RIO DE JANEIRO. </w:t>
      </w:r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>Outrossim, o fato da norma atacada se tratar de </w:t>
      </w:r>
      <w:bookmarkStart w:id="4" w:name="LPHit3"/>
      <w:bookmarkEnd w:id="4"/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 xml:space="preserve">Lei autorizativa não tem o condão de afastar o vício formal de iniciativa, uma vez que não cabe ao poder legislativo autorizar a prática de atos cuja competência exclusiva é fixada pela própria constituição ao poder executivo, sob pena de subverter o regramento constitucional </w:t>
      </w:r>
    </w:p>
    <w:p w14:paraId="28786016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lastRenderedPageBreak/>
        <w:t>da </w:t>
      </w:r>
      <w:bookmarkStart w:id="5" w:name="LPHit4"/>
      <w:bookmarkEnd w:id="5"/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>separação e independência </w:t>
      </w:r>
      <w:bookmarkStart w:id="6" w:name="LPHit5"/>
      <w:bookmarkEnd w:id="6"/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>dos </w:t>
      </w:r>
      <w:bookmarkStart w:id="7" w:name="LPHit6"/>
      <w:bookmarkEnd w:id="7"/>
      <w:r w:rsidRPr="00054C91">
        <w:rPr>
          <w:rFonts w:ascii="Arial Narrow" w:eastAsiaTheme="minorHAnsi" w:hAnsi="Arial Narrow" w:cstheme="minorBidi"/>
          <w:kern w:val="0"/>
          <w:sz w:val="20"/>
          <w:szCs w:val="20"/>
          <w:lang w:val="pt-BR"/>
        </w:rPr>
        <w:t>poderes(...). </w:t>
      </w: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(</w:t>
      </w:r>
      <w:bookmarkStart w:id="8" w:name="LPHit8"/>
      <w:bookmarkEnd w:id="8"/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TJRJ; IncArqInc 0011844-40.2019.8.19.0045; Rio de Janeiro; Rel. Des. Luiz Zveiter; DORJ 28/09/2022; Pág. 105)</w:t>
      </w:r>
    </w:p>
    <w:p w14:paraId="2D0AEF0E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b/>
          <w:bCs/>
          <w:i/>
          <w:iCs/>
          <w:kern w:val="0"/>
          <w:sz w:val="20"/>
          <w:szCs w:val="20"/>
          <w:lang w:val="pt-BR"/>
        </w:rPr>
        <w:t>AÇÃO DIRETA DE INCONSTITUCIONALIDADE – LEI N. 6.775/2022 – MUNICÍPIO DE CUIABÁ – INICIATIVA DO LEGISLATIVO – LEI MUNICIPAL QUE AUTORIZA O PODER EXECUTIVO A PAGAR INCENTIVO FINANCEIRO ADICIONAL AOS AGENTES COMUNITÁRIOS DE SAÚDE E AGENTES DE COMBATE A ENDEMIAS – VÍCIO DE INICIATIVA – VIOLAÇÃO DO PRINCÍPIO DA SEPARAÇÃO DOS PODERES - INCONSTITUCIONALIDADE FORMAL - NATUREZA AUTORIZATIVA QUE NÃO DESABONA A INCONSTITUCIONALIDADE - AÇÃO PROCEDENTE</w:t>
      </w: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. 1 . A lei que autoriza o incentivo financeiro adicional aos Agentes Comunitários de Saúde – ACS e aos Agentes de Combate a Endemias – ACE, viola o princípio da separação de poderes, por se tratar de matéria privativa do Poder Executivo. 2. A natureza de lei autorizativa não desabona a conclusão de sua inconstitucionalidade.</w:t>
      </w:r>
    </w:p>
    <w:p w14:paraId="1781B55E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(TJ-MT - DIRETA DE INCONSTITUCIONALIDADE: 1024509-92 .2023.8.11.0000, Relator.: NÃO INFORMADO, Data de Julgamento: 21/03/2024, Órgão Especial, Data de Publicação: 02/04/2024)</w:t>
      </w:r>
    </w:p>
    <w:p w14:paraId="6617A359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1. A lei criada por inciativa do Poder Legislativo, em matéria de competência exclusiva do Poder executivo, evidencia vício de iniciativa caracterizador de sua inconstitucionalidade, não a convalidando a sanção pelo Prefeito Municipal. 2. A circunstância de se cuidar de lei meramente autorizativa não elide, suprime ou elimina a sua inconstitucionalidade pelo fato de estar ela dispondo sobre matéria reservada â iniciativa privativa do Poder Executivo .</w:t>
      </w:r>
    </w:p>
    <w:p w14:paraId="33E2831F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(TJ-SP - ADI: 01987668220128260000 SP 0198766-82.2012.8.26 .0000, Relator.: Itamar Gaino, Data de Julgamento: 27/03/2013, Órgão Especial, Data de Publicação: 18/04/2013)</w:t>
      </w:r>
    </w:p>
    <w:p w14:paraId="13CD046C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AÇÃO DIRETA DE INCONSTITUCIONALIDADE – LEI Nº 6.456, DE 09 DE NOVEMBRO DE 2023, QUE AUTORIZA A IMPLEMENTAÇÃO DO SISTEMA DE INCLUSÃO ESCOLAR "ABA" PARA CRIANÇAS COM AUTISMO NAS ESCOLAS DA REDE PÚBLICA DO MUNICÍPIO DE CATANDUVA – VIOLAÇÃO À INDEPENDÊNCIA E HARMONIA DOS PODERES – INVASÃO DE MATÉRIA RESERVADA À ADMINISTRAÇÃO. 1. Lei de iniciativa parlamentar que autoriza a Administração Municipal a (a) incluir, na Rede Municipal de Ensino, o Sistema de Inclusão Escolar baseado na técnica ABA – Análise do Comportamento Aplicada, para crianças e adolescentes diagnosticados com Transtorno do Espectro Autista – TEA e (b) avaliar estabelecimentos de ensino que já contam com estrutura física e de pessoal para iniciar gradativamente a inclusão prevista na norma legal . Desnecessidade de autorização legislativa. Admitir a autorização pressupõe admitir também a desautorização, o que é impensável e evidencia invasão de competência administrativa e ofensa ao postulado da separação, independência e harmonia entre os Poderes. Violação ao art. 5º da Constituição Estadual . 2. Lei que invade a esfera administrativa dizendo qual órgão do Poder Executivo ficará incumbido de realizar parcerias com faculdades, associações e instituições para capacitação de profissionais de diversas áreas, dispondo sobre a forma como se dará a participação dessas entidades, retirando do Executivo o poder de escolha e decisão, em clara ofensa à separação dos Poderes. Intromissão em atos de gestão e gerência de políticas públicas. Ofensa à reserva da Administração (art . 47, II e XIV, da CE). Precedentes. Ação direta de inconstitucionalidade procedente.</w:t>
      </w:r>
    </w:p>
    <w:p w14:paraId="3B2F53A4" w14:textId="77777777" w:rsidR="00853A80" w:rsidRPr="00054C91" w:rsidRDefault="00853A80" w:rsidP="00853A80">
      <w:pPr>
        <w:widowControl/>
        <w:suppressAutoHyphens w:val="0"/>
        <w:spacing w:after="160" w:line="256" w:lineRule="auto"/>
        <w:ind w:left="2268"/>
        <w:jc w:val="both"/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</w:pPr>
      <w:r w:rsidRPr="00054C91">
        <w:rPr>
          <w:rFonts w:ascii="Arial Narrow" w:eastAsiaTheme="minorHAnsi" w:hAnsi="Arial Narrow" w:cstheme="minorBidi"/>
          <w:i/>
          <w:iCs/>
          <w:kern w:val="0"/>
          <w:sz w:val="20"/>
          <w:szCs w:val="20"/>
          <w:lang w:val="pt-BR"/>
        </w:rPr>
        <w:t>(TJ-SP - Direta de Inconstitucionalidade: 23476503320238260000 São Paulo, Relator.: Décio Notarangeli, Data de Julgamento: 21/08/2024, Órgão Especial, Data de Publicação: 09/09/2024)</w:t>
      </w:r>
    </w:p>
    <w:p w14:paraId="21A87B18" w14:textId="0DD8C22A" w:rsidR="00853A80" w:rsidRDefault="00853A80" w:rsidP="00853A80">
      <w:pPr>
        <w:widowControl/>
        <w:suppressAutoHyphens w:val="0"/>
        <w:spacing w:after="160" w:line="256" w:lineRule="auto"/>
        <w:ind w:firstLine="708"/>
        <w:jc w:val="both"/>
        <w:rPr>
          <w:rFonts w:ascii="Arial Narrow" w:eastAsiaTheme="minorHAnsi" w:hAnsi="Arial Narrow" w:cstheme="minorBidi"/>
          <w:kern w:val="0"/>
          <w:lang w:val="pt-BR"/>
        </w:rPr>
      </w:pPr>
      <w:r w:rsidRPr="00054C91">
        <w:rPr>
          <w:rFonts w:ascii="Arial Narrow" w:eastAsiaTheme="minorHAnsi" w:hAnsi="Arial Narrow" w:cstheme="minorBidi"/>
          <w:kern w:val="0"/>
          <w:lang w:val="pt-BR"/>
        </w:rPr>
        <w:lastRenderedPageBreak/>
        <w:t>No caso vertente, muito embora a intenção motivadora da proposição seja altamente nobre e relevante o Projeto de Lei deve respeitar os limites da atuação legislativa, evitando a imposição, mesmo que de forma implícita, de obrigações que possam comprometer a autonomia do Executivo.</w:t>
      </w:r>
    </w:p>
    <w:p w14:paraId="2634CD9D" w14:textId="77777777" w:rsidR="00CF4A25" w:rsidRDefault="00CF4A25" w:rsidP="00CF4A25">
      <w:pPr>
        <w:widowControl/>
        <w:suppressAutoHyphens w:val="0"/>
        <w:jc w:val="both"/>
        <w:textAlignment w:val="baseline"/>
        <w:rPr>
          <w:rFonts w:ascii="Arial Narrow" w:eastAsia="Times New Roman" w:hAnsi="Arial Narrow" w:cs="Segoe UI"/>
          <w:b/>
          <w:bCs/>
          <w:kern w:val="0"/>
          <w:lang w:val="pt-BR" w:eastAsia="pt-BR"/>
        </w:rPr>
      </w:pPr>
      <w:bookmarkStart w:id="9" w:name="_Hlk193734106"/>
      <w:r w:rsidRPr="00CF4A25">
        <w:rPr>
          <w:rFonts w:ascii="Arial Narrow" w:eastAsia="Times New Roman" w:hAnsi="Arial Narrow" w:cs="Segoe UI"/>
          <w:b/>
          <w:bCs/>
          <w:kern w:val="0"/>
          <w:lang w:val="pt-BR" w:eastAsia="pt-BR"/>
        </w:rPr>
        <w:t>DA CRIAÇÃO DE ATRIBUIÇÕES DIRETAS AO PODER EXECUTIVO – PROPOSIÇÃO DE INICIATIVA PARLAMENTAR - INTERFERÊNCIA INDEVIDA DO PODER LEGISLATIVO NAS FUNÇÕES ADMINISTRATIVAS DO PODER EXECUTIVO – VIOLAÇÃO DO ART. 2º DA CARTA MAIOR – INTERFERÊNCIA NA GESTÃO DE ORGÃO -</w:t>
      </w:r>
      <w:r w:rsidRPr="00CF4A25">
        <w:rPr>
          <w:rFonts w:ascii="Arial Narrow" w:eastAsia="Times New Roman" w:hAnsi="Arial Narrow"/>
          <w:b/>
          <w:bCs/>
          <w:kern w:val="0"/>
          <w:lang w:val="pt-BR" w:eastAsia="pt-BR"/>
        </w:rPr>
        <w:t xml:space="preserve"> INSTITUIÇÃO DE POLÍTICA PÚBLICA PERMANENTE. LEI MUNICIPAL. AUTORIA PARLAMENTAR - INCONSTITUCIONALIDADE FORMAL E MATERIAL CONFIGURADA</w:t>
      </w:r>
      <w:r w:rsidRPr="00CF4A25">
        <w:rPr>
          <w:rFonts w:ascii="Arial Narrow" w:eastAsia="Times New Roman" w:hAnsi="Arial Narrow" w:cs="Segoe UI"/>
          <w:b/>
          <w:bCs/>
          <w:kern w:val="0"/>
          <w:lang w:val="pt-BR" w:eastAsia="pt-BR"/>
        </w:rPr>
        <w:t>.</w:t>
      </w:r>
    </w:p>
    <w:p w14:paraId="21976249" w14:textId="5E84C2DF" w:rsidR="00CF4A25" w:rsidRPr="00CF4A25" w:rsidRDefault="00CF4A25" w:rsidP="00CF4A25">
      <w:pPr>
        <w:widowControl/>
        <w:suppressAutoHyphens w:val="0"/>
        <w:jc w:val="both"/>
        <w:textAlignment w:val="baseline"/>
        <w:rPr>
          <w:rFonts w:ascii="Arial Narrow" w:eastAsia="Times New Roman" w:hAnsi="Arial Narrow"/>
          <w:b/>
          <w:bCs/>
          <w:kern w:val="0"/>
          <w:lang w:val="pt-BR" w:eastAsia="pt-BR"/>
        </w:rPr>
      </w:pPr>
      <w:r w:rsidRPr="00CF4A25">
        <w:rPr>
          <w:rFonts w:ascii="Arial Narrow" w:eastAsia="Times New Roman" w:hAnsi="Arial Narrow" w:cs="Segoe UI"/>
          <w:kern w:val="0"/>
          <w:lang w:val="pt-BR" w:eastAsia="pt-BR"/>
        </w:rPr>
        <w:t> </w:t>
      </w:r>
    </w:p>
    <w:p w14:paraId="2C4DA200" w14:textId="5074D337" w:rsidR="00CF4A25" w:rsidRDefault="00CF4A25" w:rsidP="00CF4A25">
      <w:pPr>
        <w:widowControl/>
        <w:suppressAutoHyphens w:val="0"/>
        <w:spacing w:after="160" w:line="276" w:lineRule="auto"/>
        <w:ind w:firstLine="709"/>
        <w:jc w:val="both"/>
        <w:rPr>
          <w:rFonts w:ascii="Arial Narrow" w:eastAsia="Times New Roman" w:hAnsi="Arial Narrow"/>
          <w:kern w:val="0"/>
          <w:lang w:val="pt-BR" w:eastAsia="pt-BR"/>
        </w:rPr>
      </w:pPr>
      <w:r w:rsidRPr="00054C91">
        <w:rPr>
          <w:rFonts w:ascii="Arial Narrow" w:eastAsia="Times New Roman" w:hAnsi="Arial Narrow"/>
          <w:kern w:val="0"/>
          <w:lang w:val="pt-BR" w:eastAsia="pt-BR"/>
        </w:rPr>
        <w:t xml:space="preserve">Constata-se no Projeto de Lei analisado que no artigo </w:t>
      </w:r>
      <w:r w:rsidR="00BB08E1">
        <w:rPr>
          <w:rFonts w:ascii="Arial Narrow" w:eastAsia="Times New Roman" w:hAnsi="Arial Narrow"/>
          <w:kern w:val="0"/>
          <w:lang w:val="pt-BR" w:eastAsia="pt-BR"/>
        </w:rPr>
        <w:t>3</w:t>
      </w:r>
      <w:r w:rsidRPr="00054C91">
        <w:rPr>
          <w:rFonts w:ascii="Arial Narrow" w:eastAsia="Times New Roman" w:hAnsi="Arial Narrow"/>
          <w:kern w:val="0"/>
          <w:lang w:val="pt-BR" w:eastAsia="pt-BR"/>
        </w:rPr>
        <w:t>º, trata-se da</w:t>
      </w:r>
      <w:r w:rsidR="00C85520">
        <w:rPr>
          <w:rFonts w:ascii="Arial Narrow" w:eastAsia="Times New Roman" w:hAnsi="Arial Narrow"/>
          <w:kern w:val="0"/>
          <w:lang w:val="pt-BR" w:eastAsia="pt-BR"/>
        </w:rPr>
        <w:t xml:space="preserve"> criação de atribuições diretas ao Poder Executivo:</w:t>
      </w:r>
    </w:p>
    <w:p w14:paraId="078E16C1" w14:textId="74E2A230" w:rsidR="00CF4A25" w:rsidRPr="00CF4A25" w:rsidRDefault="00CF4A25" w:rsidP="00CF4A25">
      <w:pPr>
        <w:widowControl/>
        <w:suppressAutoHyphens w:val="0"/>
        <w:spacing w:after="160"/>
        <w:ind w:left="2268"/>
        <w:jc w:val="both"/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/>
          <w:b/>
          <w:bCs/>
          <w:i/>
          <w:iCs/>
          <w:color w:val="44546A" w:themeColor="text2"/>
          <w:kern w:val="0"/>
          <w:sz w:val="20"/>
          <w:szCs w:val="20"/>
          <w:lang w:val="pt-BR" w:eastAsia="pt-BR"/>
        </w:rPr>
        <w:t>Art. 3º</w:t>
      </w:r>
      <w:r w:rsidRPr="00CF4A25"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 xml:space="preserve"> O “Mês Doe Calor” </w:t>
      </w:r>
      <w:r w:rsidRPr="00CF4A25">
        <w:rPr>
          <w:rFonts w:ascii="Arial Narrow" w:eastAsia="Times New Roman" w:hAnsi="Arial Narrow"/>
          <w:b/>
          <w:bCs/>
          <w:i/>
          <w:iCs/>
          <w:color w:val="44546A" w:themeColor="text2"/>
          <w:kern w:val="0"/>
          <w:sz w:val="20"/>
          <w:szCs w:val="20"/>
          <w:lang w:val="pt-BR" w:eastAsia="pt-BR"/>
        </w:rPr>
        <w:t>será coordenado pela Secretaria Municipal de Assistência Social</w:t>
      </w:r>
      <w:r w:rsidRPr="00CF4A25"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>, podendo contar com a cooperação de:</w:t>
      </w:r>
      <w:r>
        <w:rPr>
          <w:rFonts w:ascii="Arial Narrow" w:eastAsia="Times New Roman" w:hAnsi="Arial Narrow"/>
          <w:i/>
          <w:iCs/>
          <w:color w:val="44546A" w:themeColor="text2"/>
          <w:kern w:val="0"/>
          <w:sz w:val="20"/>
          <w:szCs w:val="20"/>
          <w:lang w:val="pt-BR" w:eastAsia="pt-BR"/>
        </w:rPr>
        <w:t xml:space="preserve"> (...) (grifo nosso)</w:t>
      </w:r>
    </w:p>
    <w:p w14:paraId="7A61170D" w14:textId="367E39C3" w:rsidR="00CF4A25" w:rsidRPr="00CF4A25" w:rsidRDefault="00CF4A25" w:rsidP="00CF4A25">
      <w:pPr>
        <w:widowControl/>
        <w:suppressAutoHyphens w:val="0"/>
        <w:spacing w:after="160" w:line="276" w:lineRule="auto"/>
        <w:ind w:firstLine="708"/>
        <w:jc w:val="both"/>
        <w:rPr>
          <w:rFonts w:ascii="Arial Narrow" w:eastAsiaTheme="minorHAnsi" w:hAnsi="Arial Narrow" w:cs="Calibri"/>
          <w:color w:val="333333"/>
          <w:kern w:val="0"/>
          <w:shd w:val="clear" w:color="auto" w:fill="FFFFFF"/>
          <w:lang w:val="pt-BR"/>
        </w:rPr>
      </w:pPr>
      <w:r w:rsidRPr="00CF4A25">
        <w:rPr>
          <w:rFonts w:ascii="Arial Narrow" w:eastAsiaTheme="minorHAnsi" w:hAnsi="Arial Narrow" w:cs="Calibri"/>
          <w:color w:val="333333"/>
          <w:kern w:val="0"/>
          <w:shd w:val="clear" w:color="auto" w:fill="FFFFFF"/>
          <w:lang w:val="pt-BR"/>
        </w:rPr>
        <w:t>É pacífico o entendimento do Supremo Tribunal Federal e dos Tribunais no sentido de que o Projeto de lei que dá novas atribuições ou responsabilidades diretas ao Poder Executivo, viola o consagrado princípio da harmonia e separação dos poderes (ART. 2º da CF88) tornando-se, portanto, inconstitucional:</w:t>
      </w:r>
    </w:p>
    <w:p w14:paraId="168F19F3" w14:textId="237ACE33" w:rsidR="00CF4A25" w:rsidRPr="00CF4A25" w:rsidRDefault="00CF4A25" w:rsidP="00CF4A25">
      <w:pPr>
        <w:widowControl/>
        <w:suppressAutoHyphens w:val="0"/>
        <w:ind w:left="2265"/>
        <w:jc w:val="both"/>
        <w:textAlignment w:val="baseline"/>
        <w:rPr>
          <w:rFonts w:ascii="Arial Narrow" w:eastAsia="Times New Roman" w:hAnsi="Arial Narrow" w:cs="Segoe UI"/>
          <w:color w:val="333333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 w:cs="Segoe UI"/>
          <w:color w:val="333333"/>
          <w:kern w:val="0"/>
          <w:sz w:val="20"/>
          <w:szCs w:val="20"/>
          <w:shd w:val="clear" w:color="auto" w:fill="FFFFFF"/>
          <w:lang w:val="pt-BR" w:eastAsia="pt-BR"/>
        </w:rPr>
        <w:t xml:space="preserve">EMENTA Agravo regimental em recurso extraordinário. Constitucional. Representação por inconstitucionalidade. Lei nº 6 .095/16 do Município do Rio de Janeiro, de origem parlamentar, a qual cria “o selo de qualidade de alimentos e de atendimento na comercialização da comida de rua”. Criação de novas atribuições para órgão do Poder Executivo. Inconstitucionalidade formal. Precedentes . </w:t>
      </w:r>
      <w:r w:rsidRPr="00CF4A25">
        <w:rPr>
          <w:rFonts w:ascii="Arial Narrow" w:eastAsia="Times New Roman" w:hAnsi="Arial Narrow" w:cs="Segoe UI"/>
          <w:b/>
          <w:bCs/>
          <w:color w:val="333333"/>
          <w:kern w:val="0"/>
          <w:sz w:val="20"/>
          <w:szCs w:val="20"/>
          <w:shd w:val="clear" w:color="auto" w:fill="FFFFFF"/>
          <w:lang w:val="pt-BR" w:eastAsia="pt-BR"/>
        </w:rPr>
        <w:t>1. Segundo a pacífica jurisprudência da Corte, padece de inconstitucionalidade formal a lei resultante de iniciativa parlamentar que disponha sobre novas atribuições, organização e funcionamento de órgãos públicos, haja vista que essa matéria é afeta ao chefe do Poder Executivo.</w:t>
      </w:r>
      <w:r w:rsidRPr="00CF4A25">
        <w:rPr>
          <w:rFonts w:ascii="Arial Narrow" w:eastAsia="Times New Roman" w:hAnsi="Arial Narrow" w:cs="Segoe UI"/>
          <w:color w:val="333333"/>
          <w:kern w:val="0"/>
          <w:sz w:val="20"/>
          <w:szCs w:val="20"/>
          <w:shd w:val="clear" w:color="auto" w:fill="FFFFFF"/>
          <w:lang w:val="pt-BR" w:eastAsia="pt-BR"/>
        </w:rPr>
        <w:t xml:space="preserve"> Precedentes: ARE nº 1.022 .397-AgR, de minha relatoria, Segunda Turma, DJe de 29/6/18; ARE nº 1.007.409/MT-AgR, Primeira Turma, Rel. Min . Roberto Barroso, DJe de 13/3/17; ADI nº 1.509/DF-AgR, Tribunal Pleno, Rel. Min. Gilmar Mendes, DJe de 18/11/14 . 2</w:t>
      </w:r>
      <w:r w:rsidRPr="00CF4A25">
        <w:rPr>
          <w:rFonts w:ascii="Arial Narrow" w:eastAsia="Times New Roman" w:hAnsi="Arial Narrow" w:cs="Segoe UI"/>
          <w:b/>
          <w:bCs/>
          <w:color w:val="333333"/>
          <w:kern w:val="0"/>
          <w:sz w:val="20"/>
          <w:szCs w:val="20"/>
          <w:shd w:val="clear" w:color="auto" w:fill="FFFFFF"/>
          <w:lang w:val="pt-BR" w:eastAsia="pt-BR"/>
        </w:rPr>
        <w:t>. Embora a lei municipal, cujos méritos não estão em questão, tenha sido concebida para proteger e cuidar da saúde pública, a reserva de iniciativa deve ser preservada.</w:t>
      </w:r>
      <w:r w:rsidRPr="00CF4A25">
        <w:rPr>
          <w:rFonts w:ascii="Arial Narrow" w:eastAsia="Times New Roman" w:hAnsi="Arial Narrow" w:cs="Segoe UI"/>
          <w:color w:val="333333"/>
          <w:kern w:val="0"/>
          <w:sz w:val="20"/>
          <w:szCs w:val="20"/>
          <w:shd w:val="clear" w:color="auto" w:fill="FFFFFF"/>
          <w:lang w:val="pt-BR" w:eastAsia="pt-BR"/>
        </w:rPr>
        <w:t xml:space="preserve"> 3. Agravo regimental não provido .(STF - RE: 1337675 RJ 0019862-54.2020.8.19 .0000, Relator.: DIAS TOFFOLI, Data de Julgamento: 16/05/2022, Primeira Turma, Data de Publicação: 20/06/2022)</w:t>
      </w:r>
      <w:r w:rsidRPr="00CF4A25">
        <w:rPr>
          <w:rFonts w:ascii="Arial Narrow" w:eastAsia="Times New Roman" w:hAnsi="Arial Narrow" w:cs="Segoe UI"/>
          <w:color w:val="333333"/>
          <w:kern w:val="0"/>
          <w:sz w:val="20"/>
          <w:szCs w:val="20"/>
          <w:lang w:val="pt-BR" w:eastAsia="pt-BR"/>
        </w:rPr>
        <w:t> </w:t>
      </w:r>
    </w:p>
    <w:p w14:paraId="0AE34D6E" w14:textId="77777777" w:rsidR="00CF4A25" w:rsidRPr="00CF4A25" w:rsidRDefault="00CF4A25" w:rsidP="00CF4A25">
      <w:pPr>
        <w:widowControl/>
        <w:suppressAutoHyphens w:val="0"/>
        <w:ind w:left="2265"/>
        <w:jc w:val="both"/>
        <w:textAlignment w:val="baseline"/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</w:pPr>
    </w:p>
    <w:p w14:paraId="1B9A247D" w14:textId="652CF141" w:rsidR="00CF4A25" w:rsidRPr="00CF4A25" w:rsidRDefault="00CF4A25" w:rsidP="00CF4A25">
      <w:pPr>
        <w:widowControl/>
        <w:suppressAutoHyphens w:val="0"/>
        <w:ind w:left="2265"/>
        <w:jc w:val="both"/>
        <w:textAlignment w:val="baseline"/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AÇÃO DIRETA DE INCONSTITUCIONALIDADE. ADI. LEI Nº 4.811/2021 DO MUNICÍPIO DE CATAGUASES. INICIATIVA PARLAMENTAR. NORMA QUE ESTABELECE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DIRETRIZES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PARA AS A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ÇÕ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ES DE DIGNIDADE MENSTRUAL. INTERFERÊNCIA NA ESTRUTURA E ORGANIZAÇÃO DA SECRETARIA DE SAÚDE E SECRETARIA DE EDUCAÇÃO. MATÉRIA 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COMPET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NCIA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LEGISLATIVA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PRIVATIVA DO CHEFE DO PODER EXECUTIVO. ARTIGO 66, INCISO III, AL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NEA "E", DA CONSTITUI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DO ESTADO. INCONSTITUCIONALIDADE. PRINCÍPIO DA SEPARAÇÃO DE PODERES. PROCEDÊNCIA DA AÇÃO.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A Lei nº 4.811/2021 do Município de Cataguases, de iniciativa parlamentar,, viola a regra de iniciativa privativa do Chefe do Poder Executivo prevista no 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artigo 66, inciso III, alínea e, da Constituição Estadual,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bem como o princípio da separação e independência dos Poderes, previsto no artigo 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173 da referida Constituição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, 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porque, ao dispor sobre as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diretrizes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para as a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çõ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es de promo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da dignidade menstrual, de conscientiza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atrav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é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s de palestras e rodas de conversa, informa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sobre a menstrua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o e o fornecimento de 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lastRenderedPageBreak/>
        <w:t>absorventes higi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nicos, interfere na estrutura, organização e gestão das Secretarias Municipais de Saúde e de Educação.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(TJMG; ADI 1819010-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06.2024.8.13.0000; Órgão Especial; Rel. Des. Moreira Diniz; Julg. 13/11/2024; DJEMG 10/12/2024)</w:t>
      </w:r>
      <w:r w:rsidRPr="00CF4A25"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  <w:t> </w:t>
      </w:r>
    </w:p>
    <w:p w14:paraId="0376898F" w14:textId="77777777" w:rsidR="00CF4A25" w:rsidRPr="00CF4A25" w:rsidRDefault="00CF4A25" w:rsidP="00CF4A25">
      <w:pPr>
        <w:widowControl/>
        <w:suppressAutoHyphens w:val="0"/>
        <w:ind w:left="2265"/>
        <w:jc w:val="both"/>
        <w:textAlignment w:val="baseline"/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</w:pPr>
    </w:p>
    <w:p w14:paraId="2860043B" w14:textId="383BA663" w:rsidR="00CF4A25" w:rsidRPr="00CF4A25" w:rsidRDefault="00CF4A25" w:rsidP="000D400B">
      <w:pPr>
        <w:widowControl/>
        <w:suppressAutoHyphens w:val="0"/>
        <w:ind w:left="2265"/>
        <w:jc w:val="both"/>
        <w:textAlignment w:val="baseline"/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DIREITO CONSTITUCIONAL. AÇÃO DIRETA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INCONSTITUCIONALIDADE.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LEI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MUNICIPAL. FORNECIMENTO GRATUITO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MEDICAMENTOS 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À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 BASE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CANABIDIOL. V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CIO FORMAL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INICIATIVA. INVAS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COMPET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NCIA DO CHEFE DO PODER EXECUTIVO. PROCED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NCIA DO PEDIDO. I. CASO EM EXAME.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1. Ação direta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inconstitucionalidade, com pedido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medida cautelar, proposta pelo Prefeito Municipal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Bicas/MG contra 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Lei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Municipal n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2.172/2023, que institui pol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tica municipal para fornecimento gratuito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medicamentos 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à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base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canabidiol e outros canabinoides nas unidades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sa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 p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blica municipal e privada conveniada ao SUS. Alega o autor que a norma apresenta vício formal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iniciativa, pois foi promulgada pela C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â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mara Municipal ap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ó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s veto do Executivo, acarretando aumento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despesa e inger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ncia em atos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gest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administrativa da Secretaria Municipal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Sa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de, sem prévia estimativa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impacto or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ament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rio e financeiro. II. QUEST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EM DISCUSS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O2. H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duas quest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õ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es em discuss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o: (I) definir se 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Lei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Municipal n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2.172/2023 padece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v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cio formal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iniciativa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por tratar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mat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é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compet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ncia privativa do Chefe do Poder Executivo; e (II) verificar se a ausência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estudo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impacto financeiro e or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ament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rio na norma questionada configura inconstitucionalidade formal. III. RAZ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Õ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ES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DECIDIR3. A compet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ncia para dispor sobre a organiza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e o funcionamento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ó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rg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os da Administração Pública é privativa do Chefe do Poder Executivo, conforme os arts. 66, III, b, g, h e I, 90, V e XIV, 161, I e II, e 173, § 1º, da Constituição do Estado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Minas Gerais. 4. 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Lei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Municipal, ao instituir pol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tica p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blica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fornecimento gratuito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medicamentos e atribuir a responsabilidade pela execu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o 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à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 xml:space="preserve"> Secretaria Municipal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Sa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ú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de, interfere em mat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é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ria reservada ao Executivo, violando o princ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pio da separa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dos Poderes e o princ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pio da reserva da administra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o. 5. A cria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despesas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natureza continuada sem a pr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é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via estimativa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impacto or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ament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rio e financeiro infringe o art. 113 do ADCT, aplic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vel aos munic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í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pios pelo art. 29 da Constitui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Federal, e o art. 172 da Constitui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do Estado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Minas Gerais. 6. Precedentes do Supremo Tribunal Federal e do Tribunal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Justi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Minas Gerais corroboram o entendimento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que Leis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iniciativa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parlamentar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que imponham atribui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çõ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es administrativas ao Executivo e criem despesas sem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previs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or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ament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ria</w:t>
      </w:r>
      <w:r w:rsidRPr="00CF4A25">
        <w:rPr>
          <w:rFonts w:ascii="Arial" w:eastAsia="Times New Roman" w:hAnsi="Arial" w:cs="Arial"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s</w:t>
      </w:r>
      <w:r w:rsidRPr="00CF4A25">
        <w:rPr>
          <w:rFonts w:ascii="Arial Narrow" w:eastAsia="Times New Roman" w:hAnsi="Arial Narrow" w:cs="Arial Narrow"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i/>
          <w:iCs/>
          <w:kern w:val="0"/>
          <w:sz w:val="20"/>
          <w:szCs w:val="20"/>
          <w:lang w:val="pt-BR" w:eastAsia="pt-BR"/>
        </w:rPr>
        <w:t>o formalmente inconstitucionais. lV. DISPOSITIVO E TESE7. Pedido procedente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. Tese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julgamento:1. Leis municipais que criem atribui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çõ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es para o Executivo e impliquem despesas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natureza continuada s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iniciativa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privativa do Chefe do Poder Executivo. 2. A aus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ê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ncia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estimativa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impacto or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ament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á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rio e financeiro em proposi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çõ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es que criem despesas para o Executivo configura inconstitucionalidade formal. Dispositivos relevantes citados: Constitui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çã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do Estado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de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Minas Gerais, arts. 66, III, g, h e I; 90, V e XIV; 161, I E II; 173, 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§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 1º; ADCT, art. 113; CF/1988, art. 29. Jurisprudência relevante citada: STF, RE 1294053, Rel. Min. Gilmar Mendes, j. 12.03.2021; TJMG, ADI nº 1.0000.23.053386-1/000, Rel. Des. Júlio César Lorens, j. 07.02.2024; TJMG, ADI nº 1.0000.20.475042-6/000, Rel. Des. Sérgio André da Fonseca Xavier, j. 24.09.2021.</w:t>
      </w:r>
      <w:r w:rsidRPr="00CF4A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pt-BR" w:eastAsia="pt-BR"/>
        </w:rPr>
        <w:t> 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 xml:space="preserve">(TJMG; ADI 2927368-82.2023.8.13.0000; 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Ó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rg</w:t>
      </w:r>
      <w:r w:rsidRPr="00CF4A25">
        <w:rPr>
          <w:rFonts w:ascii="Arial Narrow" w:eastAsia="Times New Roman" w:hAnsi="Arial Narrow" w:cs="Arial Narrow"/>
          <w:b/>
          <w:bCs/>
          <w:i/>
          <w:iCs/>
          <w:kern w:val="0"/>
          <w:sz w:val="20"/>
          <w:szCs w:val="20"/>
          <w:lang w:val="pt-BR" w:eastAsia="pt-BR"/>
        </w:rPr>
        <w:t>ã</w:t>
      </w:r>
      <w:r w:rsidRPr="00CF4A25">
        <w:rPr>
          <w:rFonts w:ascii="Arial Narrow" w:eastAsia="Times New Roman" w:hAnsi="Arial Narrow" w:cs="Segoe UI"/>
          <w:b/>
          <w:bCs/>
          <w:i/>
          <w:iCs/>
          <w:kern w:val="0"/>
          <w:sz w:val="20"/>
          <w:szCs w:val="20"/>
          <w:lang w:val="pt-BR" w:eastAsia="pt-BR"/>
        </w:rPr>
        <w:t>o Especial; Rel. Des. Fernando Caldeira Brant; Julg. 23/01/2025; DJEMG 28/01/2025)</w:t>
      </w:r>
      <w:r w:rsidRPr="00CF4A25">
        <w:rPr>
          <w:rFonts w:ascii="Arial Narrow" w:eastAsia="Times New Roman" w:hAnsi="Arial Narrow" w:cs="Segoe UI"/>
          <w:kern w:val="0"/>
          <w:sz w:val="20"/>
          <w:szCs w:val="20"/>
          <w:lang w:val="pt-BR" w:eastAsia="pt-BR"/>
        </w:rPr>
        <w:t> </w:t>
      </w:r>
      <w:bookmarkEnd w:id="9"/>
    </w:p>
    <w:p w14:paraId="068F1EAF" w14:textId="77777777" w:rsidR="00CF4A25" w:rsidRPr="00CF4A25" w:rsidRDefault="00CF4A25" w:rsidP="00CF4A25">
      <w:pPr>
        <w:widowControl/>
        <w:suppressAutoHyphens w:val="0"/>
        <w:ind w:firstLine="708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  <w:r w:rsidRPr="00CF4A25">
        <w:rPr>
          <w:rFonts w:ascii="Arial Narrow" w:eastAsia="Times New Roman" w:hAnsi="Arial Narrow"/>
          <w:kern w:val="0"/>
          <w:lang w:val="pt-BR" w:eastAsia="pt-BR"/>
        </w:rPr>
        <w:t xml:space="preserve">Qualquer lei que institua política pública permanente relativa à prestação de serviços à população, com necessária alocação de pessoal, recursos orçamentários e destinação de estrutura física, </w:t>
      </w:r>
      <w:r w:rsidRPr="00CF4A25">
        <w:rPr>
          <w:rFonts w:ascii="Arial Narrow" w:eastAsia="Times New Roman" w:hAnsi="Arial Narrow"/>
          <w:b/>
          <w:bCs/>
          <w:kern w:val="0"/>
          <w:lang w:val="pt-BR" w:eastAsia="pt-BR"/>
        </w:rPr>
        <w:t>necessariamente implica a atribuição de novos encargos a órgãos públicos já existentes e a alteração da organização administrativa do ente federativo</w:t>
      </w:r>
      <w:r w:rsidRPr="00CF4A25">
        <w:rPr>
          <w:rFonts w:ascii="Arial Narrow" w:eastAsia="Times New Roman" w:hAnsi="Arial Narrow"/>
          <w:kern w:val="0"/>
          <w:lang w:val="pt-BR" w:eastAsia="pt-BR"/>
        </w:rPr>
        <w:t xml:space="preserve">. </w:t>
      </w:r>
    </w:p>
    <w:p w14:paraId="3B98CB7C" w14:textId="77777777" w:rsidR="00CF4A25" w:rsidRPr="00CF4A25" w:rsidRDefault="00CF4A25" w:rsidP="00CF4A25">
      <w:pPr>
        <w:widowControl/>
        <w:suppressAutoHyphens w:val="0"/>
        <w:ind w:firstLine="1134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</w:p>
    <w:p w14:paraId="6FC31874" w14:textId="77777777" w:rsidR="00CF4A25" w:rsidRPr="00CF4A25" w:rsidRDefault="00CF4A25" w:rsidP="00CF4A25">
      <w:pPr>
        <w:widowControl/>
        <w:suppressAutoHyphens w:val="0"/>
        <w:ind w:firstLine="708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  <w:r w:rsidRPr="00CF4A25">
        <w:rPr>
          <w:rFonts w:ascii="Arial Narrow" w:eastAsia="Times New Roman" w:hAnsi="Arial Narrow"/>
          <w:kern w:val="0"/>
          <w:lang w:val="pt-BR" w:eastAsia="pt-BR"/>
        </w:rPr>
        <w:t xml:space="preserve">A jurisprudência do Supremo Tribunal é no sentido de ser competência privativa do Chefe do Executivo a iniciativa de lei dispondo sobre criação, estruturação e atribuições das secretarias </w:t>
      </w:r>
      <w:r w:rsidRPr="00CF4A25">
        <w:rPr>
          <w:rFonts w:ascii="Arial Narrow" w:eastAsia="Times New Roman" w:hAnsi="Arial Narrow"/>
          <w:kern w:val="0"/>
          <w:lang w:val="pt-BR" w:eastAsia="pt-BR"/>
        </w:rPr>
        <w:lastRenderedPageBreak/>
        <w:t xml:space="preserve">e de órgãos da Administração Pública, sob pena de declaração de inconstitucionalidade pela afronta ao princípio da separação dos Poderes. </w:t>
      </w:r>
    </w:p>
    <w:p w14:paraId="2A8E1420" w14:textId="77777777" w:rsidR="00CF4A25" w:rsidRPr="00CF4A25" w:rsidRDefault="00CF4A25" w:rsidP="00CF4A25">
      <w:pPr>
        <w:widowControl/>
        <w:suppressAutoHyphens w:val="0"/>
        <w:ind w:firstLine="708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</w:p>
    <w:p w14:paraId="27A6DE60" w14:textId="77777777" w:rsidR="00CF4A25" w:rsidRPr="00CF4A25" w:rsidRDefault="00CF4A25" w:rsidP="00CF4A25">
      <w:pPr>
        <w:widowControl/>
        <w:suppressAutoHyphens w:val="0"/>
        <w:ind w:firstLine="708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  <w:r w:rsidRPr="00CF4A25">
        <w:rPr>
          <w:rFonts w:ascii="Arial Narrow" w:eastAsia="Times New Roman" w:hAnsi="Arial Narrow"/>
          <w:kern w:val="0"/>
          <w:lang w:val="pt-BR" w:eastAsia="pt-BR"/>
        </w:rPr>
        <w:t xml:space="preserve">No julgamento da Ação Direta de Inconstitucionalidade n. 3.981, Relator o Ministro Roberto Barroso, o Supremo Tribunal fixou a tese de que </w:t>
      </w:r>
      <w:r w:rsidRPr="00CF4A25">
        <w:rPr>
          <w:rFonts w:ascii="Arial Narrow" w:eastAsia="Times New Roman" w:hAnsi="Arial Narrow"/>
          <w:b/>
          <w:bCs/>
          <w:kern w:val="0"/>
          <w:lang w:val="pt-BR" w:eastAsia="pt-BR"/>
        </w:rPr>
        <w:t>“padece de inconstitucionalidade formal lei de iniciativa parlamentar que disponha sobre atribuições de órgãos da Administração Pública</w:t>
      </w:r>
      <w:r w:rsidRPr="00CF4A25">
        <w:rPr>
          <w:rFonts w:ascii="Arial Narrow" w:eastAsia="Times New Roman" w:hAnsi="Arial Narrow"/>
          <w:kern w:val="0"/>
          <w:lang w:val="pt-BR" w:eastAsia="pt-BR"/>
        </w:rPr>
        <w:t xml:space="preserve"> (art. 61, § 1º, II, ‘e’ e art. 84, VI, da Constituição Federal)” (DJe 20.5.2020). (STF - RE: 1310964 RJ 0063849-77.2019.8.19.0000, Relator: CÁRMEN LÚCIA, Data de Julgamento: 26/03/2021, Data de Publicação: 29/03/2021).</w:t>
      </w:r>
    </w:p>
    <w:p w14:paraId="47ADDF0B" w14:textId="77777777" w:rsidR="00CF4A25" w:rsidRPr="00CF4A25" w:rsidRDefault="00CF4A25" w:rsidP="00CF4A25">
      <w:pPr>
        <w:widowControl/>
        <w:suppressAutoHyphens w:val="0"/>
        <w:jc w:val="both"/>
        <w:textAlignment w:val="baseline"/>
        <w:rPr>
          <w:rFonts w:ascii="Arial Narrow" w:eastAsia="Times New Roman" w:hAnsi="Arial Narrow"/>
          <w:kern w:val="0"/>
          <w:lang w:val="pt-BR" w:eastAsia="pt-BR"/>
        </w:rPr>
      </w:pPr>
    </w:p>
    <w:p w14:paraId="74527E7D" w14:textId="77777777" w:rsidR="00CF4A25" w:rsidRP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  <w:t xml:space="preserve">O Supremo Tribunal Federal firmou orientação no sentido de que compete ao Chefe do Poder Executivo a iniciativa de leis que interfiram na gestão de contratos de concessão de serviços públicos». (ARE 1075713 AgR, Relator (a): Min. ROBERTO BARROSO, Primeira Turma, julgado em 29/06/2018). </w:t>
      </w:r>
    </w:p>
    <w:p w14:paraId="1BCB64EB" w14:textId="77777777" w:rsidR="00CF4A25" w:rsidRP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</w:p>
    <w:p w14:paraId="64EB473D" w14:textId="77777777" w:rsidR="00CF4A25" w:rsidRP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  <w:t>Norma que estabelece regras em relação a serviço público em flagrante confronto com o disposto no artigo 61, § 1º, inciso II, b, da Constituição da República. Competência privativa do Chefe do Poder Executivo. Precedentes do Supremo Tribunal Federal e deste Órgão Especial embasam a declaração da inconstitucionalidade da Lei nº 3.457/2019 do Município de Resende por vício de iniciativa. ACOLHIMENTO DO INCIDENTE. (TJ-RJ - INCIDENTE DE ARGUICAO DE INCONSTITUCIONALIDADE: 00017624720198190045, Publicação: 21/04/2021)</w:t>
      </w:r>
    </w:p>
    <w:p w14:paraId="3118CE05" w14:textId="77777777" w:rsidR="00CF4A25" w:rsidRP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</w:p>
    <w:p w14:paraId="6A8AE8AF" w14:textId="1B6AE08F" w:rsid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  <w:r w:rsidRPr="00CF4A25"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  <w:t>AÇÃO DIRETA DE INCONSTITUCIONALIDADE. Pretensão em face da Lei nº 6.399, de 26 de junho de 2020, do Município de Limeira, que «dispõe sobre o direito de o usuário do sistema público de abastecimento de água e coleta de esgoto no município de Limeira a abastecer ou fornecer gratuitamente água para terceiros, em caso de necessidade». Alegação de vício de iniciativa, por ser matéria afeta à proposição legislativa do Chefe do Executivo. Lei de autoria de parlamentar. Matéria influencia no regime de concessão de serviço público de fornecimento de água e esgoto. Competência exclusiva do Chefe do Executivo Municipal. Indevida interferência em área reservada à Administração e consequente violação ao princípio da separação dos poderes. Vulneração aos artigos 5º, 47, XVIII, da Constituição Estadual. Possibilidade concedida ao usuário do sistema de abastecer ou fornecer gratuitamente água a terceiros, em caso de necessidade. Autorização ampla e genérica de transferência de água encanada entre imóveis de particulares. Capacidade de prejudicar a regulação da tarifa e do desenvolvimento da rede de atendimento. Prejuízo ao equilíbrio econômico-financeiro do contrato de prestação de serviço público. Vulneração ao artigo 117 da Constituição Estadual. Ação procedente. (TJ-SP - ADI: 21942457920208260000 SP 2194245-79.2020.8.26.0000, Relator: James Siano, Data de Julgamento: 14/04/2021, Órgão Especial, Data de Publicação: 15/04/2021.</w:t>
      </w:r>
    </w:p>
    <w:p w14:paraId="6E359ECB" w14:textId="77777777" w:rsidR="00CF4A25" w:rsidRPr="00CF4A25" w:rsidRDefault="00CF4A25" w:rsidP="00CF4A25">
      <w:pPr>
        <w:widowControl/>
        <w:suppressAutoHyphens w:val="0"/>
        <w:ind w:left="2268"/>
        <w:jc w:val="both"/>
        <w:textAlignment w:val="baseline"/>
        <w:rPr>
          <w:rFonts w:ascii="Arial Narrow" w:eastAsia="Times New Roman" w:hAnsi="Arial Narrow"/>
          <w:kern w:val="0"/>
          <w:sz w:val="20"/>
          <w:szCs w:val="20"/>
          <w:lang w:val="pt-BR" w:eastAsia="pt-BR"/>
        </w:rPr>
      </w:pPr>
    </w:p>
    <w:p w14:paraId="57870A41" w14:textId="00CAE3A8" w:rsidR="00853A80" w:rsidRPr="00A751AE" w:rsidRDefault="00853A80" w:rsidP="00853A80">
      <w:pPr>
        <w:widowControl/>
        <w:suppressAutoHyphens w:val="0"/>
        <w:spacing w:after="160" w:line="256" w:lineRule="auto"/>
        <w:ind w:firstLine="1134"/>
        <w:jc w:val="both"/>
        <w:rPr>
          <w:rFonts w:ascii="Arial Narrow" w:eastAsiaTheme="minorHAnsi" w:hAnsi="Arial Narrow" w:cstheme="minorBidi"/>
          <w:kern w:val="0"/>
          <w:sz w:val="22"/>
          <w:szCs w:val="22"/>
          <w:lang w:val="pt-BR"/>
        </w:rPr>
      </w:pPr>
      <w:r w:rsidRPr="00A751AE">
        <w:rPr>
          <w:rFonts w:ascii="Arial Narrow" w:eastAsiaTheme="minorHAnsi" w:hAnsi="Arial Narrow" w:cstheme="minorBidi"/>
          <w:kern w:val="0"/>
          <w:sz w:val="22"/>
          <w:szCs w:val="22"/>
          <w:lang w:val="pt-BR"/>
        </w:rPr>
        <w:t xml:space="preserve">Em face do exposto, concluímos pela </w:t>
      </w:r>
      <w:r w:rsidRPr="00A751AE">
        <w:rPr>
          <w:rFonts w:ascii="Arial Narrow" w:eastAsiaTheme="minorHAnsi" w:hAnsi="Arial Narrow" w:cstheme="minorBidi"/>
          <w:b/>
          <w:bCs/>
          <w:kern w:val="0"/>
          <w:sz w:val="22"/>
          <w:szCs w:val="22"/>
          <w:lang w:val="pt-BR"/>
        </w:rPr>
        <w:t>INCONSTITUCIONALIDADE</w:t>
      </w:r>
      <w:r w:rsidRPr="00A751AE">
        <w:rPr>
          <w:rFonts w:ascii="Arial Narrow" w:eastAsiaTheme="minorHAnsi" w:hAnsi="Arial Narrow" w:cstheme="minorBidi"/>
          <w:kern w:val="0"/>
          <w:sz w:val="22"/>
          <w:szCs w:val="22"/>
          <w:lang w:val="pt-BR"/>
        </w:rPr>
        <w:t xml:space="preserve"> do Projeto de Lei Ordinária nº</w:t>
      </w:r>
      <w:r w:rsidRPr="00CF4A25">
        <w:rPr>
          <w:rFonts w:ascii="Arial Narrow" w:eastAsiaTheme="minorHAnsi" w:hAnsi="Arial Narrow" w:cstheme="minorBidi"/>
          <w:kern w:val="0"/>
          <w:sz w:val="22"/>
          <w:szCs w:val="22"/>
          <w:lang w:val="pt-BR"/>
        </w:rPr>
        <w:t xml:space="preserve"> 626</w:t>
      </w:r>
      <w:r w:rsidRPr="00A751AE">
        <w:rPr>
          <w:rFonts w:ascii="Arial Narrow" w:eastAsiaTheme="minorHAnsi" w:hAnsi="Arial Narrow" w:cstheme="minorBidi"/>
          <w:kern w:val="0"/>
          <w:sz w:val="22"/>
          <w:szCs w:val="22"/>
          <w:lang w:val="pt-BR"/>
        </w:rPr>
        <w:t>/2025 por violar dispositivo constitucional e o princípio da separação e harmonia entre os poderes.</w:t>
      </w:r>
    </w:p>
    <w:p w14:paraId="111E1701" w14:textId="77777777" w:rsidR="00853A80" w:rsidRDefault="00853A80" w:rsidP="00853A80">
      <w:pPr>
        <w:rPr>
          <w:rFonts w:ascii="Times New Roman" w:hAnsi="Times New Roman"/>
        </w:rPr>
      </w:pPr>
    </w:p>
    <w:p w14:paraId="3D5AE3E1" w14:textId="0E40C44F" w:rsidR="00346785" w:rsidRPr="001150C4" w:rsidRDefault="000804EE" w:rsidP="00853A80">
      <w:pPr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BB08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BB08E1">
    <w:pPr>
      <w:pStyle w:val="Cabealho"/>
    </w:pPr>
  </w:p>
  <w:p w14:paraId="074ABCA8" w14:textId="77777777" w:rsidR="003C34B0" w:rsidRDefault="00BB08E1">
    <w:pPr>
      <w:pStyle w:val="Cabealho"/>
    </w:pPr>
  </w:p>
  <w:p w14:paraId="59342144" w14:textId="77777777" w:rsidR="003C34B0" w:rsidRDefault="00BB08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0D400B"/>
    <w:rsid w:val="00140E28"/>
    <w:rsid w:val="001B43EF"/>
    <w:rsid w:val="0021103C"/>
    <w:rsid w:val="002E4D32"/>
    <w:rsid w:val="00346785"/>
    <w:rsid w:val="003A07BC"/>
    <w:rsid w:val="003A35CC"/>
    <w:rsid w:val="003D54CA"/>
    <w:rsid w:val="003F119D"/>
    <w:rsid w:val="004642BC"/>
    <w:rsid w:val="005707A2"/>
    <w:rsid w:val="0079518B"/>
    <w:rsid w:val="007A4DA2"/>
    <w:rsid w:val="007B7474"/>
    <w:rsid w:val="008038D4"/>
    <w:rsid w:val="00853A80"/>
    <w:rsid w:val="008E4B65"/>
    <w:rsid w:val="0093082D"/>
    <w:rsid w:val="009F28A7"/>
    <w:rsid w:val="00A20E6E"/>
    <w:rsid w:val="00A25C8E"/>
    <w:rsid w:val="00A7558E"/>
    <w:rsid w:val="00AA18FA"/>
    <w:rsid w:val="00AE26AC"/>
    <w:rsid w:val="00B34B91"/>
    <w:rsid w:val="00B90CB5"/>
    <w:rsid w:val="00BB08E1"/>
    <w:rsid w:val="00BE33B9"/>
    <w:rsid w:val="00C02FEE"/>
    <w:rsid w:val="00C85520"/>
    <w:rsid w:val="00C90F1D"/>
    <w:rsid w:val="00CF4A25"/>
    <w:rsid w:val="00D46DBC"/>
    <w:rsid w:val="00DA366D"/>
    <w:rsid w:val="00DB7F00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3657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Karolina dos Santos Soares</cp:lastModifiedBy>
  <cp:revision>8</cp:revision>
  <cp:lastPrinted>2025-02-26T15:06:00Z</cp:lastPrinted>
  <dcterms:created xsi:type="dcterms:W3CDTF">2025-07-16T17:12:00Z</dcterms:created>
  <dcterms:modified xsi:type="dcterms:W3CDTF">2025-07-16T17:36:00Z</dcterms:modified>
</cp:coreProperties>
</file>