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13DEDE2B" w:rsidR="0059265E" w:rsidRPr="00590BB9" w:rsidRDefault="0059265E" w:rsidP="0059265E">
      <w:pPr>
        <w:spacing w:line="288" w:lineRule="auto"/>
        <w:ind w:right="3399"/>
        <w:rPr>
          <w:rFonts w:ascii="Arial Narrow" w:hAnsi="Arial Narrow"/>
          <w:b/>
          <w:spacing w:val="72"/>
          <w:w w:val="110"/>
          <w:sz w:val="22"/>
          <w:szCs w:val="22"/>
          <w:u w:val="thick"/>
        </w:rPr>
      </w:pPr>
      <w:bookmarkStart w:id="0" w:name="_Hlk146097230"/>
      <w:r w:rsidRPr="00590BB9">
        <w:rPr>
          <w:rFonts w:ascii="Arial Narrow" w:hAnsi="Arial Narrow"/>
          <w:b/>
          <w:w w:val="110"/>
          <w:sz w:val="22"/>
          <w:szCs w:val="22"/>
          <w:u w:val="thick"/>
        </w:rPr>
        <w:t>Parecer</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Jurídico</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nº.</w:t>
      </w:r>
      <w:r w:rsidRPr="00590BB9">
        <w:rPr>
          <w:rFonts w:ascii="Arial Narrow" w:hAnsi="Arial Narrow"/>
          <w:b/>
          <w:spacing w:val="40"/>
          <w:w w:val="110"/>
          <w:sz w:val="22"/>
          <w:szCs w:val="22"/>
          <w:u w:val="thick"/>
        </w:rPr>
        <w:t xml:space="preserve"> </w:t>
      </w:r>
      <w:r w:rsidR="00B827DE" w:rsidRPr="00590BB9">
        <w:rPr>
          <w:rFonts w:ascii="Arial Narrow" w:hAnsi="Arial Narrow"/>
          <w:b/>
          <w:spacing w:val="40"/>
          <w:w w:val="110"/>
          <w:sz w:val="22"/>
          <w:szCs w:val="22"/>
          <w:u w:val="thick"/>
        </w:rPr>
        <w:t xml:space="preserve">PGLWG </w:t>
      </w:r>
      <w:r w:rsidR="00765318">
        <w:rPr>
          <w:rFonts w:ascii="Arial Narrow" w:hAnsi="Arial Narrow"/>
          <w:b/>
          <w:w w:val="110"/>
          <w:sz w:val="22"/>
          <w:szCs w:val="22"/>
          <w:u w:val="thick"/>
        </w:rPr>
        <w:t>10</w:t>
      </w:r>
      <w:r w:rsidR="005450F3">
        <w:rPr>
          <w:rFonts w:ascii="Arial Narrow" w:hAnsi="Arial Narrow"/>
          <w:b/>
          <w:w w:val="110"/>
          <w:sz w:val="22"/>
          <w:szCs w:val="22"/>
          <w:u w:val="thick"/>
        </w:rPr>
        <w:t>4</w:t>
      </w:r>
      <w:r w:rsidRPr="00590BB9">
        <w:rPr>
          <w:rFonts w:ascii="Arial Narrow" w:hAnsi="Arial Narrow"/>
          <w:b/>
          <w:w w:val="110"/>
          <w:sz w:val="22"/>
          <w:szCs w:val="22"/>
          <w:u w:val="thick"/>
        </w:rPr>
        <w:t>/2025</w:t>
      </w:r>
      <w:r w:rsidRPr="00590BB9">
        <w:rPr>
          <w:rFonts w:ascii="Arial Narrow" w:hAnsi="Arial Narrow"/>
          <w:b/>
          <w:spacing w:val="72"/>
          <w:w w:val="110"/>
          <w:sz w:val="22"/>
          <w:szCs w:val="22"/>
          <w:u w:val="thick"/>
        </w:rPr>
        <w:t>,</w:t>
      </w:r>
    </w:p>
    <w:p w14:paraId="4CD1A645" w14:textId="4CB37BF0" w:rsidR="0059265E" w:rsidRPr="00590BB9" w:rsidRDefault="0059265E" w:rsidP="0059265E">
      <w:pPr>
        <w:spacing w:line="288" w:lineRule="auto"/>
        <w:ind w:right="3399"/>
        <w:rPr>
          <w:rFonts w:ascii="Arial Narrow" w:hAnsi="Arial Narrow"/>
          <w:sz w:val="22"/>
          <w:szCs w:val="22"/>
        </w:rPr>
      </w:pPr>
      <w:r w:rsidRPr="00590BB9">
        <w:rPr>
          <w:rFonts w:ascii="Arial Narrow" w:hAnsi="Arial Narrow"/>
          <w:b/>
          <w:w w:val="110"/>
          <w:sz w:val="22"/>
          <w:szCs w:val="22"/>
        </w:rPr>
        <w:t xml:space="preserve">Referência: </w:t>
      </w:r>
      <w:r w:rsidRPr="00590BB9">
        <w:rPr>
          <w:rFonts w:ascii="Arial Narrow" w:hAnsi="Arial Narrow"/>
          <w:w w:val="110"/>
          <w:sz w:val="22"/>
          <w:szCs w:val="22"/>
        </w:rPr>
        <w:t xml:space="preserve">Projeto de Lei </w:t>
      </w:r>
      <w:r w:rsidR="00B827DE" w:rsidRPr="00590BB9">
        <w:rPr>
          <w:rFonts w:ascii="Arial Narrow" w:hAnsi="Arial Narrow"/>
          <w:w w:val="110"/>
          <w:sz w:val="22"/>
          <w:szCs w:val="22"/>
        </w:rPr>
        <w:t>Ordinária</w:t>
      </w:r>
      <w:r w:rsidRPr="00590BB9">
        <w:rPr>
          <w:rFonts w:ascii="Arial Narrow" w:hAnsi="Arial Narrow"/>
          <w:w w:val="110"/>
          <w:sz w:val="22"/>
          <w:szCs w:val="22"/>
        </w:rPr>
        <w:t xml:space="preserve"> nº </w:t>
      </w:r>
      <w:r w:rsidR="005450F3">
        <w:rPr>
          <w:rFonts w:ascii="Arial Narrow" w:hAnsi="Arial Narrow"/>
          <w:w w:val="110"/>
          <w:sz w:val="22"/>
          <w:szCs w:val="22"/>
        </w:rPr>
        <w:t>525</w:t>
      </w:r>
      <w:r w:rsidR="00D6726B" w:rsidRPr="00590BB9">
        <w:rPr>
          <w:rFonts w:ascii="Arial Narrow" w:hAnsi="Arial Narrow"/>
          <w:w w:val="110"/>
          <w:sz w:val="22"/>
          <w:szCs w:val="22"/>
        </w:rPr>
        <w:t>/202</w:t>
      </w:r>
      <w:r w:rsidR="007F3C31" w:rsidRPr="00590BB9">
        <w:rPr>
          <w:rFonts w:ascii="Arial Narrow" w:hAnsi="Arial Narrow"/>
          <w:w w:val="110"/>
          <w:sz w:val="22"/>
          <w:szCs w:val="22"/>
        </w:rPr>
        <w:t>5</w:t>
      </w:r>
    </w:p>
    <w:p w14:paraId="21E483DA" w14:textId="437DE57D" w:rsidR="0059265E" w:rsidRPr="00590BB9" w:rsidRDefault="0059265E" w:rsidP="0059265E">
      <w:pPr>
        <w:spacing w:before="27"/>
        <w:rPr>
          <w:rFonts w:ascii="Arial Narrow" w:hAnsi="Arial Narrow"/>
          <w:b/>
          <w:spacing w:val="-1"/>
          <w:w w:val="115"/>
          <w:sz w:val="22"/>
          <w:szCs w:val="22"/>
        </w:rPr>
      </w:pPr>
      <w:r w:rsidRPr="00590BB9">
        <w:rPr>
          <w:rFonts w:ascii="Arial Narrow" w:hAnsi="Arial Narrow"/>
          <w:b/>
          <w:w w:val="115"/>
          <w:sz w:val="22"/>
          <w:szCs w:val="22"/>
        </w:rPr>
        <w:t>Autoria:</w:t>
      </w:r>
      <w:r w:rsidRPr="00590BB9">
        <w:rPr>
          <w:rFonts w:ascii="Arial Narrow" w:hAnsi="Arial Narrow"/>
          <w:b/>
          <w:spacing w:val="-1"/>
          <w:w w:val="115"/>
          <w:sz w:val="22"/>
          <w:szCs w:val="22"/>
        </w:rPr>
        <w:t xml:space="preserve"> </w:t>
      </w:r>
      <w:r w:rsidR="005450F3">
        <w:rPr>
          <w:rFonts w:ascii="Arial Narrow" w:hAnsi="Arial Narrow"/>
          <w:b/>
          <w:spacing w:val="-1"/>
          <w:w w:val="115"/>
          <w:sz w:val="22"/>
          <w:szCs w:val="22"/>
        </w:rPr>
        <w:t>DEYVISON DE ABREU FREITAS</w:t>
      </w:r>
    </w:p>
    <w:p w14:paraId="5B2735AA" w14:textId="77777777" w:rsidR="00A9325C" w:rsidRPr="00590BB9" w:rsidRDefault="00A9325C" w:rsidP="0059265E">
      <w:pPr>
        <w:spacing w:before="27"/>
        <w:rPr>
          <w:rFonts w:ascii="Arial Narrow" w:hAnsi="Arial Narrow"/>
          <w:sz w:val="22"/>
          <w:szCs w:val="22"/>
        </w:rPr>
      </w:pPr>
    </w:p>
    <w:p w14:paraId="1F650099" w14:textId="0983A5C7" w:rsidR="00F32BAA" w:rsidRPr="00F32BAA" w:rsidRDefault="0059265E" w:rsidP="00F32BAA">
      <w:pPr>
        <w:pStyle w:val="Pr-formataoHTML"/>
        <w:jc w:val="both"/>
        <w:rPr>
          <w:rFonts w:ascii="Arial Narrow" w:hAnsi="Arial Narrow"/>
          <w:w w:val="105"/>
          <w:sz w:val="22"/>
          <w:szCs w:val="22"/>
        </w:rPr>
      </w:pPr>
      <w:r w:rsidRPr="00590BB9">
        <w:rPr>
          <w:rFonts w:ascii="Arial Narrow" w:hAnsi="Arial Narrow" w:cs="Times New Roman"/>
          <w:b/>
          <w:w w:val="105"/>
          <w:sz w:val="22"/>
          <w:szCs w:val="22"/>
        </w:rPr>
        <w:t>Ementa</w:t>
      </w:r>
      <w:r w:rsidRPr="00590BB9">
        <w:rPr>
          <w:rFonts w:ascii="Arial Narrow" w:hAnsi="Arial Narrow"/>
          <w:w w:val="105"/>
          <w:sz w:val="22"/>
          <w:szCs w:val="22"/>
        </w:rPr>
        <w:t>:</w:t>
      </w:r>
      <w:r w:rsidR="00F32BAA">
        <w:rPr>
          <w:rFonts w:ascii="Arial Narrow" w:hAnsi="Arial Narrow"/>
          <w:w w:val="105"/>
          <w:sz w:val="22"/>
          <w:szCs w:val="22"/>
        </w:rPr>
        <w:t xml:space="preserve"> </w:t>
      </w:r>
      <w:bookmarkStart w:id="1" w:name="_Hlk202521720"/>
      <w:r w:rsidR="005450F3">
        <w:rPr>
          <w:rFonts w:ascii="Arial Narrow" w:hAnsi="Arial Narrow"/>
          <w:w w:val="105"/>
          <w:sz w:val="22"/>
          <w:szCs w:val="22"/>
        </w:rPr>
        <w:t>INSTITUI O FESTIVAL “SOM DA CIDADE”, COM O OBJETIVO DE PROMOVER A CULTURA LOCAL, VALORIZAR ARTISTAS E BANDAS LOCAIS E OFERECER ENTRETENIMENTO GRATUITO A POPULAÇÃO NOS FINAIS DE SEMANA, E DA OUTRAS PROVIDENCIAS.</w:t>
      </w:r>
    </w:p>
    <w:p w14:paraId="1F939F40" w14:textId="00D4B2F8" w:rsidR="00161FE1" w:rsidRDefault="00161FE1" w:rsidP="00F32BAA">
      <w:pPr>
        <w:pStyle w:val="Pr-formataoHTML"/>
        <w:tabs>
          <w:tab w:val="clear" w:pos="2748"/>
        </w:tabs>
        <w:jc w:val="both"/>
        <w:rPr>
          <w:rFonts w:ascii="Arial Narrow" w:hAnsi="Arial Narrow" w:cs="Arial"/>
          <w:b/>
          <w:color w:val="000000"/>
          <w:lang w:eastAsia="ar-SA"/>
        </w:rPr>
      </w:pPr>
    </w:p>
    <w:bookmarkEnd w:id="1"/>
    <w:p w14:paraId="077DFC15" w14:textId="79BC3B37" w:rsidR="0039655B" w:rsidRPr="00590BB9" w:rsidRDefault="0006418D" w:rsidP="0039655B">
      <w:pPr>
        <w:tabs>
          <w:tab w:val="left" w:pos="0"/>
          <w:tab w:val="left" w:pos="1821"/>
        </w:tabs>
        <w:spacing w:line="360" w:lineRule="auto"/>
        <w:rPr>
          <w:rFonts w:ascii="Arial Narrow" w:hAnsi="Arial Narrow" w:cs="Arial"/>
          <w:b/>
          <w:color w:val="000000"/>
          <w:u w:val="single"/>
          <w:lang w:eastAsia="ar-SA"/>
        </w:rPr>
      </w:pPr>
      <w:r w:rsidRPr="00590BB9">
        <w:rPr>
          <w:rFonts w:ascii="Arial Narrow" w:hAnsi="Arial Narrow" w:cs="Arial"/>
          <w:b/>
          <w:color w:val="000000"/>
          <w:u w:val="single"/>
          <w:lang w:eastAsia="ar-SA"/>
        </w:rPr>
        <w:t>PARECER</w:t>
      </w:r>
    </w:p>
    <w:p w14:paraId="32B751C8" w14:textId="438A3C1D" w:rsidR="0039655B" w:rsidRPr="00F32BAA" w:rsidRDefault="001E2433" w:rsidP="00F32BAA">
      <w:pPr>
        <w:tabs>
          <w:tab w:val="left" w:pos="1455"/>
        </w:tabs>
        <w:spacing w:line="360" w:lineRule="auto"/>
        <w:ind w:firstLine="1134"/>
        <w:rPr>
          <w:rFonts w:ascii="Arial Narrow" w:hAnsi="Arial Narrow"/>
          <w:w w:val="115"/>
          <w:sz w:val="22"/>
          <w:szCs w:val="22"/>
        </w:rPr>
      </w:pPr>
      <w:r w:rsidRPr="00590BB9">
        <w:rPr>
          <w:rFonts w:ascii="Arial Narrow" w:hAnsi="Arial Narrow"/>
          <w:sz w:val="22"/>
          <w:szCs w:val="22"/>
        </w:rPr>
        <w:t xml:space="preserve">Vem para esta Procuradoria </w:t>
      </w:r>
      <w:r w:rsidR="00304A29" w:rsidRPr="00590BB9">
        <w:rPr>
          <w:rFonts w:ascii="Arial Narrow" w:hAnsi="Arial Narrow"/>
          <w:sz w:val="22"/>
          <w:szCs w:val="22"/>
        </w:rPr>
        <w:t xml:space="preserve">o </w:t>
      </w:r>
      <w:r w:rsidR="00F32BAA">
        <w:rPr>
          <w:rFonts w:ascii="Arial Narrow" w:hAnsi="Arial Narrow"/>
          <w:sz w:val="22"/>
          <w:szCs w:val="22"/>
        </w:rPr>
        <w:t>P</w:t>
      </w:r>
      <w:r w:rsidR="00304A29" w:rsidRPr="00590BB9">
        <w:rPr>
          <w:rFonts w:ascii="Arial Narrow" w:hAnsi="Arial Narrow"/>
          <w:sz w:val="22"/>
          <w:szCs w:val="22"/>
        </w:rPr>
        <w:t xml:space="preserve">rojeto de </w:t>
      </w:r>
      <w:r w:rsidR="00F32BAA">
        <w:rPr>
          <w:rFonts w:ascii="Arial Narrow" w:hAnsi="Arial Narrow"/>
          <w:sz w:val="22"/>
          <w:szCs w:val="22"/>
        </w:rPr>
        <w:t>L</w:t>
      </w:r>
      <w:r w:rsidR="00304A29" w:rsidRPr="00590BB9">
        <w:rPr>
          <w:rFonts w:ascii="Arial Narrow" w:hAnsi="Arial Narrow"/>
          <w:sz w:val="22"/>
          <w:szCs w:val="22"/>
        </w:rPr>
        <w:t>ei nº</w:t>
      </w:r>
      <w:r w:rsidR="00F32BAA">
        <w:rPr>
          <w:rFonts w:ascii="Arial Narrow" w:hAnsi="Arial Narrow"/>
          <w:sz w:val="22"/>
          <w:szCs w:val="22"/>
        </w:rPr>
        <w:t xml:space="preserve"> </w:t>
      </w:r>
      <w:r w:rsidR="005450F3">
        <w:rPr>
          <w:rFonts w:ascii="Arial Narrow" w:hAnsi="Arial Narrow"/>
          <w:sz w:val="22"/>
          <w:szCs w:val="22"/>
        </w:rPr>
        <w:t>525</w:t>
      </w:r>
      <w:r w:rsidR="00304A29" w:rsidRPr="00590BB9">
        <w:rPr>
          <w:rFonts w:ascii="Arial Narrow" w:hAnsi="Arial Narrow"/>
          <w:sz w:val="22"/>
          <w:szCs w:val="22"/>
        </w:rPr>
        <w:t xml:space="preserve">/2025 </w:t>
      </w:r>
      <w:r w:rsidR="0029736E" w:rsidRPr="00590BB9">
        <w:rPr>
          <w:rFonts w:ascii="Arial Narrow" w:hAnsi="Arial Narrow"/>
          <w:sz w:val="22"/>
          <w:szCs w:val="22"/>
        </w:rPr>
        <w:t xml:space="preserve">que </w:t>
      </w:r>
      <w:r w:rsidR="005450F3">
        <w:rPr>
          <w:rFonts w:ascii="Arial Narrow" w:hAnsi="Arial Narrow"/>
          <w:w w:val="105"/>
          <w:sz w:val="22"/>
          <w:szCs w:val="22"/>
        </w:rPr>
        <w:t>institui o festival “som da cidade”, com o objetivo de promover a cultura local, valorizar artistas e bandas locais e oferecer entretenimento gratuito a população nos finais de semana, e da outras providencias</w:t>
      </w:r>
      <w:r w:rsidR="005450F3" w:rsidRPr="00F32BAA">
        <w:rPr>
          <w:rFonts w:ascii="Arial Narrow" w:hAnsi="Arial Narrow"/>
          <w:w w:val="115"/>
          <w:sz w:val="22"/>
          <w:szCs w:val="22"/>
        </w:rPr>
        <w:t>.</w:t>
      </w:r>
    </w:p>
    <w:p w14:paraId="15E190E7" w14:textId="439F412F" w:rsidR="0006418D" w:rsidRPr="00590BB9" w:rsidRDefault="0006418D" w:rsidP="00590BB9">
      <w:pPr>
        <w:tabs>
          <w:tab w:val="left" w:pos="1455"/>
        </w:tabs>
        <w:spacing w:line="360" w:lineRule="auto"/>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 </w:t>
      </w:r>
      <w:r w:rsidR="00590BB9" w:rsidRPr="001813EE">
        <w:rPr>
          <w:rFonts w:ascii="Arial Narrow" w:hAnsi="Arial Narrow" w:cs="Arial"/>
          <w:b/>
          <w:bCs/>
          <w:color w:val="000000"/>
          <w:u w:val="single"/>
          <w:lang w:eastAsia="ar-SA"/>
        </w:rPr>
        <w:t>RELATÓRIO</w:t>
      </w:r>
    </w:p>
    <w:p w14:paraId="26582A94" w14:textId="2BE05F7B" w:rsidR="00E55872" w:rsidRPr="00E55872" w:rsidRDefault="00304A29" w:rsidP="00F32BAA">
      <w:pPr>
        <w:pStyle w:val="Pr-formataoHTML"/>
        <w:spacing w:line="360" w:lineRule="auto"/>
        <w:ind w:firstLine="1134"/>
        <w:rPr>
          <w:rFonts w:ascii="Arial Narrow" w:hAnsi="Arial Narrow" w:cs="Arial"/>
          <w:sz w:val="24"/>
          <w:szCs w:val="24"/>
        </w:rPr>
      </w:pPr>
      <w:r w:rsidRPr="00590BB9">
        <w:rPr>
          <w:rFonts w:ascii="Arial Narrow" w:hAnsi="Arial Narrow" w:cs="Calibri"/>
          <w:color w:val="333333"/>
          <w:sz w:val="22"/>
          <w:szCs w:val="22"/>
          <w:shd w:val="clear" w:color="auto" w:fill="FFFFFF"/>
        </w:rPr>
        <w:t xml:space="preserve">O referido </w:t>
      </w:r>
      <w:r w:rsidR="00F32BAA">
        <w:rPr>
          <w:rFonts w:ascii="Arial Narrow" w:hAnsi="Arial Narrow" w:cs="Calibri"/>
          <w:color w:val="333333"/>
          <w:sz w:val="22"/>
          <w:szCs w:val="22"/>
          <w:shd w:val="clear" w:color="auto" w:fill="FFFFFF"/>
        </w:rPr>
        <w:t>P</w:t>
      </w:r>
      <w:r w:rsidRPr="00590BB9">
        <w:rPr>
          <w:rFonts w:ascii="Arial Narrow" w:hAnsi="Arial Narrow" w:cs="Calibri"/>
          <w:color w:val="333333"/>
          <w:sz w:val="22"/>
          <w:szCs w:val="22"/>
          <w:shd w:val="clear" w:color="auto" w:fill="FFFFFF"/>
        </w:rPr>
        <w:t xml:space="preserve">rojeto de </w:t>
      </w:r>
      <w:r w:rsidR="00F32BAA">
        <w:rPr>
          <w:rFonts w:ascii="Arial Narrow" w:hAnsi="Arial Narrow" w:cs="Calibri"/>
          <w:color w:val="333333"/>
          <w:sz w:val="22"/>
          <w:szCs w:val="22"/>
          <w:shd w:val="clear" w:color="auto" w:fill="FFFFFF"/>
        </w:rPr>
        <w:t>L</w:t>
      </w:r>
      <w:r w:rsidRPr="00590BB9">
        <w:rPr>
          <w:rFonts w:ascii="Arial Narrow" w:hAnsi="Arial Narrow" w:cs="Calibri"/>
          <w:color w:val="333333"/>
          <w:sz w:val="22"/>
          <w:szCs w:val="22"/>
          <w:shd w:val="clear" w:color="auto" w:fill="FFFFFF"/>
        </w:rPr>
        <w:t xml:space="preserve">ei tem como </w:t>
      </w:r>
      <w:r w:rsidR="005450F3">
        <w:rPr>
          <w:rFonts w:ascii="Arial Narrow" w:hAnsi="Arial Narrow" w:cs="Calibri"/>
          <w:color w:val="333333"/>
          <w:sz w:val="22"/>
          <w:szCs w:val="22"/>
          <w:shd w:val="clear" w:color="auto" w:fill="FFFFFF"/>
        </w:rPr>
        <w:t xml:space="preserve">instituir o Festival “som da Cidade” como </w:t>
      </w:r>
      <w:proofErr w:type="spellStart"/>
      <w:r w:rsidR="005450F3">
        <w:rPr>
          <w:rFonts w:ascii="Arial Narrow" w:hAnsi="Arial Narrow" w:cs="Calibri"/>
          <w:color w:val="333333"/>
          <w:sz w:val="22"/>
          <w:szCs w:val="22"/>
          <w:shd w:val="clear" w:color="auto" w:fill="FFFFFF"/>
        </w:rPr>
        <w:t>politica</w:t>
      </w:r>
      <w:proofErr w:type="spellEnd"/>
      <w:r w:rsidR="005450F3">
        <w:rPr>
          <w:rFonts w:ascii="Arial Narrow" w:hAnsi="Arial Narrow" w:cs="Calibri"/>
          <w:color w:val="333333"/>
          <w:sz w:val="22"/>
          <w:szCs w:val="22"/>
          <w:shd w:val="clear" w:color="auto" w:fill="FFFFFF"/>
        </w:rPr>
        <w:t xml:space="preserve"> pública de valorização da cultura e da produção artística local</w:t>
      </w:r>
      <w:r w:rsidR="00F32BAA" w:rsidRPr="00F32BAA">
        <w:rPr>
          <w:rFonts w:ascii="Arial Narrow" w:hAnsi="Arial Narrow" w:cs="Calibri"/>
          <w:color w:val="333333"/>
          <w:sz w:val="22"/>
          <w:szCs w:val="22"/>
          <w:shd w:val="clear" w:color="auto" w:fill="FFFFFF"/>
        </w:rPr>
        <w:t>.</w:t>
      </w:r>
      <w:r w:rsidR="00F32BAA">
        <w:rPr>
          <w:rFonts w:ascii="Arial Narrow" w:hAnsi="Arial Narrow" w:cs="Calibri"/>
          <w:color w:val="333333"/>
          <w:sz w:val="22"/>
          <w:szCs w:val="22"/>
          <w:shd w:val="clear" w:color="auto" w:fill="FFFFFF"/>
        </w:rPr>
        <w:t xml:space="preserve"> </w:t>
      </w:r>
    </w:p>
    <w:p w14:paraId="29DE6D48" w14:textId="77777777" w:rsidR="0006418D" w:rsidRPr="00AC5739" w:rsidRDefault="0006418D" w:rsidP="0006418D">
      <w:pPr>
        <w:tabs>
          <w:tab w:val="left" w:pos="1455"/>
        </w:tabs>
        <w:spacing w:line="360" w:lineRule="auto"/>
        <w:ind w:firstLine="1410"/>
        <w:jc w:val="both"/>
        <w:rPr>
          <w:rFonts w:ascii="Arial Narrow" w:hAnsi="Arial Narrow" w:cs="Calibri"/>
          <w:color w:val="333333"/>
          <w:sz w:val="22"/>
          <w:szCs w:val="22"/>
          <w:shd w:val="clear" w:color="auto" w:fill="FFFFFF"/>
        </w:rPr>
      </w:pPr>
      <w:r w:rsidRPr="00AC5739">
        <w:rPr>
          <w:rFonts w:ascii="Arial Narrow" w:hAnsi="Arial Narrow" w:cs="Calibri"/>
          <w:color w:val="333333"/>
          <w:sz w:val="22"/>
          <w:szCs w:val="22"/>
          <w:shd w:val="clear" w:color="auto" w:fill="FFFFFF"/>
        </w:rPr>
        <w:t>A solicitação não veio acompanhado de documentação.</w:t>
      </w:r>
    </w:p>
    <w:p w14:paraId="67179674" w14:textId="7FB22543" w:rsidR="00F01A9A" w:rsidRPr="00AC5739" w:rsidRDefault="0006418D" w:rsidP="000B5EB1">
      <w:pPr>
        <w:tabs>
          <w:tab w:val="left" w:pos="1455"/>
        </w:tabs>
        <w:spacing w:line="360" w:lineRule="auto"/>
        <w:ind w:firstLine="1410"/>
        <w:jc w:val="both"/>
        <w:rPr>
          <w:rFonts w:ascii="Arial Narrow" w:hAnsi="Arial Narrow" w:cs="Calibri"/>
          <w:color w:val="333333"/>
          <w:sz w:val="22"/>
          <w:szCs w:val="22"/>
          <w:shd w:val="clear" w:color="auto" w:fill="FFFFFF"/>
        </w:rPr>
      </w:pPr>
      <w:r w:rsidRPr="00AC5739">
        <w:rPr>
          <w:rFonts w:ascii="Arial Narrow" w:hAnsi="Arial Narrow" w:cs="Calibri"/>
          <w:color w:val="333333"/>
          <w:sz w:val="22"/>
          <w:szCs w:val="22"/>
          <w:shd w:val="clear" w:color="auto" w:fill="FFFFFF"/>
        </w:rPr>
        <w:t>Em síntese estes são os fatos.</w:t>
      </w:r>
    </w:p>
    <w:p w14:paraId="63AA6986" w14:textId="77777777" w:rsidR="00F01A9A" w:rsidRPr="000B5EB1" w:rsidRDefault="00F01A9A" w:rsidP="00F01A9A">
      <w:pPr>
        <w:spacing w:line="276" w:lineRule="auto"/>
        <w:jc w:val="both"/>
        <w:rPr>
          <w:rFonts w:ascii="Arial Narrow" w:hAnsi="Arial Narrow"/>
          <w:b/>
          <w:bCs/>
          <w:u w:val="single"/>
        </w:rPr>
      </w:pPr>
      <w:r w:rsidRPr="000B5EB1">
        <w:rPr>
          <w:rFonts w:ascii="Arial Narrow" w:hAnsi="Arial Narrow"/>
          <w:b/>
          <w:bCs/>
          <w:u w:val="single"/>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 – VIOLAÇÃO À RESERVA DA ADMINISTRAÇÃO.</w:t>
      </w:r>
    </w:p>
    <w:p w14:paraId="40EAA4EB" w14:textId="77777777" w:rsidR="00F01A9A" w:rsidRPr="007142F1" w:rsidRDefault="00F01A9A" w:rsidP="00F01A9A">
      <w:pPr>
        <w:jc w:val="both"/>
        <w:rPr>
          <w:rFonts w:ascii="Arial Narrow" w:hAnsi="Arial Narrow"/>
        </w:rPr>
      </w:pPr>
    </w:p>
    <w:p w14:paraId="04C5AF8E" w14:textId="0EF3DF72" w:rsidR="00F01A9A" w:rsidRDefault="00F01A9A" w:rsidP="00F01A9A">
      <w:pPr>
        <w:ind w:firstLine="708"/>
        <w:jc w:val="both"/>
        <w:rPr>
          <w:rFonts w:ascii="Arial Narrow" w:hAnsi="Arial Narrow"/>
        </w:rPr>
      </w:pPr>
      <w:r w:rsidRPr="007142F1">
        <w:rPr>
          <w:rFonts w:ascii="Arial Narrow" w:hAnsi="Arial Narrow"/>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25A88FCE" w14:textId="7EE0A367" w:rsidR="007E73A4" w:rsidRDefault="00F01A9A" w:rsidP="00F32BAA">
      <w:pPr>
        <w:spacing w:line="276" w:lineRule="auto"/>
        <w:ind w:firstLine="1134"/>
        <w:jc w:val="both"/>
        <w:rPr>
          <w:rFonts w:ascii="Arial Narrow" w:hAnsi="Arial Narrow"/>
        </w:rPr>
      </w:pPr>
      <w:r w:rsidRPr="00FC0544">
        <w:rPr>
          <w:rFonts w:ascii="Arial Narrow" w:hAnsi="Arial Narrow"/>
        </w:rPr>
        <w:t>No entanto, constata-se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w:t>
      </w:r>
      <w:r w:rsidR="005450F3">
        <w:rPr>
          <w:rFonts w:ascii="Arial Narrow" w:hAnsi="Arial Narrow"/>
        </w:rPr>
        <w:t>6º</w:t>
      </w:r>
      <w:r>
        <w:rPr>
          <w:rFonts w:ascii="Arial Narrow" w:hAnsi="Arial Narrow"/>
        </w:rPr>
        <w:t xml:space="preserve">, </w:t>
      </w:r>
      <w:r w:rsidR="005450F3">
        <w:rPr>
          <w:rFonts w:ascii="Arial Narrow" w:hAnsi="Arial Narrow"/>
        </w:rPr>
        <w:t xml:space="preserve">visa autorizar o poder executivo a firmar parcerias com entidades culturais, associações de </w:t>
      </w:r>
      <w:proofErr w:type="spellStart"/>
      <w:r w:rsidR="005450F3">
        <w:rPr>
          <w:rFonts w:ascii="Arial Narrow" w:hAnsi="Arial Narrow"/>
        </w:rPr>
        <w:t>muscios</w:t>
      </w:r>
      <w:proofErr w:type="spellEnd"/>
      <w:r w:rsidR="005450F3">
        <w:rPr>
          <w:rFonts w:ascii="Arial Narrow" w:hAnsi="Arial Narrow"/>
        </w:rPr>
        <w:t>, universidades, rádios comunitários e outras instituições.</w:t>
      </w:r>
    </w:p>
    <w:p w14:paraId="3C517BD6" w14:textId="77777777" w:rsidR="005450F3" w:rsidRDefault="001F7599" w:rsidP="001F7599">
      <w:pPr>
        <w:ind w:left="2268"/>
        <w:jc w:val="both"/>
        <w:rPr>
          <w:rFonts w:ascii="Arial Narrow" w:hAnsi="Arial Narrow"/>
          <w:i/>
          <w:iCs/>
          <w:color w:val="244061" w:themeColor="accent1" w:themeShade="80"/>
          <w:sz w:val="20"/>
          <w:szCs w:val="20"/>
        </w:rPr>
      </w:pPr>
      <w:r w:rsidRPr="001F7599">
        <w:rPr>
          <w:rFonts w:ascii="Arial Narrow" w:hAnsi="Arial Narrow"/>
          <w:i/>
          <w:iCs/>
          <w:color w:val="244061" w:themeColor="accent1" w:themeShade="80"/>
          <w:sz w:val="20"/>
          <w:szCs w:val="20"/>
        </w:rPr>
        <w:t xml:space="preserve">Art. </w:t>
      </w:r>
      <w:r w:rsidR="005450F3">
        <w:rPr>
          <w:rFonts w:ascii="Arial Narrow" w:hAnsi="Arial Narrow"/>
          <w:i/>
          <w:iCs/>
          <w:color w:val="244061" w:themeColor="accent1" w:themeShade="80"/>
          <w:sz w:val="20"/>
          <w:szCs w:val="20"/>
        </w:rPr>
        <w:t>6º</w:t>
      </w:r>
      <w:r w:rsidRPr="001F7599">
        <w:rPr>
          <w:rFonts w:ascii="Arial Narrow" w:hAnsi="Arial Narrow"/>
          <w:i/>
          <w:iCs/>
          <w:color w:val="244061" w:themeColor="accent1" w:themeShade="80"/>
          <w:sz w:val="20"/>
          <w:szCs w:val="20"/>
        </w:rPr>
        <w:t xml:space="preserve"> </w:t>
      </w:r>
      <w:proofErr w:type="gramStart"/>
      <w:r w:rsidRPr="001F7599">
        <w:rPr>
          <w:rFonts w:ascii="Arial Narrow" w:hAnsi="Arial Narrow"/>
          <w:b/>
          <w:bCs/>
          <w:i/>
          <w:iCs/>
          <w:color w:val="244061" w:themeColor="accent1" w:themeShade="80"/>
          <w:sz w:val="20"/>
          <w:szCs w:val="20"/>
        </w:rPr>
        <w:t>Fica  autorizado</w:t>
      </w:r>
      <w:proofErr w:type="gramEnd"/>
      <w:r w:rsidRPr="001F7599">
        <w:rPr>
          <w:rFonts w:ascii="Arial Narrow" w:hAnsi="Arial Narrow"/>
          <w:i/>
          <w:iCs/>
          <w:color w:val="244061" w:themeColor="accent1" w:themeShade="80"/>
          <w:sz w:val="20"/>
          <w:szCs w:val="20"/>
        </w:rPr>
        <w:t xml:space="preserve"> </w:t>
      </w:r>
      <w:r w:rsidR="005450F3">
        <w:rPr>
          <w:rFonts w:ascii="Arial Narrow" w:hAnsi="Arial Narrow"/>
          <w:i/>
          <w:iCs/>
          <w:color w:val="244061" w:themeColor="accent1" w:themeShade="80"/>
          <w:sz w:val="20"/>
          <w:szCs w:val="20"/>
        </w:rPr>
        <w:t xml:space="preserve">o Poder Executivo a firmar parcerias com entidades culturais, associações de </w:t>
      </w:r>
      <w:proofErr w:type="spellStart"/>
      <w:r w:rsidR="005450F3">
        <w:rPr>
          <w:rFonts w:ascii="Arial Narrow" w:hAnsi="Arial Narrow"/>
          <w:i/>
          <w:iCs/>
          <w:color w:val="244061" w:themeColor="accent1" w:themeShade="80"/>
          <w:sz w:val="20"/>
          <w:szCs w:val="20"/>
        </w:rPr>
        <w:t>musicas</w:t>
      </w:r>
      <w:proofErr w:type="spellEnd"/>
      <w:r w:rsidR="005450F3">
        <w:rPr>
          <w:rFonts w:ascii="Arial Narrow" w:hAnsi="Arial Narrow"/>
          <w:i/>
          <w:iCs/>
          <w:color w:val="244061" w:themeColor="accent1" w:themeShade="80"/>
          <w:sz w:val="20"/>
          <w:szCs w:val="20"/>
        </w:rPr>
        <w:t>, universidades, rádios comunitárias e outras instituições para viabilizar a promoção do Festival.</w:t>
      </w:r>
    </w:p>
    <w:p w14:paraId="6BF450C2" w14:textId="77777777" w:rsidR="005450F3" w:rsidRDefault="005450F3" w:rsidP="000B5EB1">
      <w:pPr>
        <w:ind w:firstLine="1134"/>
        <w:jc w:val="both"/>
        <w:rPr>
          <w:rFonts w:ascii="Arial Narrow" w:hAnsi="Arial Narrow"/>
        </w:rPr>
      </w:pPr>
    </w:p>
    <w:p w14:paraId="2EEC8872" w14:textId="1D088C1F" w:rsidR="00F01A9A" w:rsidRPr="007142F1" w:rsidRDefault="00F01A9A" w:rsidP="000B5EB1">
      <w:pPr>
        <w:ind w:firstLine="1134"/>
        <w:jc w:val="both"/>
        <w:rPr>
          <w:rFonts w:ascii="Arial Narrow" w:hAnsi="Arial Narrow"/>
        </w:rPr>
      </w:pPr>
      <w:r w:rsidRPr="007142F1">
        <w:rPr>
          <w:rFonts w:ascii="Arial Narrow" w:hAnsi="Arial Narrow"/>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433B372F" w14:textId="77777777" w:rsidR="00F01A9A" w:rsidRPr="007142F1" w:rsidRDefault="00F01A9A" w:rsidP="00F01A9A">
      <w:pPr>
        <w:ind w:firstLine="708"/>
        <w:jc w:val="both"/>
        <w:rPr>
          <w:rFonts w:ascii="Arial Narrow" w:hAnsi="Arial Narrow"/>
        </w:rPr>
      </w:pPr>
      <w:r w:rsidRPr="007142F1">
        <w:rPr>
          <w:rFonts w:ascii="Arial Narrow" w:hAnsi="Arial Narrow"/>
        </w:rPr>
        <w:t>Neste sentido, a jurisprudência diz:</w:t>
      </w:r>
    </w:p>
    <w:p w14:paraId="51C0E1A3" w14:textId="77777777" w:rsidR="00F01A9A" w:rsidRPr="007142F1" w:rsidRDefault="00F01A9A" w:rsidP="00F01A9A">
      <w:pPr>
        <w:jc w:val="both"/>
        <w:rPr>
          <w:rFonts w:ascii="Arial Narrow" w:hAnsi="Arial Narrow"/>
        </w:rPr>
      </w:pPr>
    </w:p>
    <w:p w14:paraId="6F9D02B4"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7142F1">
        <w:rPr>
          <w:rFonts w:ascii="Arial Narrow" w:hAnsi="Arial Narrow"/>
          <w:sz w:val="20"/>
          <w:szCs w:val="20"/>
        </w:rPr>
        <w:t>Poderes .</w:t>
      </w:r>
      <w:proofErr w:type="gramEnd"/>
      <w:r w:rsidRPr="007142F1">
        <w:rPr>
          <w:rFonts w:ascii="Arial Narrow" w:hAnsi="Arial Narrow"/>
          <w:sz w:val="20"/>
          <w:szCs w:val="20"/>
        </w:rPr>
        <w:t xml:space="preserve"> Inocorrência. Inexistência de reserva de iniciativa para leis de natureza tributária. STF, ARE 743.480-MG, com repercussão </w:t>
      </w:r>
      <w:proofErr w:type="gramStart"/>
      <w:r w:rsidRPr="007142F1">
        <w:rPr>
          <w:rFonts w:ascii="Arial Narrow" w:hAnsi="Arial Narrow"/>
          <w:sz w:val="20"/>
          <w:szCs w:val="20"/>
        </w:rPr>
        <w:t>geral .</w:t>
      </w:r>
      <w:proofErr w:type="gramEnd"/>
      <w:r w:rsidRPr="007142F1">
        <w:rPr>
          <w:rFonts w:ascii="Arial Narrow" w:hAnsi="Arial Narrow"/>
          <w:sz w:val="20"/>
          <w:szCs w:val="20"/>
        </w:rPr>
        <w:t xml:space="preserve"> Todavia, edição de "lei autorizativa". Inadmissibilidade. ADI 2224558-18.2023 .8.26.0000, Rel. </w:t>
      </w:r>
      <w:proofErr w:type="gramStart"/>
      <w:r w:rsidRPr="007142F1">
        <w:rPr>
          <w:rFonts w:ascii="Arial Narrow" w:hAnsi="Arial Narrow"/>
          <w:sz w:val="20"/>
          <w:szCs w:val="20"/>
        </w:rPr>
        <w:t>Des .</w:t>
      </w:r>
      <w:proofErr w:type="gramEnd"/>
      <w:r w:rsidRPr="007142F1">
        <w:rPr>
          <w:rFonts w:ascii="Arial Narrow" w:hAnsi="Arial Narrow"/>
          <w:sz w:val="20"/>
          <w:szCs w:val="20"/>
        </w:rPr>
        <w:t xml:space="preserve"> </w:t>
      </w:r>
      <w:proofErr w:type="spellStart"/>
      <w:r w:rsidRPr="007142F1">
        <w:rPr>
          <w:rFonts w:ascii="Arial Narrow" w:hAnsi="Arial Narrow"/>
          <w:sz w:val="20"/>
          <w:szCs w:val="20"/>
        </w:rPr>
        <w:t>Luis</w:t>
      </w:r>
      <w:proofErr w:type="spellEnd"/>
      <w:r w:rsidRPr="007142F1">
        <w:rPr>
          <w:rFonts w:ascii="Arial Narrow" w:hAnsi="Arial Narrow"/>
          <w:sz w:val="20"/>
          <w:szCs w:val="20"/>
        </w:rPr>
        <w:t xml:space="preserve"> Fernando </w:t>
      </w:r>
      <w:proofErr w:type="spellStart"/>
      <w:r w:rsidRPr="007142F1">
        <w:rPr>
          <w:rFonts w:ascii="Arial Narrow" w:hAnsi="Arial Narrow"/>
          <w:sz w:val="20"/>
          <w:szCs w:val="20"/>
        </w:rPr>
        <w:t>Nishi</w:t>
      </w:r>
      <w:proofErr w:type="spellEnd"/>
      <w:r w:rsidRPr="007142F1">
        <w:rPr>
          <w:rFonts w:ascii="Arial Narrow" w:hAnsi="Arial Narrow"/>
          <w:sz w:val="20"/>
          <w:szCs w:val="20"/>
        </w:rPr>
        <w:t xml:space="preserve">, unânime, j. </w:t>
      </w:r>
      <w:proofErr w:type="gramStart"/>
      <w:r w:rsidRPr="007142F1">
        <w:rPr>
          <w:rFonts w:ascii="Arial Narrow" w:hAnsi="Arial Narrow"/>
          <w:sz w:val="20"/>
          <w:szCs w:val="20"/>
        </w:rPr>
        <w:t>13.03.24 .</w:t>
      </w:r>
      <w:proofErr w:type="gramEnd"/>
      <w:r w:rsidRPr="007142F1">
        <w:rPr>
          <w:rFonts w:ascii="Arial Narrow" w:hAnsi="Arial Narrow"/>
          <w:sz w:val="20"/>
          <w:szCs w:val="20"/>
        </w:rPr>
        <w:t xml:space="preserve"> Violação à reserva da Administração. Alcaide que não depende de autorização para o exercício de atos de sua competência. Inteligência dos </w:t>
      </w:r>
      <w:proofErr w:type="spellStart"/>
      <w:r w:rsidRPr="007142F1">
        <w:rPr>
          <w:rFonts w:ascii="Arial Narrow" w:hAnsi="Arial Narrow"/>
          <w:sz w:val="20"/>
          <w:szCs w:val="20"/>
        </w:rPr>
        <w:t>arts</w:t>
      </w:r>
      <w:proofErr w:type="spellEnd"/>
      <w:r w:rsidRPr="007142F1">
        <w:rPr>
          <w:rFonts w:ascii="Arial Narrow" w:hAnsi="Arial Narrow"/>
          <w:sz w:val="20"/>
          <w:szCs w:val="20"/>
        </w:rPr>
        <w:t xml:space="preserve">. 5º, 47, </w:t>
      </w:r>
      <w:proofErr w:type="spellStart"/>
      <w:proofErr w:type="gramStart"/>
      <w:r w:rsidRPr="007142F1">
        <w:rPr>
          <w:rFonts w:ascii="Arial Narrow" w:hAnsi="Arial Narrow"/>
          <w:sz w:val="20"/>
          <w:szCs w:val="20"/>
        </w:rPr>
        <w:t>inc</w:t>
      </w:r>
      <w:proofErr w:type="spellEnd"/>
      <w:r w:rsidRPr="007142F1">
        <w:rPr>
          <w:rFonts w:ascii="Arial Narrow" w:hAnsi="Arial Narrow"/>
          <w:sz w:val="20"/>
          <w:szCs w:val="20"/>
        </w:rPr>
        <w:t xml:space="preserve"> .</w:t>
      </w:r>
      <w:proofErr w:type="gramEnd"/>
      <w:r w:rsidRPr="007142F1">
        <w:rPr>
          <w:rFonts w:ascii="Arial Narrow" w:hAnsi="Arial Narrow"/>
          <w:sz w:val="20"/>
          <w:szCs w:val="20"/>
        </w:rPr>
        <w:t xml:space="preserve"> II, III, XIV, e 144, da CE. Doutrina. Precedentes deste C. Órgão </w:t>
      </w:r>
      <w:proofErr w:type="gramStart"/>
      <w:r w:rsidRPr="007142F1">
        <w:rPr>
          <w:rFonts w:ascii="Arial Narrow" w:hAnsi="Arial Narrow"/>
          <w:sz w:val="20"/>
          <w:szCs w:val="20"/>
        </w:rPr>
        <w:t>Especial .</w:t>
      </w:r>
      <w:proofErr w:type="gramEnd"/>
      <w:r w:rsidRPr="007142F1">
        <w:rPr>
          <w:rFonts w:ascii="Arial Narrow" w:hAnsi="Arial Narrow"/>
          <w:sz w:val="20"/>
          <w:szCs w:val="20"/>
        </w:rPr>
        <w:t xml:space="preserve"> Pedido procedente. (TJ-SP - Direta de Inconstitucionalidade: 20529570720248260000 São Paulo, Relator.: Tasso Duarte de Melo, Data de Julgamento: 21/08/2024, Órgão Especial, Data de Publicação: 10/09/2024)</w:t>
      </w:r>
    </w:p>
    <w:p w14:paraId="757DA115" w14:textId="77777777" w:rsidR="00F01A9A" w:rsidRPr="007142F1" w:rsidRDefault="00F01A9A" w:rsidP="00F01A9A">
      <w:pPr>
        <w:jc w:val="both"/>
        <w:rPr>
          <w:rFonts w:ascii="Arial Narrow" w:hAnsi="Arial Narrow"/>
          <w:sz w:val="20"/>
          <w:szCs w:val="20"/>
        </w:rPr>
      </w:pPr>
    </w:p>
    <w:p w14:paraId="6F999FD5" w14:textId="77777777" w:rsidR="00F01A9A" w:rsidRPr="007142F1" w:rsidRDefault="00F01A9A" w:rsidP="00F01A9A">
      <w:pPr>
        <w:ind w:firstLine="708"/>
        <w:jc w:val="both"/>
        <w:rPr>
          <w:rFonts w:ascii="Arial Narrow" w:hAnsi="Arial Narrow"/>
        </w:rPr>
      </w:pPr>
      <w:r w:rsidRPr="007142F1">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73959C4C" w14:textId="77777777" w:rsidR="00F01A9A" w:rsidRPr="007142F1" w:rsidRDefault="00F01A9A" w:rsidP="00F01A9A">
      <w:pPr>
        <w:ind w:firstLine="708"/>
        <w:jc w:val="both"/>
        <w:rPr>
          <w:rFonts w:ascii="Arial Narrow" w:hAnsi="Arial Narrow"/>
        </w:rPr>
      </w:pPr>
      <w:r w:rsidRPr="007142F1">
        <w:rPr>
          <w:rFonts w:ascii="Arial Narrow" w:hAnsi="Arial Narrow"/>
        </w:rPr>
        <w:t>Este é, aliás, o entendimento consolidado do Supremo Tribunal Federal:</w:t>
      </w:r>
    </w:p>
    <w:p w14:paraId="4D99FB6E" w14:textId="77777777" w:rsidR="00F01A9A" w:rsidRPr="007142F1" w:rsidRDefault="00F01A9A" w:rsidP="00F01A9A">
      <w:pPr>
        <w:jc w:val="both"/>
        <w:rPr>
          <w:rFonts w:ascii="Arial Narrow" w:hAnsi="Arial Narrow"/>
        </w:rPr>
      </w:pPr>
    </w:p>
    <w:p w14:paraId="274F937D" w14:textId="77777777" w:rsidR="00F01A9A" w:rsidRPr="001F7599" w:rsidRDefault="00F01A9A" w:rsidP="00F01A9A">
      <w:pPr>
        <w:ind w:left="2268"/>
        <w:jc w:val="both"/>
        <w:rPr>
          <w:rFonts w:ascii="Arial Narrow" w:hAnsi="Arial Narrow"/>
          <w:i/>
          <w:iCs/>
          <w:color w:val="244061" w:themeColor="accent1" w:themeShade="80"/>
          <w:sz w:val="20"/>
          <w:szCs w:val="20"/>
        </w:rPr>
      </w:pPr>
      <w:r w:rsidRPr="001F7599">
        <w:rPr>
          <w:rFonts w:ascii="Arial Narrow" w:hAnsi="Arial Narrow"/>
          <w:i/>
          <w:iCs/>
          <w:color w:val="244061" w:themeColor="accent1" w:themeShade="80"/>
          <w:sz w:val="20"/>
          <w:szCs w:val="20"/>
        </w:rPr>
        <w:t xml:space="preserve">É inconstitucional qualquer tentativa do Poder Legislativo de </w:t>
      </w:r>
      <w:r w:rsidRPr="001F7599">
        <w:rPr>
          <w:rFonts w:ascii="Arial Narrow" w:hAnsi="Arial Narrow"/>
          <w:b/>
          <w:bCs/>
          <w:i/>
          <w:iCs/>
          <w:color w:val="244061" w:themeColor="accent1" w:themeShade="80"/>
          <w:sz w:val="20"/>
          <w:szCs w:val="20"/>
        </w:rPr>
        <w:t xml:space="preserve">definir previamente </w:t>
      </w:r>
      <w:proofErr w:type="spellStart"/>
      <w:r w:rsidRPr="001F7599">
        <w:rPr>
          <w:rFonts w:ascii="Arial Narrow" w:hAnsi="Arial Narrow"/>
          <w:b/>
          <w:bCs/>
          <w:i/>
          <w:iCs/>
          <w:color w:val="244061" w:themeColor="accent1" w:themeShade="80"/>
          <w:sz w:val="20"/>
          <w:szCs w:val="20"/>
        </w:rPr>
        <w:t>conteúdos</w:t>
      </w:r>
      <w:proofErr w:type="spellEnd"/>
      <w:r w:rsidRPr="001F7599">
        <w:rPr>
          <w:rFonts w:ascii="Arial Narrow" w:hAnsi="Arial Narrow"/>
          <w:b/>
          <w:bCs/>
          <w:i/>
          <w:iCs/>
          <w:color w:val="244061" w:themeColor="accent1" w:themeShade="80"/>
          <w:sz w:val="20"/>
          <w:szCs w:val="20"/>
        </w:rPr>
        <w:t xml:space="preserve"> </w:t>
      </w:r>
      <w:r w:rsidRPr="001F7599">
        <w:rPr>
          <w:rFonts w:ascii="Arial Narrow" w:hAnsi="Arial Narrow"/>
          <w:i/>
          <w:iCs/>
          <w:color w:val="244061" w:themeColor="accent1" w:themeShade="80"/>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1F7599">
        <w:rPr>
          <w:rFonts w:ascii="Arial Narrow" w:hAnsi="Arial Narrow"/>
          <w:b/>
          <w:bCs/>
          <w:i/>
          <w:iCs/>
          <w:color w:val="244061" w:themeColor="accent1" w:themeShade="80"/>
          <w:sz w:val="20"/>
          <w:szCs w:val="20"/>
        </w:rPr>
        <w:t>a garantia de gestão superior</w:t>
      </w:r>
      <w:r w:rsidRPr="001F7599">
        <w:rPr>
          <w:rFonts w:ascii="Arial Narrow" w:hAnsi="Arial Narrow"/>
          <w:i/>
          <w:iCs/>
          <w:color w:val="244061" w:themeColor="accent1" w:themeShade="80"/>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1F7599">
        <w:rPr>
          <w:rFonts w:ascii="Arial Narrow" w:hAnsi="Arial Narrow"/>
          <w:i/>
          <w:iCs/>
          <w:color w:val="244061" w:themeColor="accent1" w:themeShade="80"/>
          <w:sz w:val="20"/>
          <w:szCs w:val="20"/>
        </w:rPr>
        <w:t>arts</w:t>
      </w:r>
      <w:proofErr w:type="spellEnd"/>
      <w:r w:rsidRPr="001F7599">
        <w:rPr>
          <w:rFonts w:ascii="Arial Narrow" w:hAnsi="Arial Narrow"/>
          <w:i/>
          <w:iCs/>
          <w:color w:val="244061" w:themeColor="accent1" w:themeShade="80"/>
          <w:sz w:val="20"/>
          <w:szCs w:val="20"/>
        </w:rPr>
        <w:t>. 2º e 84, II, da Carta Magna. (ADI 179, rel. min. Dias Toffoli, j. 19-2-2014, P, DJE de 28-3-2014) (Grifo nosso)</w:t>
      </w:r>
    </w:p>
    <w:p w14:paraId="32D9E4CC" w14:textId="77777777" w:rsidR="00F01A9A" w:rsidRPr="001F7599" w:rsidRDefault="00F01A9A" w:rsidP="00F01A9A">
      <w:pPr>
        <w:ind w:left="2268"/>
        <w:jc w:val="both"/>
        <w:rPr>
          <w:rFonts w:ascii="Arial Narrow" w:hAnsi="Arial Narrow"/>
          <w:i/>
          <w:iCs/>
          <w:color w:val="244061" w:themeColor="accent1" w:themeShade="80"/>
        </w:rPr>
      </w:pPr>
    </w:p>
    <w:p w14:paraId="6C2B3D66" w14:textId="77777777" w:rsidR="00F01A9A" w:rsidRPr="007142F1" w:rsidRDefault="00F01A9A" w:rsidP="00F01A9A">
      <w:pPr>
        <w:ind w:firstLine="708"/>
        <w:jc w:val="both"/>
        <w:rPr>
          <w:rFonts w:ascii="Arial Narrow" w:hAnsi="Arial Narrow"/>
        </w:rPr>
      </w:pPr>
      <w:r w:rsidRPr="007142F1">
        <w:rPr>
          <w:rFonts w:ascii="Arial Narrow" w:hAnsi="Arial Narrow"/>
        </w:rPr>
        <w:t>No mesmo sentido entende o Tribunal de São Paulo:</w:t>
      </w:r>
    </w:p>
    <w:p w14:paraId="51DF6358" w14:textId="77777777" w:rsidR="00F01A9A" w:rsidRPr="007142F1" w:rsidRDefault="00F01A9A" w:rsidP="00F01A9A">
      <w:pPr>
        <w:jc w:val="both"/>
        <w:rPr>
          <w:rFonts w:ascii="Arial Narrow" w:hAnsi="Arial Narrow"/>
        </w:rPr>
      </w:pPr>
    </w:p>
    <w:p w14:paraId="01F31963"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142F1">
        <w:rPr>
          <w:rFonts w:ascii="Arial Narrow" w:hAnsi="Arial Narrow"/>
          <w:sz w:val="20"/>
          <w:szCs w:val="20"/>
        </w:rPr>
        <w:t>Julg</w:t>
      </w:r>
      <w:proofErr w:type="spellEnd"/>
      <w:r w:rsidRPr="007142F1">
        <w:rPr>
          <w:rFonts w:ascii="Arial Narrow" w:hAnsi="Arial Narrow"/>
          <w:sz w:val="20"/>
          <w:szCs w:val="20"/>
        </w:rPr>
        <w:t>. 06/09/2023; DJESP 25/09/2023; Pág. 2905)</w:t>
      </w:r>
    </w:p>
    <w:p w14:paraId="6621AC73" w14:textId="77777777" w:rsidR="00F01A9A" w:rsidRPr="007142F1" w:rsidRDefault="00F01A9A" w:rsidP="00F01A9A">
      <w:pPr>
        <w:jc w:val="both"/>
        <w:rPr>
          <w:rFonts w:ascii="Arial Narrow" w:hAnsi="Arial Narrow"/>
        </w:rPr>
      </w:pPr>
    </w:p>
    <w:p w14:paraId="34E1AE8B" w14:textId="77777777" w:rsidR="00F01A9A" w:rsidRPr="007142F1" w:rsidRDefault="00F01A9A" w:rsidP="00F01A9A">
      <w:pPr>
        <w:ind w:firstLine="708"/>
        <w:jc w:val="both"/>
        <w:rPr>
          <w:rFonts w:ascii="Arial Narrow" w:hAnsi="Arial Narrow"/>
        </w:rPr>
      </w:pPr>
      <w:r w:rsidRPr="007142F1">
        <w:rPr>
          <w:rFonts w:ascii="Arial Narrow" w:hAnsi="Arial Narrow"/>
        </w:rPr>
        <w:t>Nas preleções de Hely Lopes Meirelles relatam sobre os limites da atuação dos Poderes Executivo e Legislativo:</w:t>
      </w:r>
    </w:p>
    <w:p w14:paraId="50F1D127" w14:textId="77777777" w:rsidR="00F01A9A" w:rsidRPr="007142F1" w:rsidRDefault="00F01A9A" w:rsidP="00F01A9A">
      <w:pPr>
        <w:jc w:val="both"/>
        <w:rPr>
          <w:rFonts w:ascii="Arial Narrow" w:hAnsi="Arial Narrow"/>
        </w:rPr>
      </w:pPr>
    </w:p>
    <w:p w14:paraId="67F1AA05" w14:textId="77777777" w:rsidR="00F01A9A" w:rsidRPr="001F7599" w:rsidRDefault="00F01A9A" w:rsidP="00F01A9A">
      <w:pPr>
        <w:ind w:left="2268"/>
        <w:jc w:val="both"/>
        <w:rPr>
          <w:rFonts w:ascii="Arial Narrow" w:hAnsi="Arial Narrow"/>
          <w:i/>
          <w:iCs/>
          <w:color w:val="244061" w:themeColor="accent1" w:themeShade="80"/>
          <w:sz w:val="20"/>
          <w:szCs w:val="20"/>
        </w:rPr>
      </w:pPr>
      <w:r w:rsidRPr="001F7599">
        <w:rPr>
          <w:rFonts w:ascii="Arial Narrow" w:hAnsi="Arial Narrow"/>
          <w:i/>
          <w:iCs/>
          <w:color w:val="244061" w:themeColor="accent1" w:themeShade="80"/>
          <w:sz w:val="20"/>
          <w:szCs w:val="20"/>
        </w:rPr>
        <w:lastRenderedPageBreak/>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1F7599">
        <w:rPr>
          <w:rFonts w:ascii="Arial Narrow" w:hAnsi="Arial Narrow"/>
          <w:b/>
          <w:bCs/>
          <w:i/>
          <w:iCs/>
          <w:color w:val="244061" w:themeColor="accent1" w:themeShade="80"/>
          <w:sz w:val="20"/>
          <w:szCs w:val="20"/>
        </w:rPr>
        <w:t xml:space="preserve">Não compõe nem dirige o funcionalismo da Prefeitura; edita, </w:t>
      </w:r>
      <w:proofErr w:type="gramStart"/>
      <w:r w:rsidRPr="001F7599">
        <w:rPr>
          <w:rFonts w:ascii="Arial Narrow" w:hAnsi="Arial Narrow"/>
          <w:b/>
          <w:bCs/>
          <w:i/>
          <w:iCs/>
          <w:color w:val="244061" w:themeColor="accent1" w:themeShade="80"/>
          <w:sz w:val="20"/>
          <w:szCs w:val="20"/>
        </w:rPr>
        <w:t>tão- somente</w:t>
      </w:r>
      <w:proofErr w:type="gramEnd"/>
      <w:r w:rsidRPr="001F7599">
        <w:rPr>
          <w:rFonts w:ascii="Arial Narrow" w:hAnsi="Arial Narrow"/>
          <w:b/>
          <w:bCs/>
          <w:i/>
          <w:iCs/>
          <w:color w:val="244061" w:themeColor="accent1" w:themeShade="80"/>
          <w:sz w:val="20"/>
          <w:szCs w:val="20"/>
        </w:rPr>
        <w:t>, preceitos para a sua organização e direção</w:t>
      </w:r>
      <w:r w:rsidRPr="001F7599">
        <w:rPr>
          <w:rFonts w:ascii="Arial Narrow" w:hAnsi="Arial Narrow"/>
          <w:i/>
          <w:iCs/>
          <w:color w:val="244061" w:themeColor="accent1" w:themeShade="80"/>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1F7599">
        <w:rPr>
          <w:rFonts w:ascii="Arial Narrow" w:hAnsi="Arial Narrow"/>
          <w:b/>
          <w:bCs/>
          <w:i/>
          <w:iCs/>
          <w:color w:val="244061" w:themeColor="accent1" w:themeShade="80"/>
          <w:sz w:val="20"/>
          <w:szCs w:val="20"/>
        </w:rPr>
        <w:t>o Legislativo delibera e atua com caráter regulatório, genérico e abstrato;</w:t>
      </w:r>
      <w:r w:rsidRPr="001F7599">
        <w:rPr>
          <w:rFonts w:ascii="Arial Narrow" w:hAnsi="Arial Narrow"/>
          <w:i/>
          <w:iCs/>
          <w:color w:val="244061" w:themeColor="accent1" w:themeShade="80"/>
          <w:sz w:val="20"/>
          <w:szCs w:val="20"/>
        </w:rPr>
        <w:t xml:space="preserve"> o Executivo consubstancia os mandamentos da norma legislativa em atos específicos e concretos de administração." (in "Direito Municipal Brasileiro", 15ª. ed., São Paulo: Malheiros, 2006, p. 605) (grifo nosso)</w:t>
      </w:r>
    </w:p>
    <w:p w14:paraId="3D146E63" w14:textId="77777777" w:rsidR="00F01A9A" w:rsidRPr="001F7599" w:rsidRDefault="00F01A9A" w:rsidP="00F01A9A">
      <w:pPr>
        <w:ind w:left="2268"/>
        <w:jc w:val="both"/>
        <w:rPr>
          <w:rFonts w:ascii="Arial Narrow" w:hAnsi="Arial Narrow"/>
          <w:i/>
          <w:iCs/>
          <w:color w:val="244061" w:themeColor="accent1" w:themeShade="80"/>
        </w:rPr>
      </w:pPr>
    </w:p>
    <w:p w14:paraId="53DBAD5F" w14:textId="77777777" w:rsidR="00F01A9A" w:rsidRPr="007142F1" w:rsidRDefault="00F01A9A" w:rsidP="00F01A9A">
      <w:pPr>
        <w:ind w:firstLine="708"/>
        <w:jc w:val="both"/>
        <w:rPr>
          <w:rFonts w:ascii="Arial Narrow" w:hAnsi="Arial Narrow"/>
        </w:rPr>
      </w:pPr>
      <w:r w:rsidRPr="007142F1">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2D96F473" w14:textId="77777777" w:rsidR="00F01A9A" w:rsidRPr="007142F1" w:rsidRDefault="00F01A9A" w:rsidP="00F01A9A">
      <w:pPr>
        <w:jc w:val="both"/>
        <w:rPr>
          <w:rFonts w:ascii="Arial Narrow" w:hAnsi="Arial Narrow"/>
        </w:rPr>
      </w:pPr>
    </w:p>
    <w:p w14:paraId="132C9893"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2" w:name="LPHit2"/>
      <w:bookmarkEnd w:id="2"/>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3" w:name="LPHit3"/>
      <w:bookmarkEnd w:id="3"/>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4" w:name="LPHit4"/>
      <w:bookmarkEnd w:id="4"/>
      <w:r w:rsidRPr="007142F1">
        <w:rPr>
          <w:rFonts w:ascii="Arial Narrow" w:hAnsi="Arial Narrow"/>
          <w:sz w:val="20"/>
          <w:szCs w:val="20"/>
        </w:rPr>
        <w:t>separação e independência </w:t>
      </w:r>
      <w:bookmarkStart w:id="5" w:name="LPHit5"/>
      <w:bookmarkEnd w:id="5"/>
      <w:r w:rsidRPr="007142F1">
        <w:rPr>
          <w:rFonts w:ascii="Arial Narrow" w:hAnsi="Arial Narrow"/>
          <w:sz w:val="20"/>
          <w:szCs w:val="20"/>
        </w:rPr>
        <w:t>dos </w:t>
      </w:r>
      <w:bookmarkStart w:id="6" w:name="LPHit6"/>
      <w:bookmarkEnd w:id="6"/>
      <w:r w:rsidRPr="007142F1">
        <w:rPr>
          <w:rFonts w:ascii="Arial Narrow" w:hAnsi="Arial Narrow"/>
          <w:sz w:val="20"/>
          <w:szCs w:val="20"/>
        </w:rPr>
        <w:t>poderes(...). </w:t>
      </w:r>
      <w:r w:rsidRPr="007142F1">
        <w:rPr>
          <w:rFonts w:ascii="Arial Narrow" w:hAnsi="Arial Narrow"/>
          <w:i/>
          <w:iCs/>
          <w:sz w:val="20"/>
          <w:szCs w:val="20"/>
        </w:rPr>
        <w:t>(</w:t>
      </w:r>
      <w:bookmarkStart w:id="7" w:name="LPHit8"/>
      <w:bookmarkEnd w:id="7"/>
      <w:r w:rsidRPr="007142F1">
        <w:rPr>
          <w:rFonts w:ascii="Arial Narrow" w:hAnsi="Arial Narrow"/>
          <w:i/>
          <w:iCs/>
          <w:sz w:val="20"/>
          <w:szCs w:val="20"/>
        </w:rPr>
        <w:t xml:space="preserve">TJRJ; </w:t>
      </w:r>
      <w:proofErr w:type="spellStart"/>
      <w:r w:rsidRPr="007142F1">
        <w:rPr>
          <w:rFonts w:ascii="Arial Narrow" w:hAnsi="Arial Narrow"/>
          <w:i/>
          <w:iCs/>
          <w:sz w:val="20"/>
          <w:szCs w:val="20"/>
        </w:rPr>
        <w:t>IncArqInc</w:t>
      </w:r>
      <w:proofErr w:type="spellEnd"/>
      <w:r w:rsidRPr="007142F1">
        <w:rPr>
          <w:rFonts w:ascii="Arial Narrow" w:hAnsi="Arial Narrow"/>
          <w:i/>
          <w:iCs/>
          <w:sz w:val="20"/>
          <w:szCs w:val="20"/>
        </w:rPr>
        <w:t xml:space="preserve"> 0011844-40.2019.8.19.0045; Rio de Janeiro; Rel. Des. Luiz Zveiter; DORJ 28/09/2022; Pág. 105)</w:t>
      </w:r>
    </w:p>
    <w:p w14:paraId="30E60D1B" w14:textId="77777777" w:rsidR="00F01A9A" w:rsidRPr="007142F1" w:rsidRDefault="00F01A9A" w:rsidP="00F01A9A">
      <w:pPr>
        <w:ind w:left="2268"/>
        <w:jc w:val="both"/>
        <w:rPr>
          <w:rFonts w:ascii="Arial Narrow" w:hAnsi="Arial Narrow"/>
          <w:i/>
          <w:iCs/>
          <w:sz w:val="20"/>
          <w:szCs w:val="20"/>
        </w:rPr>
      </w:pPr>
    </w:p>
    <w:p w14:paraId="04918626"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i/>
          <w:iCs/>
          <w:sz w:val="20"/>
          <w:szCs w:val="20"/>
        </w:rPr>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7142F1">
        <w:rPr>
          <w:rFonts w:ascii="Arial Narrow" w:hAnsi="Arial Narrow"/>
          <w:i/>
          <w:iCs/>
          <w:sz w:val="20"/>
          <w:szCs w:val="20"/>
        </w:rPr>
        <w:t xml:space="preserve">. </w:t>
      </w:r>
      <w:proofErr w:type="gramStart"/>
      <w:r w:rsidRPr="007142F1">
        <w:rPr>
          <w:rFonts w:ascii="Arial Narrow" w:hAnsi="Arial Narrow"/>
          <w:i/>
          <w:iCs/>
          <w:sz w:val="20"/>
          <w:szCs w:val="20"/>
        </w:rPr>
        <w:t>1 .</w:t>
      </w:r>
      <w:proofErr w:type="gramEnd"/>
      <w:r w:rsidRPr="007142F1">
        <w:rPr>
          <w:rFonts w:ascii="Arial Narrow" w:hAnsi="Arial Narrow"/>
          <w:i/>
          <w:iCs/>
          <w:sz w:val="20"/>
          <w:szCs w:val="20"/>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5DD42244" w14:textId="77777777" w:rsidR="00F01A9A" w:rsidRPr="007142F1" w:rsidRDefault="00F01A9A" w:rsidP="00F01A9A">
      <w:pPr>
        <w:ind w:left="2268"/>
        <w:jc w:val="both"/>
        <w:rPr>
          <w:rFonts w:ascii="Arial Narrow" w:hAnsi="Arial Narrow"/>
          <w:i/>
          <w:iCs/>
          <w:sz w:val="20"/>
          <w:szCs w:val="20"/>
        </w:rPr>
      </w:pPr>
    </w:p>
    <w:p w14:paraId="2E3368F7"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054E928B" w14:textId="77777777" w:rsidR="00F01A9A" w:rsidRPr="007142F1" w:rsidRDefault="00F01A9A" w:rsidP="00F01A9A">
      <w:pPr>
        <w:ind w:left="2268"/>
        <w:jc w:val="both"/>
        <w:rPr>
          <w:rFonts w:ascii="Arial Narrow" w:hAnsi="Arial Narrow"/>
          <w:i/>
          <w:iCs/>
          <w:sz w:val="20"/>
          <w:szCs w:val="20"/>
        </w:rPr>
      </w:pPr>
    </w:p>
    <w:p w14:paraId="32588490" w14:textId="77777777" w:rsidR="00F01A9A" w:rsidRPr="007142F1" w:rsidRDefault="00F01A9A" w:rsidP="00F01A9A">
      <w:pPr>
        <w:ind w:left="2268"/>
        <w:jc w:val="both"/>
        <w:rPr>
          <w:rFonts w:ascii="Arial Narrow" w:hAnsi="Arial Narrow"/>
          <w:i/>
          <w:iCs/>
          <w:sz w:val="20"/>
          <w:szCs w:val="20"/>
        </w:rPr>
      </w:pPr>
    </w:p>
    <w:p w14:paraId="08E24648"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 xml:space="preserve">1. A lei criada por inciativa do Poder Legislativo, em matéria de competência exclusiva do Poder executivo, evidencia vício de iniciativa caracterizador de sua inconstitucionalidade, não a </w:t>
      </w:r>
      <w:r w:rsidRPr="007142F1">
        <w:rPr>
          <w:rFonts w:ascii="Arial Narrow" w:hAnsi="Arial Narrow"/>
          <w:i/>
          <w:iCs/>
          <w:sz w:val="20"/>
          <w:szCs w:val="20"/>
        </w:rPr>
        <w:lastRenderedPageBreak/>
        <w:t xml:space="preserve">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7142F1">
        <w:rPr>
          <w:rFonts w:ascii="Arial Narrow" w:hAnsi="Arial Narrow"/>
          <w:i/>
          <w:iCs/>
          <w:sz w:val="20"/>
          <w:szCs w:val="20"/>
        </w:rPr>
        <w:t>Executivo .</w:t>
      </w:r>
      <w:proofErr w:type="gramEnd"/>
    </w:p>
    <w:p w14:paraId="6BAEF3F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 xml:space="preserve">(TJ-SP - ADI: 01987668220128260000 SP 0198766-82.2012.8.26 .0000, Relator.: Itamar </w:t>
      </w:r>
      <w:proofErr w:type="spellStart"/>
      <w:r w:rsidRPr="007142F1">
        <w:rPr>
          <w:rFonts w:ascii="Arial Narrow" w:hAnsi="Arial Narrow"/>
          <w:i/>
          <w:iCs/>
          <w:sz w:val="20"/>
          <w:szCs w:val="20"/>
        </w:rPr>
        <w:t>Gaino</w:t>
      </w:r>
      <w:proofErr w:type="spellEnd"/>
      <w:r w:rsidRPr="007142F1">
        <w:rPr>
          <w:rFonts w:ascii="Arial Narrow" w:hAnsi="Arial Narrow"/>
          <w:i/>
          <w:iCs/>
          <w:sz w:val="20"/>
          <w:szCs w:val="20"/>
        </w:rPr>
        <w:t>, Data de Julgamento: 27/03/2013, Órgão Especial, Data de Publicação: 18/04/2013)</w:t>
      </w:r>
    </w:p>
    <w:p w14:paraId="31D1892B" w14:textId="77777777" w:rsidR="00F01A9A" w:rsidRPr="007142F1" w:rsidRDefault="00F01A9A" w:rsidP="00F01A9A">
      <w:pPr>
        <w:ind w:left="2268"/>
        <w:jc w:val="both"/>
        <w:rPr>
          <w:rFonts w:ascii="Arial Narrow" w:hAnsi="Arial Narrow"/>
          <w:i/>
          <w:iCs/>
          <w:sz w:val="20"/>
          <w:szCs w:val="20"/>
        </w:rPr>
      </w:pPr>
    </w:p>
    <w:p w14:paraId="4E88130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7142F1">
        <w:rPr>
          <w:rFonts w:ascii="Arial Narrow" w:hAnsi="Arial Narrow"/>
          <w:i/>
          <w:iCs/>
          <w:sz w:val="20"/>
          <w:szCs w:val="20"/>
        </w:rPr>
        <w:t>legal .</w:t>
      </w:r>
      <w:proofErr w:type="gramEnd"/>
      <w:r w:rsidRPr="007142F1">
        <w:rPr>
          <w:rFonts w:ascii="Arial Narrow" w:hAnsi="Arial Narrow"/>
          <w:i/>
          <w:iCs/>
          <w:sz w:val="20"/>
          <w:szCs w:val="20"/>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7142F1">
        <w:rPr>
          <w:rFonts w:ascii="Arial Narrow" w:hAnsi="Arial Narrow"/>
          <w:i/>
          <w:iCs/>
          <w:sz w:val="20"/>
          <w:szCs w:val="20"/>
        </w:rPr>
        <w:t>Estadual .</w:t>
      </w:r>
      <w:proofErr w:type="gramEnd"/>
      <w:r w:rsidRPr="007142F1">
        <w:rPr>
          <w:rFonts w:ascii="Arial Narrow" w:hAnsi="Arial Narrow"/>
          <w:i/>
          <w:iCs/>
          <w:sz w:val="20"/>
          <w:szCs w:val="20"/>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7142F1">
        <w:rPr>
          <w:rFonts w:ascii="Arial Narrow" w:hAnsi="Arial Narrow"/>
          <w:i/>
          <w:iCs/>
          <w:sz w:val="20"/>
          <w:szCs w:val="20"/>
        </w:rPr>
        <w:t>art</w:t>
      </w:r>
      <w:proofErr w:type="spellEnd"/>
      <w:r w:rsidRPr="007142F1">
        <w:rPr>
          <w:rFonts w:ascii="Arial Narrow" w:hAnsi="Arial Narrow"/>
          <w:i/>
          <w:iCs/>
          <w:sz w:val="20"/>
          <w:szCs w:val="20"/>
        </w:rPr>
        <w:t xml:space="preserve"> .</w:t>
      </w:r>
      <w:proofErr w:type="gramEnd"/>
      <w:r w:rsidRPr="007142F1">
        <w:rPr>
          <w:rFonts w:ascii="Arial Narrow" w:hAnsi="Arial Narrow"/>
          <w:i/>
          <w:iCs/>
          <w:sz w:val="20"/>
          <w:szCs w:val="20"/>
        </w:rPr>
        <w:t xml:space="preserve"> 47, II e XIV, da CE). Precedentes. Ação direta de inconstitucionalidade procedente.</w:t>
      </w:r>
    </w:p>
    <w:p w14:paraId="554E0C24" w14:textId="77777777" w:rsidR="00F01A9A" w:rsidRPr="007142F1" w:rsidRDefault="00F01A9A" w:rsidP="00F01A9A">
      <w:pPr>
        <w:ind w:left="2268"/>
        <w:jc w:val="both"/>
        <w:rPr>
          <w:rFonts w:ascii="Arial Narrow" w:hAnsi="Arial Narrow"/>
          <w:i/>
          <w:iCs/>
          <w:sz w:val="20"/>
          <w:szCs w:val="20"/>
        </w:rPr>
      </w:pPr>
    </w:p>
    <w:p w14:paraId="2E34A7CE"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 xml:space="preserve">(TJ-SP - Direta de Inconstitucionalidade: 23476503320238260000 São Paulo, Relator.: Décio </w:t>
      </w:r>
      <w:proofErr w:type="spellStart"/>
      <w:r w:rsidRPr="007142F1">
        <w:rPr>
          <w:rFonts w:ascii="Arial Narrow" w:hAnsi="Arial Narrow"/>
          <w:i/>
          <w:iCs/>
          <w:sz w:val="20"/>
          <w:szCs w:val="20"/>
        </w:rPr>
        <w:t>Notarangeli</w:t>
      </w:r>
      <w:proofErr w:type="spellEnd"/>
      <w:r w:rsidRPr="007142F1">
        <w:rPr>
          <w:rFonts w:ascii="Arial Narrow" w:hAnsi="Arial Narrow"/>
          <w:i/>
          <w:iCs/>
          <w:sz w:val="20"/>
          <w:szCs w:val="20"/>
        </w:rPr>
        <w:t>, Data de Julgamento: 21/08/2024, Órgão Especial, Data de Publicação: 09/09/2024)</w:t>
      </w:r>
    </w:p>
    <w:p w14:paraId="351664CD" w14:textId="77777777" w:rsidR="00F01A9A" w:rsidRPr="007142F1" w:rsidRDefault="00F01A9A" w:rsidP="00F01A9A">
      <w:pPr>
        <w:ind w:left="2268"/>
        <w:jc w:val="both"/>
        <w:rPr>
          <w:rFonts w:ascii="Arial Narrow" w:hAnsi="Arial Narrow"/>
        </w:rPr>
      </w:pPr>
    </w:p>
    <w:p w14:paraId="598638D7" w14:textId="6EB5E3CC" w:rsidR="007E73A4" w:rsidRDefault="00F01A9A" w:rsidP="000B5EB1">
      <w:pPr>
        <w:ind w:firstLine="708"/>
        <w:jc w:val="both"/>
        <w:rPr>
          <w:rFonts w:ascii="Arial Narrow" w:hAnsi="Arial Narrow"/>
        </w:rPr>
      </w:pPr>
      <w:r w:rsidRPr="007142F1">
        <w:rPr>
          <w:rFonts w:ascii="Arial Narrow" w:hAnsi="Arial Narrow"/>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27898875" w14:textId="6244BD01" w:rsidR="007E73A4" w:rsidRDefault="007E73A4" w:rsidP="00F01A9A">
      <w:pPr>
        <w:ind w:firstLine="708"/>
        <w:jc w:val="both"/>
        <w:rPr>
          <w:rFonts w:ascii="Arial Narrow" w:hAnsi="Arial Narrow"/>
        </w:rPr>
      </w:pPr>
    </w:p>
    <w:p w14:paraId="3961D59D" w14:textId="77777777" w:rsidR="007E73A4" w:rsidRPr="000B5EB1" w:rsidRDefault="007E73A4" w:rsidP="007E73A4">
      <w:pPr>
        <w:pStyle w:val="paragraph"/>
        <w:spacing w:before="0" w:beforeAutospacing="0" w:after="0" w:afterAutospacing="0"/>
        <w:jc w:val="both"/>
        <w:textAlignment w:val="baseline"/>
        <w:rPr>
          <w:rFonts w:ascii="Arial Narrow" w:hAnsi="Arial Narrow"/>
          <w:b/>
          <w:bCs/>
          <w:u w:val="single"/>
        </w:rPr>
      </w:pPr>
      <w:r w:rsidRPr="000B5EB1">
        <w:rPr>
          <w:rFonts w:ascii="Arial Narrow" w:hAnsi="Arial Narrow" w:cs="Segoe UI"/>
          <w:b/>
          <w:bCs/>
          <w:u w:val="single"/>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0B5EB1">
        <w:rPr>
          <w:rFonts w:ascii="Arial Narrow" w:hAnsi="Arial Narrow"/>
          <w:b/>
          <w:bCs/>
          <w:u w:val="single"/>
        </w:rPr>
        <w:t xml:space="preserve"> INSTITUIÇÃO DE POLÍTICA PÚBLICA PERMANENTE. LEI MUNICIPAL. AUTORIA PARLAMENTAR - INCONSTITUCIONALIDADE FORMAL E MATERIAL CONFIGURADA</w:t>
      </w:r>
      <w:r w:rsidRPr="000B5EB1">
        <w:rPr>
          <w:rFonts w:ascii="Arial Narrow" w:hAnsi="Arial Narrow" w:cs="Segoe UI"/>
          <w:b/>
          <w:bCs/>
          <w:u w:val="single"/>
        </w:rPr>
        <w:t>.</w:t>
      </w:r>
      <w:r w:rsidRPr="000B5EB1">
        <w:rPr>
          <w:rFonts w:ascii="Arial Narrow" w:hAnsi="Arial Narrow" w:cs="Segoe UI"/>
          <w:u w:val="single"/>
        </w:rPr>
        <w:t> </w:t>
      </w:r>
    </w:p>
    <w:p w14:paraId="794CC398" w14:textId="77777777" w:rsidR="007E73A4" w:rsidRPr="007142F1" w:rsidRDefault="007E73A4" w:rsidP="007E73A4">
      <w:pPr>
        <w:spacing w:line="276" w:lineRule="auto"/>
        <w:jc w:val="both"/>
        <w:rPr>
          <w:rFonts w:ascii="Arial Narrow" w:hAnsi="Arial Narrow" w:cs="Calibri"/>
          <w:color w:val="333333"/>
          <w:shd w:val="clear" w:color="auto" w:fill="FFFFFF"/>
        </w:rPr>
      </w:pPr>
    </w:p>
    <w:p w14:paraId="72712C83" w14:textId="606A1720" w:rsidR="005F0485" w:rsidRDefault="005F0485" w:rsidP="005F0485">
      <w:pPr>
        <w:spacing w:line="276" w:lineRule="auto"/>
        <w:ind w:firstLine="1134"/>
        <w:jc w:val="both"/>
        <w:rPr>
          <w:rFonts w:ascii="Arial Narrow" w:hAnsi="Arial Narrow"/>
        </w:rPr>
      </w:pPr>
      <w:r>
        <w:rPr>
          <w:rFonts w:ascii="Arial Narrow" w:hAnsi="Arial Narrow"/>
        </w:rPr>
        <w:t>C</w:t>
      </w:r>
      <w:r w:rsidRPr="00FC0544">
        <w:rPr>
          <w:rFonts w:ascii="Arial Narrow" w:hAnsi="Arial Narrow"/>
        </w:rPr>
        <w:t>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w:t>
      </w:r>
      <w:r w:rsidR="005450F3">
        <w:rPr>
          <w:rFonts w:ascii="Arial Narrow" w:hAnsi="Arial Narrow"/>
        </w:rPr>
        <w:t>2º</w:t>
      </w:r>
      <w:r>
        <w:rPr>
          <w:rFonts w:ascii="Arial Narrow" w:hAnsi="Arial Narrow"/>
        </w:rPr>
        <w:t xml:space="preserve">, </w:t>
      </w:r>
      <w:r w:rsidRPr="00FC0544">
        <w:rPr>
          <w:rFonts w:ascii="Arial Narrow" w:hAnsi="Arial Narrow"/>
        </w:rPr>
        <w:t xml:space="preserve">trata da estrutura da </w:t>
      </w:r>
      <w:r>
        <w:rPr>
          <w:rFonts w:ascii="Arial Narrow" w:hAnsi="Arial Narrow"/>
        </w:rPr>
        <w:t>criação de atribuições diretas ao Poder Executivo:</w:t>
      </w:r>
    </w:p>
    <w:p w14:paraId="7BA2A7DC" w14:textId="77777777" w:rsidR="00FE75AC" w:rsidRDefault="001F7599" w:rsidP="001F7599">
      <w:pPr>
        <w:ind w:left="2268"/>
        <w:jc w:val="both"/>
        <w:rPr>
          <w:rFonts w:ascii="Arial Narrow" w:hAnsi="Arial Narrow"/>
          <w:i/>
          <w:iCs/>
          <w:color w:val="244061" w:themeColor="accent1" w:themeShade="80"/>
          <w:sz w:val="20"/>
          <w:szCs w:val="20"/>
        </w:rPr>
      </w:pPr>
      <w:r w:rsidRPr="001F7599">
        <w:rPr>
          <w:rFonts w:ascii="Arial Narrow" w:hAnsi="Arial Narrow"/>
          <w:i/>
          <w:iCs/>
          <w:color w:val="244061" w:themeColor="accent1" w:themeShade="80"/>
          <w:sz w:val="20"/>
          <w:szCs w:val="20"/>
        </w:rPr>
        <w:t xml:space="preserve">Art. </w:t>
      </w:r>
      <w:r w:rsidR="005450F3">
        <w:rPr>
          <w:rFonts w:ascii="Arial Narrow" w:hAnsi="Arial Narrow"/>
          <w:i/>
          <w:iCs/>
          <w:color w:val="244061" w:themeColor="accent1" w:themeShade="80"/>
          <w:sz w:val="20"/>
          <w:szCs w:val="20"/>
        </w:rPr>
        <w:t>2º O festival será organizado pela Secretaria Municipal de Cultura, ou órgão equivalente, que ficará responsável pela elaboração do cronograma, regulamento</w:t>
      </w:r>
      <w:r w:rsidR="00FE75AC">
        <w:rPr>
          <w:rFonts w:ascii="Arial Narrow" w:hAnsi="Arial Narrow"/>
          <w:i/>
          <w:iCs/>
          <w:color w:val="244061" w:themeColor="accent1" w:themeShade="80"/>
          <w:sz w:val="20"/>
          <w:szCs w:val="20"/>
        </w:rPr>
        <w:t>, critérios de participação, seleção das bandas e demais aspectos logísticos e operacionais do evento.</w:t>
      </w:r>
    </w:p>
    <w:p w14:paraId="1060BFAF" w14:textId="77777777" w:rsidR="00FE75AC" w:rsidRDefault="00FE75AC" w:rsidP="001F7599">
      <w:pPr>
        <w:ind w:left="2268"/>
        <w:jc w:val="both"/>
        <w:rPr>
          <w:rFonts w:ascii="Arial Narrow" w:hAnsi="Arial Narrow"/>
          <w:i/>
          <w:iCs/>
          <w:color w:val="244061" w:themeColor="accent1" w:themeShade="80"/>
          <w:sz w:val="20"/>
          <w:szCs w:val="20"/>
        </w:rPr>
      </w:pPr>
    </w:p>
    <w:p w14:paraId="2BBA42A7" w14:textId="093FF590" w:rsidR="007E73A4" w:rsidRPr="007142F1" w:rsidRDefault="001F7599" w:rsidP="00FE75AC">
      <w:pPr>
        <w:ind w:left="2268"/>
        <w:jc w:val="both"/>
        <w:rPr>
          <w:rFonts w:ascii="Arial Narrow" w:hAnsi="Arial Narrow" w:cs="Calibri"/>
          <w:color w:val="333333"/>
          <w:shd w:val="clear" w:color="auto" w:fill="FFFFFF"/>
        </w:rPr>
      </w:pPr>
      <w:r w:rsidRPr="001F7599">
        <w:rPr>
          <w:rFonts w:ascii="Arial Narrow" w:hAnsi="Arial Narrow"/>
          <w:i/>
          <w:iCs/>
          <w:color w:val="244061" w:themeColor="accent1" w:themeShade="80"/>
          <w:sz w:val="20"/>
          <w:szCs w:val="20"/>
        </w:rPr>
        <w:t xml:space="preserve"> </w:t>
      </w:r>
      <w:r w:rsidR="007E73A4" w:rsidRPr="007142F1">
        <w:rPr>
          <w:rFonts w:ascii="Arial Narrow" w:hAnsi="Arial Narrow" w:cs="Calibri"/>
          <w:color w:val="333333"/>
          <w:shd w:val="clear" w:color="auto" w:fill="FFFFFF"/>
        </w:rPr>
        <w:t xml:space="preserve">É pacífico o entendimento do Supremo Tribunal Federal e dos Tribunais no sentido de que o Projeto de </w:t>
      </w:r>
      <w:r>
        <w:rPr>
          <w:rFonts w:ascii="Arial Narrow" w:hAnsi="Arial Narrow" w:cs="Calibri"/>
          <w:color w:val="333333"/>
          <w:shd w:val="clear" w:color="auto" w:fill="FFFFFF"/>
        </w:rPr>
        <w:t>L</w:t>
      </w:r>
      <w:r w:rsidR="007E73A4" w:rsidRPr="007142F1">
        <w:rPr>
          <w:rFonts w:ascii="Arial Narrow" w:hAnsi="Arial Narrow" w:cs="Calibri"/>
          <w:color w:val="333333"/>
          <w:shd w:val="clear" w:color="auto" w:fill="FFFFFF"/>
        </w:rPr>
        <w:t xml:space="preserve">ei que dá novas atribuições ou responsabilidades </w:t>
      </w:r>
      <w:r w:rsidR="007E73A4" w:rsidRPr="007142F1">
        <w:rPr>
          <w:rFonts w:ascii="Arial Narrow" w:hAnsi="Arial Narrow" w:cs="Calibri"/>
          <w:color w:val="333333"/>
          <w:shd w:val="clear" w:color="auto" w:fill="FFFFFF"/>
        </w:rPr>
        <w:lastRenderedPageBreak/>
        <w:t>diretas ao Poder Executivo, viola o consagrado princípio da harmonia e separação dos poderes (ART. 2º da CF88) tornando-se, portanto, inconstitucional:</w:t>
      </w:r>
    </w:p>
    <w:p w14:paraId="239BD2DE" w14:textId="77777777" w:rsidR="007E73A4" w:rsidRPr="007142F1" w:rsidRDefault="007E73A4" w:rsidP="007E73A4">
      <w:pPr>
        <w:ind w:left="2265"/>
        <w:jc w:val="both"/>
        <w:textAlignment w:val="baseline"/>
        <w:rPr>
          <w:rFonts w:ascii="Arial Narrow" w:hAnsi="Arial Narrow" w:cs="Segoe UI"/>
          <w:color w:val="333333"/>
          <w:sz w:val="20"/>
          <w:szCs w:val="20"/>
        </w:rPr>
      </w:pPr>
      <w:r w:rsidRPr="007142F1">
        <w:rPr>
          <w:rFonts w:ascii="Arial Narrow" w:hAnsi="Arial Narrow" w:cs="Segoe UI"/>
          <w:color w:val="333333"/>
          <w:sz w:val="20"/>
          <w:szCs w:val="20"/>
          <w:shd w:val="clear" w:color="auto" w:fill="FFFFFF"/>
        </w:rPr>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7142F1">
        <w:rPr>
          <w:rFonts w:ascii="Arial Narrow" w:hAnsi="Arial Narrow" w:cs="Segoe UI"/>
          <w:color w:val="333333"/>
          <w:sz w:val="20"/>
          <w:szCs w:val="20"/>
          <w:shd w:val="clear" w:color="auto" w:fill="FFFFFF"/>
        </w:rPr>
        <w:t>Precedentes .</w:t>
      </w:r>
      <w:proofErr w:type="gramEnd"/>
      <w:r w:rsidRPr="007142F1">
        <w:rPr>
          <w:rFonts w:ascii="Arial Narrow" w:hAnsi="Arial Narrow" w:cs="Segoe UI"/>
          <w:color w:val="333333"/>
          <w:sz w:val="20"/>
          <w:szCs w:val="20"/>
          <w:shd w:val="clear" w:color="auto" w:fill="FFFFFF"/>
        </w:rPr>
        <w:t xml:space="preserve"> </w:t>
      </w:r>
      <w:r w:rsidRPr="007142F1">
        <w:rPr>
          <w:rFonts w:ascii="Arial Narrow" w:hAnsi="Arial Narrow" w:cs="Segoe UI"/>
          <w:b/>
          <w:bCs/>
          <w:color w:val="333333"/>
          <w:sz w:val="20"/>
          <w:szCs w:val="20"/>
          <w:shd w:val="clear" w:color="auto" w:fill="FFFFFF"/>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7142F1">
        <w:rPr>
          <w:rFonts w:ascii="Arial Narrow" w:hAnsi="Arial Narrow" w:cs="Segoe UI"/>
          <w:color w:val="333333"/>
          <w:sz w:val="20"/>
          <w:szCs w:val="20"/>
          <w:shd w:val="clear" w:color="auto" w:fill="FFFFFF"/>
        </w:rPr>
        <w:t xml:space="preserve"> Precedentes: ARE nº 1.022 .397-AgR, de minha relatoria, Segunda Turma, </w:t>
      </w:r>
      <w:proofErr w:type="spellStart"/>
      <w:r w:rsidRPr="007142F1">
        <w:rPr>
          <w:rFonts w:ascii="Arial Narrow" w:hAnsi="Arial Narrow" w:cs="Segoe UI"/>
          <w:color w:val="333333"/>
          <w:sz w:val="20"/>
          <w:szCs w:val="20"/>
          <w:shd w:val="clear" w:color="auto" w:fill="FFFFFF"/>
        </w:rPr>
        <w:t>DJe</w:t>
      </w:r>
      <w:proofErr w:type="spellEnd"/>
      <w:r w:rsidRPr="007142F1">
        <w:rPr>
          <w:rFonts w:ascii="Arial Narrow" w:hAnsi="Arial Narrow" w:cs="Segoe UI"/>
          <w:color w:val="333333"/>
          <w:sz w:val="20"/>
          <w:szCs w:val="20"/>
          <w:shd w:val="clear" w:color="auto" w:fill="FFFFFF"/>
        </w:rPr>
        <w:t xml:space="preserve"> de 29/6/18; ARE nº 1.007.409/MT-</w:t>
      </w:r>
      <w:proofErr w:type="spellStart"/>
      <w:r w:rsidRPr="007142F1">
        <w:rPr>
          <w:rFonts w:ascii="Arial Narrow" w:hAnsi="Arial Narrow" w:cs="Segoe UI"/>
          <w:color w:val="333333"/>
          <w:sz w:val="20"/>
          <w:szCs w:val="20"/>
          <w:shd w:val="clear" w:color="auto" w:fill="FFFFFF"/>
        </w:rPr>
        <w:t>AgR</w:t>
      </w:r>
      <w:proofErr w:type="spellEnd"/>
      <w:r w:rsidRPr="007142F1">
        <w:rPr>
          <w:rFonts w:ascii="Arial Narrow" w:hAnsi="Arial Narrow" w:cs="Segoe UI"/>
          <w:color w:val="333333"/>
          <w:sz w:val="20"/>
          <w:szCs w:val="20"/>
          <w:shd w:val="clear" w:color="auto" w:fill="FFFFFF"/>
        </w:rPr>
        <w:t xml:space="preserve">, Primeira Turma, Rel. </w:t>
      </w:r>
      <w:proofErr w:type="gramStart"/>
      <w:r w:rsidRPr="007142F1">
        <w:rPr>
          <w:rFonts w:ascii="Arial Narrow" w:hAnsi="Arial Narrow" w:cs="Segoe UI"/>
          <w:color w:val="333333"/>
          <w:sz w:val="20"/>
          <w:szCs w:val="20"/>
          <w:shd w:val="clear" w:color="auto" w:fill="FFFFFF"/>
        </w:rPr>
        <w:t>Min .</w:t>
      </w:r>
      <w:proofErr w:type="gramEnd"/>
      <w:r w:rsidRPr="007142F1">
        <w:rPr>
          <w:rFonts w:ascii="Arial Narrow" w:hAnsi="Arial Narrow" w:cs="Segoe UI"/>
          <w:color w:val="333333"/>
          <w:sz w:val="20"/>
          <w:szCs w:val="20"/>
          <w:shd w:val="clear" w:color="auto" w:fill="FFFFFF"/>
        </w:rPr>
        <w:t xml:space="preserve"> Roberto Barroso, </w:t>
      </w:r>
      <w:proofErr w:type="spellStart"/>
      <w:r w:rsidRPr="007142F1">
        <w:rPr>
          <w:rFonts w:ascii="Arial Narrow" w:hAnsi="Arial Narrow" w:cs="Segoe UI"/>
          <w:color w:val="333333"/>
          <w:sz w:val="20"/>
          <w:szCs w:val="20"/>
          <w:shd w:val="clear" w:color="auto" w:fill="FFFFFF"/>
        </w:rPr>
        <w:t>DJe</w:t>
      </w:r>
      <w:proofErr w:type="spellEnd"/>
      <w:r w:rsidRPr="007142F1">
        <w:rPr>
          <w:rFonts w:ascii="Arial Narrow" w:hAnsi="Arial Narrow" w:cs="Segoe UI"/>
          <w:color w:val="333333"/>
          <w:sz w:val="20"/>
          <w:szCs w:val="20"/>
          <w:shd w:val="clear" w:color="auto" w:fill="FFFFFF"/>
        </w:rPr>
        <w:t xml:space="preserve"> de 13/3/17; ADI nº 1.509/DF-</w:t>
      </w:r>
      <w:proofErr w:type="spellStart"/>
      <w:r w:rsidRPr="007142F1">
        <w:rPr>
          <w:rFonts w:ascii="Arial Narrow" w:hAnsi="Arial Narrow" w:cs="Segoe UI"/>
          <w:color w:val="333333"/>
          <w:sz w:val="20"/>
          <w:szCs w:val="20"/>
          <w:shd w:val="clear" w:color="auto" w:fill="FFFFFF"/>
        </w:rPr>
        <w:t>AgR</w:t>
      </w:r>
      <w:proofErr w:type="spellEnd"/>
      <w:r w:rsidRPr="007142F1">
        <w:rPr>
          <w:rFonts w:ascii="Arial Narrow" w:hAnsi="Arial Narrow" w:cs="Segoe UI"/>
          <w:color w:val="333333"/>
          <w:sz w:val="20"/>
          <w:szCs w:val="20"/>
          <w:shd w:val="clear" w:color="auto" w:fill="FFFFFF"/>
        </w:rPr>
        <w:t xml:space="preserve">, Tribunal Pleno, Rel. Min. Gilmar Mendes, </w:t>
      </w:r>
      <w:proofErr w:type="spellStart"/>
      <w:r w:rsidRPr="007142F1">
        <w:rPr>
          <w:rFonts w:ascii="Arial Narrow" w:hAnsi="Arial Narrow" w:cs="Segoe UI"/>
          <w:color w:val="333333"/>
          <w:sz w:val="20"/>
          <w:szCs w:val="20"/>
          <w:shd w:val="clear" w:color="auto" w:fill="FFFFFF"/>
        </w:rPr>
        <w:t>DJe</w:t>
      </w:r>
      <w:proofErr w:type="spellEnd"/>
      <w:r w:rsidRPr="007142F1">
        <w:rPr>
          <w:rFonts w:ascii="Arial Narrow" w:hAnsi="Arial Narrow" w:cs="Segoe UI"/>
          <w:color w:val="333333"/>
          <w:sz w:val="20"/>
          <w:szCs w:val="20"/>
          <w:shd w:val="clear" w:color="auto" w:fill="FFFFFF"/>
        </w:rPr>
        <w:t xml:space="preserve"> de 18/11/</w:t>
      </w:r>
      <w:proofErr w:type="gramStart"/>
      <w:r w:rsidRPr="007142F1">
        <w:rPr>
          <w:rFonts w:ascii="Arial Narrow" w:hAnsi="Arial Narrow" w:cs="Segoe UI"/>
          <w:color w:val="333333"/>
          <w:sz w:val="20"/>
          <w:szCs w:val="20"/>
          <w:shd w:val="clear" w:color="auto" w:fill="FFFFFF"/>
        </w:rPr>
        <w:t>14 .</w:t>
      </w:r>
      <w:proofErr w:type="gramEnd"/>
      <w:r w:rsidRPr="007142F1">
        <w:rPr>
          <w:rFonts w:ascii="Arial Narrow" w:hAnsi="Arial Narrow" w:cs="Segoe UI"/>
          <w:color w:val="333333"/>
          <w:sz w:val="20"/>
          <w:szCs w:val="20"/>
          <w:shd w:val="clear" w:color="auto" w:fill="FFFFFF"/>
        </w:rPr>
        <w:t xml:space="preserve"> 2</w:t>
      </w:r>
      <w:r w:rsidRPr="007142F1">
        <w:rPr>
          <w:rFonts w:ascii="Arial Narrow" w:hAnsi="Arial Narrow" w:cs="Segoe UI"/>
          <w:b/>
          <w:bCs/>
          <w:color w:val="333333"/>
          <w:sz w:val="20"/>
          <w:szCs w:val="20"/>
          <w:shd w:val="clear" w:color="auto" w:fill="FFFFFF"/>
        </w:rPr>
        <w:t>. Embora a lei municipal, cujos méritos não estão em questão, tenha sido concebida para proteger e cuidar da saúde pública, a reserva de iniciativa deve ser preservada.</w:t>
      </w:r>
      <w:r w:rsidRPr="007142F1">
        <w:rPr>
          <w:rFonts w:ascii="Arial Narrow" w:hAnsi="Arial Narrow" w:cs="Segoe UI"/>
          <w:color w:val="333333"/>
          <w:sz w:val="20"/>
          <w:szCs w:val="20"/>
          <w:shd w:val="clear" w:color="auto" w:fill="FFFFFF"/>
        </w:rPr>
        <w:t xml:space="preserve"> 3. Agravo regimental não </w:t>
      </w:r>
      <w:proofErr w:type="gramStart"/>
      <w:r w:rsidRPr="007142F1">
        <w:rPr>
          <w:rFonts w:ascii="Arial Narrow" w:hAnsi="Arial Narrow" w:cs="Segoe UI"/>
          <w:color w:val="333333"/>
          <w:sz w:val="20"/>
          <w:szCs w:val="20"/>
          <w:shd w:val="clear" w:color="auto" w:fill="FFFFFF"/>
        </w:rPr>
        <w:t>provido .</w:t>
      </w:r>
      <w:proofErr w:type="gramEnd"/>
      <w:r w:rsidRPr="007142F1">
        <w:rPr>
          <w:rFonts w:ascii="Arial Narrow" w:hAnsi="Arial Narrow" w:cs="Segoe UI"/>
          <w:color w:val="333333"/>
          <w:sz w:val="20"/>
          <w:szCs w:val="20"/>
          <w:shd w:val="clear" w:color="auto" w:fill="FFFFFF"/>
        </w:rPr>
        <w:t>(STF - RE: 1337675 RJ 0019862-54.2020.8.19 .0000, Relator.: DIAS TOFFOLI, Data de Julgamento: 16/05/2022, Primeira Turma, Data de Publicação: 20/06/2022)</w:t>
      </w:r>
      <w:r w:rsidRPr="007142F1">
        <w:rPr>
          <w:rFonts w:ascii="Arial Narrow" w:hAnsi="Arial Narrow" w:cs="Segoe UI"/>
          <w:color w:val="333333"/>
          <w:sz w:val="20"/>
          <w:szCs w:val="20"/>
        </w:rPr>
        <w:t> </w:t>
      </w:r>
    </w:p>
    <w:p w14:paraId="7C74E618" w14:textId="77777777" w:rsidR="007E73A4" w:rsidRPr="007142F1" w:rsidRDefault="007E73A4" w:rsidP="001F7599">
      <w:pPr>
        <w:jc w:val="both"/>
        <w:textAlignment w:val="baseline"/>
        <w:rPr>
          <w:rFonts w:ascii="Arial Narrow" w:hAnsi="Arial Narrow" w:cs="Segoe UI"/>
          <w:sz w:val="20"/>
          <w:szCs w:val="20"/>
        </w:rPr>
      </w:pPr>
    </w:p>
    <w:p w14:paraId="2BAC1B75" w14:textId="77777777" w:rsidR="007E73A4" w:rsidRPr="007142F1" w:rsidRDefault="007E73A4" w:rsidP="007E73A4">
      <w:pPr>
        <w:ind w:left="2265"/>
        <w:jc w:val="both"/>
        <w:textAlignment w:val="baseline"/>
        <w:rPr>
          <w:rFonts w:ascii="Arial Narrow" w:hAnsi="Arial Narrow" w:cs="Segoe UI"/>
          <w:sz w:val="20"/>
          <w:szCs w:val="20"/>
        </w:rPr>
      </w:pPr>
      <w:r w:rsidRPr="007142F1">
        <w:rPr>
          <w:rFonts w:ascii="Arial Narrow" w:hAnsi="Arial Narrow" w:cs="Segoe UI"/>
          <w:b/>
          <w:bCs/>
          <w:i/>
          <w:iCs/>
          <w:sz w:val="20"/>
          <w:szCs w:val="20"/>
        </w:rPr>
        <w:t>AÇÃO DIRETA DE INCONSTITUCIONALIDADE. ADI. LEI Nº 4.811/2021 DO MUNICÍPIO DE CATAGUASES. INICIATIVA PARLAMENTAR. NORMA QUE ESTABELECE</w:t>
      </w:r>
      <w:r w:rsidRPr="007142F1">
        <w:rPr>
          <w:rFonts w:ascii="Arial" w:hAnsi="Arial" w:cs="Arial"/>
          <w:b/>
          <w:bCs/>
          <w:i/>
          <w:iCs/>
          <w:sz w:val="20"/>
          <w:szCs w:val="20"/>
        </w:rPr>
        <w:t> </w:t>
      </w:r>
      <w:r w:rsidRPr="007142F1">
        <w:rPr>
          <w:rFonts w:ascii="Arial Narrow" w:hAnsi="Arial Narrow" w:cs="Segoe UI"/>
          <w:b/>
          <w:bCs/>
          <w:i/>
          <w:iCs/>
          <w:sz w:val="20"/>
          <w:szCs w:val="20"/>
        </w:rPr>
        <w:t>DIRETRIZES</w:t>
      </w:r>
      <w:r w:rsidRPr="007142F1">
        <w:rPr>
          <w:rFonts w:ascii="Arial" w:hAnsi="Arial" w:cs="Arial"/>
          <w:b/>
          <w:bCs/>
          <w:i/>
          <w:iCs/>
          <w:sz w:val="20"/>
          <w:szCs w:val="20"/>
        </w:rPr>
        <w:t> </w:t>
      </w:r>
      <w:r w:rsidRPr="007142F1">
        <w:rPr>
          <w:rFonts w:ascii="Arial Narrow" w:hAnsi="Arial Narrow" w:cs="Segoe UI"/>
          <w:b/>
          <w:bCs/>
          <w:i/>
          <w:iCs/>
          <w:sz w:val="20"/>
          <w:szCs w:val="20"/>
        </w:rPr>
        <w:t>PARA AS A</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DE DIGNIDADE MENSTRUAL. INTERFERÊNCIA NA ESTRUTURA E ORGANIZAÇÃO DA SECRETARIA DE SAÚDE E SECRETARIA DE EDUCAÇÃO. MATÉRIA DE</w:t>
      </w:r>
      <w:r w:rsidRPr="007142F1">
        <w:rPr>
          <w:rFonts w:ascii="Arial" w:hAnsi="Arial" w:cs="Arial"/>
          <w:b/>
          <w:bCs/>
          <w:i/>
          <w:iCs/>
          <w:sz w:val="20"/>
          <w:szCs w:val="20"/>
        </w:rPr>
        <w:t> </w:t>
      </w:r>
      <w:r w:rsidRPr="007142F1">
        <w:rPr>
          <w:rFonts w:ascii="Arial Narrow" w:hAnsi="Arial Narrow" w:cs="Segoe UI"/>
          <w:b/>
          <w:bCs/>
          <w:i/>
          <w:iCs/>
          <w:sz w:val="20"/>
          <w:szCs w:val="20"/>
        </w:rPr>
        <w:t>COMPET</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w:t>
      </w:r>
      <w:r w:rsidRPr="007142F1">
        <w:rPr>
          <w:rFonts w:ascii="Arial" w:hAnsi="Arial" w:cs="Arial"/>
          <w:b/>
          <w:bCs/>
          <w:i/>
          <w:iCs/>
          <w:sz w:val="20"/>
          <w:szCs w:val="20"/>
        </w:rPr>
        <w:t> </w:t>
      </w:r>
      <w:r w:rsidRPr="007142F1">
        <w:rPr>
          <w:rFonts w:ascii="Arial Narrow" w:hAnsi="Arial Narrow" w:cs="Segoe UI"/>
          <w:b/>
          <w:bCs/>
          <w:i/>
          <w:iCs/>
          <w:sz w:val="20"/>
          <w:szCs w:val="20"/>
        </w:rPr>
        <w:t>LEGISLATIVA</w:t>
      </w:r>
      <w:r w:rsidRPr="007142F1">
        <w:rPr>
          <w:rFonts w:ascii="Arial" w:hAnsi="Arial" w:cs="Arial"/>
          <w:b/>
          <w:bCs/>
          <w:i/>
          <w:iCs/>
          <w:sz w:val="20"/>
          <w:szCs w:val="20"/>
        </w:rPr>
        <w:t> </w:t>
      </w:r>
      <w:r w:rsidRPr="007142F1">
        <w:rPr>
          <w:rFonts w:ascii="Arial Narrow" w:hAnsi="Arial Narrow" w:cs="Segoe UI"/>
          <w:b/>
          <w:bCs/>
          <w:i/>
          <w:iCs/>
          <w:sz w:val="20"/>
          <w:szCs w:val="20"/>
        </w:rPr>
        <w:t>PRIVATIVA DO CHEFE DO PODER EXECUTIVO. ARTIGO 66, INCISO III, AL</w:t>
      </w:r>
      <w:r w:rsidRPr="007142F1">
        <w:rPr>
          <w:rFonts w:ascii="Arial Narrow" w:hAnsi="Arial Narrow" w:cs="Arial Narrow"/>
          <w:b/>
          <w:bCs/>
          <w:i/>
          <w:iCs/>
          <w:sz w:val="20"/>
          <w:szCs w:val="20"/>
        </w:rPr>
        <w:t>Í</w:t>
      </w:r>
      <w:r w:rsidRPr="007142F1">
        <w:rPr>
          <w:rFonts w:ascii="Arial Narrow" w:hAnsi="Arial Narrow" w:cs="Segoe UI"/>
          <w:b/>
          <w:bCs/>
          <w:i/>
          <w:iCs/>
          <w:sz w:val="20"/>
          <w:szCs w:val="20"/>
        </w:rPr>
        <w:t>NEA "E", DA CONSTITUI</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DO ESTADO. INCONSTITUCIONALIDADE. PRINCÍPIO DA SEPARAÇÃO DE PODERES. PROCEDÊNCIA DA AÇÃO.</w:t>
      </w:r>
      <w:r w:rsidRPr="007142F1">
        <w:rPr>
          <w:rFonts w:ascii="Arial" w:hAnsi="Arial" w:cs="Arial"/>
          <w:b/>
          <w:bCs/>
          <w:i/>
          <w:iCs/>
          <w:sz w:val="20"/>
          <w:szCs w:val="20"/>
        </w:rPr>
        <w:t> </w:t>
      </w:r>
      <w:r w:rsidRPr="007142F1">
        <w:rPr>
          <w:rFonts w:ascii="Arial Narrow" w:hAnsi="Arial Narrow" w:cs="Segoe UI"/>
          <w:i/>
          <w:iCs/>
          <w:sz w:val="20"/>
          <w:szCs w:val="20"/>
        </w:rPr>
        <w:t xml:space="preserve">A Lei nº 4.811/2021 do Município de Cataguases, de iniciativa parlamentar,, viola a regra de iniciativa privativa do Chefe do Poder Executivo prevista no </w:t>
      </w:r>
      <w:r w:rsidRPr="007142F1">
        <w:rPr>
          <w:rFonts w:ascii="Arial Narrow" w:hAnsi="Arial Narrow" w:cs="Segoe UI"/>
          <w:b/>
          <w:bCs/>
          <w:i/>
          <w:iCs/>
          <w:sz w:val="20"/>
          <w:szCs w:val="20"/>
        </w:rPr>
        <w:t>artigo 66, inciso III, alínea e, da Constituição Estadual,</w:t>
      </w:r>
      <w:r w:rsidRPr="007142F1">
        <w:rPr>
          <w:rFonts w:ascii="Arial Narrow" w:hAnsi="Arial Narrow" w:cs="Segoe UI"/>
          <w:i/>
          <w:iCs/>
          <w:sz w:val="20"/>
          <w:szCs w:val="20"/>
        </w:rPr>
        <w:t xml:space="preserve"> bem como o princípio da separação e independência dos Poderes, previsto no artigo </w:t>
      </w:r>
      <w:r w:rsidRPr="007142F1">
        <w:rPr>
          <w:rFonts w:ascii="Arial Narrow" w:hAnsi="Arial Narrow" w:cs="Segoe UI"/>
          <w:b/>
          <w:bCs/>
          <w:i/>
          <w:iCs/>
          <w:sz w:val="20"/>
          <w:szCs w:val="20"/>
        </w:rPr>
        <w:t>173 da referida Constituição</w:t>
      </w:r>
      <w:r w:rsidRPr="007142F1">
        <w:rPr>
          <w:rFonts w:ascii="Arial Narrow" w:hAnsi="Arial Narrow" w:cs="Segoe UI"/>
          <w:i/>
          <w:iCs/>
          <w:sz w:val="20"/>
          <w:szCs w:val="20"/>
        </w:rPr>
        <w:t xml:space="preserve">, </w:t>
      </w:r>
      <w:r w:rsidRPr="007142F1">
        <w:rPr>
          <w:rFonts w:ascii="Arial Narrow" w:hAnsi="Arial Narrow" w:cs="Segoe UI"/>
          <w:b/>
          <w:bCs/>
          <w:i/>
          <w:iCs/>
          <w:sz w:val="20"/>
          <w:szCs w:val="20"/>
        </w:rPr>
        <w:t>porque, ao dispor sobre as</w:t>
      </w:r>
      <w:r w:rsidRPr="007142F1">
        <w:rPr>
          <w:rFonts w:ascii="Arial" w:hAnsi="Arial" w:cs="Arial"/>
          <w:b/>
          <w:bCs/>
          <w:i/>
          <w:iCs/>
          <w:sz w:val="20"/>
          <w:szCs w:val="20"/>
        </w:rPr>
        <w:t> </w:t>
      </w:r>
      <w:r w:rsidRPr="007142F1">
        <w:rPr>
          <w:rFonts w:ascii="Arial Narrow" w:hAnsi="Arial Narrow" w:cs="Segoe UI"/>
          <w:b/>
          <w:bCs/>
          <w:i/>
          <w:iCs/>
          <w:sz w:val="20"/>
          <w:szCs w:val="20"/>
        </w:rPr>
        <w:t>diretrizes</w:t>
      </w:r>
      <w:r w:rsidRPr="007142F1">
        <w:rPr>
          <w:rFonts w:ascii="Arial" w:hAnsi="Arial" w:cs="Arial"/>
          <w:b/>
          <w:bCs/>
          <w:i/>
          <w:iCs/>
          <w:sz w:val="20"/>
          <w:szCs w:val="20"/>
        </w:rPr>
        <w:t> </w:t>
      </w:r>
      <w:r w:rsidRPr="007142F1">
        <w:rPr>
          <w:rFonts w:ascii="Arial Narrow" w:hAnsi="Arial Narrow" w:cs="Segoe UI"/>
          <w:b/>
          <w:bCs/>
          <w:i/>
          <w:iCs/>
          <w:sz w:val="20"/>
          <w:szCs w:val="20"/>
        </w:rPr>
        <w:t>para as a</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de promo</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da dignidade menstrual, de conscientiza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atrav</w:t>
      </w:r>
      <w:r w:rsidRPr="007142F1">
        <w:rPr>
          <w:rFonts w:ascii="Arial Narrow" w:hAnsi="Arial Narrow" w:cs="Arial Narrow"/>
          <w:b/>
          <w:bCs/>
          <w:i/>
          <w:iCs/>
          <w:sz w:val="20"/>
          <w:szCs w:val="20"/>
        </w:rPr>
        <w:t>é</w:t>
      </w:r>
      <w:r w:rsidRPr="007142F1">
        <w:rPr>
          <w:rFonts w:ascii="Arial Narrow" w:hAnsi="Arial Narrow" w:cs="Segoe UI"/>
          <w:b/>
          <w:bCs/>
          <w:i/>
          <w:iCs/>
          <w:sz w:val="20"/>
          <w:szCs w:val="20"/>
        </w:rPr>
        <w:t>s de palestras e rodas de conversa, informa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sobre a menstrua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e o fornecimento de absorventes higi</w:t>
      </w:r>
      <w:r w:rsidRPr="007142F1">
        <w:rPr>
          <w:rFonts w:ascii="Arial Narrow" w:hAnsi="Arial Narrow" w:cs="Arial Narrow"/>
          <w:b/>
          <w:bCs/>
          <w:i/>
          <w:iCs/>
          <w:sz w:val="20"/>
          <w:szCs w:val="20"/>
        </w:rPr>
        <w:t>ê</w:t>
      </w:r>
      <w:r w:rsidRPr="007142F1">
        <w:rPr>
          <w:rFonts w:ascii="Arial Narrow" w:hAnsi="Arial Narrow" w:cs="Segoe UI"/>
          <w:b/>
          <w:bCs/>
          <w:i/>
          <w:iCs/>
          <w:sz w:val="20"/>
          <w:szCs w:val="20"/>
        </w:rPr>
        <w:t>nicos, interfere na estrutura, organização e gestão das Secretarias Municipais de Saúde e de Educação.</w:t>
      </w:r>
      <w:r w:rsidRPr="007142F1">
        <w:rPr>
          <w:rFonts w:ascii="Arial" w:hAnsi="Arial" w:cs="Arial"/>
          <w:i/>
          <w:iCs/>
          <w:sz w:val="20"/>
          <w:szCs w:val="20"/>
        </w:rPr>
        <w:t> </w:t>
      </w:r>
      <w:r w:rsidRPr="007142F1">
        <w:rPr>
          <w:rFonts w:ascii="Arial Narrow" w:hAnsi="Arial Narrow" w:cs="Segoe UI"/>
          <w:i/>
          <w:iCs/>
          <w:sz w:val="20"/>
          <w:szCs w:val="20"/>
        </w:rPr>
        <w:t>(TJMG; ADI 1819010-</w:t>
      </w:r>
      <w:r w:rsidRPr="007142F1">
        <w:rPr>
          <w:rFonts w:ascii="Arial Narrow" w:hAnsi="Arial Narrow" w:cs="Segoe UI"/>
          <w:b/>
          <w:bCs/>
          <w:i/>
          <w:iCs/>
          <w:sz w:val="20"/>
          <w:szCs w:val="20"/>
        </w:rPr>
        <w:t xml:space="preserve">06.2024.8.13.0000; Órgão Especial; Rel. Des. Moreira Diniz; </w:t>
      </w:r>
      <w:proofErr w:type="spellStart"/>
      <w:r w:rsidRPr="007142F1">
        <w:rPr>
          <w:rFonts w:ascii="Arial Narrow" w:hAnsi="Arial Narrow" w:cs="Segoe UI"/>
          <w:b/>
          <w:bCs/>
          <w:i/>
          <w:iCs/>
          <w:sz w:val="20"/>
          <w:szCs w:val="20"/>
        </w:rPr>
        <w:t>Julg</w:t>
      </w:r>
      <w:proofErr w:type="spellEnd"/>
      <w:r w:rsidRPr="007142F1">
        <w:rPr>
          <w:rFonts w:ascii="Arial Narrow" w:hAnsi="Arial Narrow" w:cs="Segoe UI"/>
          <w:b/>
          <w:bCs/>
          <w:i/>
          <w:iCs/>
          <w:sz w:val="20"/>
          <w:szCs w:val="20"/>
        </w:rPr>
        <w:t>. 13/11/2024; DJEMG 10/12/2024)</w:t>
      </w:r>
      <w:r w:rsidRPr="007142F1">
        <w:rPr>
          <w:rFonts w:ascii="Arial Narrow" w:hAnsi="Arial Narrow" w:cs="Segoe UI"/>
          <w:sz w:val="20"/>
          <w:szCs w:val="20"/>
        </w:rPr>
        <w:t> </w:t>
      </w:r>
    </w:p>
    <w:p w14:paraId="76BFCEA3" w14:textId="52F0EC9D" w:rsidR="007E73A4" w:rsidRPr="007142F1" w:rsidRDefault="007E73A4" w:rsidP="000B5EB1">
      <w:pPr>
        <w:ind w:left="2265"/>
        <w:jc w:val="both"/>
        <w:textAlignment w:val="baseline"/>
        <w:rPr>
          <w:rFonts w:ascii="Arial Narrow" w:hAnsi="Arial Narrow" w:cs="Segoe UI"/>
          <w:sz w:val="20"/>
          <w:szCs w:val="20"/>
        </w:rPr>
      </w:pPr>
      <w:r w:rsidRPr="007142F1">
        <w:rPr>
          <w:rFonts w:ascii="Arial Narrow" w:hAnsi="Arial Narrow" w:cs="Segoe UI"/>
          <w:sz w:val="20"/>
          <w:szCs w:val="20"/>
        </w:rPr>
        <w:t> </w:t>
      </w:r>
    </w:p>
    <w:p w14:paraId="376742F8" w14:textId="77777777" w:rsidR="007E73A4" w:rsidRPr="007142F1" w:rsidRDefault="007E73A4" w:rsidP="007E73A4">
      <w:pPr>
        <w:ind w:left="2265"/>
        <w:jc w:val="both"/>
        <w:textAlignment w:val="baseline"/>
        <w:rPr>
          <w:rFonts w:ascii="Arial Narrow" w:hAnsi="Arial Narrow" w:cs="Segoe UI"/>
          <w:sz w:val="20"/>
          <w:szCs w:val="20"/>
        </w:rPr>
      </w:pPr>
      <w:r w:rsidRPr="007142F1">
        <w:rPr>
          <w:rFonts w:ascii="Arial Narrow" w:hAnsi="Arial Narrow" w:cs="Segoe UI"/>
          <w:b/>
          <w:bCs/>
          <w:i/>
          <w:iCs/>
          <w:sz w:val="20"/>
          <w:szCs w:val="20"/>
        </w:rPr>
        <w:t>DIREITO CONSTITUCIONAL. AÇÃO DIRETA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INCONSTITUCIONALIDADE.</w:t>
      </w:r>
      <w:r w:rsidRPr="007142F1">
        <w:rPr>
          <w:rFonts w:ascii="Arial" w:hAnsi="Arial" w:cs="Arial"/>
          <w:b/>
          <w:bCs/>
          <w:i/>
          <w:iCs/>
          <w:sz w:val="20"/>
          <w:szCs w:val="20"/>
        </w:rPr>
        <w:t> </w:t>
      </w:r>
      <w:r w:rsidRPr="007142F1">
        <w:rPr>
          <w:rFonts w:ascii="Arial Narrow" w:hAnsi="Arial Narrow" w:cs="Segoe UI"/>
          <w:b/>
          <w:bCs/>
          <w:i/>
          <w:iCs/>
          <w:sz w:val="20"/>
          <w:szCs w:val="20"/>
        </w:rPr>
        <w:t>LEI</w:t>
      </w:r>
      <w:r w:rsidRPr="007142F1">
        <w:rPr>
          <w:rFonts w:ascii="Arial" w:hAnsi="Arial" w:cs="Arial"/>
          <w:b/>
          <w:bCs/>
          <w:i/>
          <w:iCs/>
          <w:sz w:val="20"/>
          <w:szCs w:val="20"/>
        </w:rPr>
        <w:t> </w:t>
      </w:r>
      <w:r w:rsidRPr="007142F1">
        <w:rPr>
          <w:rFonts w:ascii="Arial Narrow" w:hAnsi="Arial Narrow" w:cs="Segoe UI"/>
          <w:b/>
          <w:bCs/>
          <w:i/>
          <w:iCs/>
          <w:sz w:val="20"/>
          <w:szCs w:val="20"/>
        </w:rPr>
        <w:t>MUNICIPAL. FORNECIMENTO GRATUITO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 xml:space="preserve">MEDICAMENTOS </w:t>
      </w:r>
      <w:r w:rsidRPr="007142F1">
        <w:rPr>
          <w:rFonts w:ascii="Arial Narrow" w:hAnsi="Arial Narrow" w:cs="Arial Narrow"/>
          <w:b/>
          <w:bCs/>
          <w:i/>
          <w:iCs/>
          <w:sz w:val="20"/>
          <w:szCs w:val="20"/>
        </w:rPr>
        <w:t>À</w:t>
      </w:r>
      <w:r w:rsidRPr="007142F1">
        <w:rPr>
          <w:rFonts w:ascii="Arial Narrow" w:hAnsi="Arial Narrow" w:cs="Segoe UI"/>
          <w:b/>
          <w:bCs/>
          <w:i/>
          <w:iCs/>
          <w:sz w:val="20"/>
          <w:szCs w:val="20"/>
        </w:rPr>
        <w:t xml:space="preserve"> BASE</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CANABIDIOL. V</w:t>
      </w:r>
      <w:r w:rsidRPr="007142F1">
        <w:rPr>
          <w:rFonts w:ascii="Arial Narrow" w:hAnsi="Arial Narrow" w:cs="Arial Narrow"/>
          <w:b/>
          <w:bCs/>
          <w:i/>
          <w:iCs/>
          <w:sz w:val="20"/>
          <w:szCs w:val="20"/>
        </w:rPr>
        <w:t>Í</w:t>
      </w:r>
      <w:r w:rsidRPr="007142F1">
        <w:rPr>
          <w:rFonts w:ascii="Arial Narrow" w:hAnsi="Arial Narrow" w:cs="Segoe UI"/>
          <w:b/>
          <w:bCs/>
          <w:i/>
          <w:iCs/>
          <w:sz w:val="20"/>
          <w:szCs w:val="20"/>
        </w:rPr>
        <w:t>CIO FORMAL</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INICIATIVA. INVAS</w:t>
      </w:r>
      <w:r w:rsidRPr="007142F1">
        <w:rPr>
          <w:rFonts w:ascii="Arial Narrow" w:hAnsi="Arial Narrow" w:cs="Arial Narrow"/>
          <w:b/>
          <w:bCs/>
          <w:i/>
          <w:iCs/>
          <w:sz w:val="20"/>
          <w:szCs w:val="20"/>
        </w:rPr>
        <w:t>Ã</w:t>
      </w:r>
      <w:r w:rsidRPr="007142F1">
        <w:rPr>
          <w:rFonts w:ascii="Arial Narrow" w:hAnsi="Arial Narrow" w:cs="Segoe UI"/>
          <w:b/>
          <w:bCs/>
          <w:i/>
          <w:iCs/>
          <w:sz w:val="20"/>
          <w:szCs w:val="20"/>
        </w:rPr>
        <w: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COMPET</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 DO CHEFE DO PODER EXECUTIVO. PROCED</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 DO PEDIDO. I. CASO EM EXAME.</w:t>
      </w:r>
      <w:r w:rsidRPr="007142F1">
        <w:rPr>
          <w:rFonts w:ascii="Arial" w:hAnsi="Arial" w:cs="Arial"/>
          <w:b/>
          <w:bCs/>
          <w:i/>
          <w:iCs/>
          <w:sz w:val="20"/>
          <w:szCs w:val="20"/>
        </w:rPr>
        <w:t> </w:t>
      </w:r>
      <w:r w:rsidRPr="007142F1">
        <w:rPr>
          <w:rFonts w:ascii="Arial Narrow" w:hAnsi="Arial Narrow" w:cs="Segoe UI"/>
          <w:i/>
          <w:iCs/>
          <w:sz w:val="20"/>
          <w:szCs w:val="20"/>
        </w:rPr>
        <w:t>1. Ação direta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inconstitucionalidade, com pedido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medida cautelar, proposta pelo Prefeito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Bicas/MG contra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n</w:t>
      </w:r>
      <w:r w:rsidRPr="007142F1">
        <w:rPr>
          <w:rFonts w:ascii="Arial Narrow" w:hAnsi="Arial Narrow" w:cs="Arial Narrow"/>
          <w:i/>
          <w:iCs/>
          <w:sz w:val="20"/>
          <w:szCs w:val="20"/>
        </w:rPr>
        <w:t>º</w:t>
      </w:r>
      <w:r w:rsidRPr="007142F1">
        <w:rPr>
          <w:rFonts w:ascii="Arial Narrow" w:hAnsi="Arial Narrow" w:cs="Segoe UI"/>
          <w:i/>
          <w:iCs/>
          <w:sz w:val="20"/>
          <w:szCs w:val="20"/>
        </w:rPr>
        <w:t xml:space="preserve"> 2.172/2023, que institui pol</w:t>
      </w:r>
      <w:r w:rsidRPr="007142F1">
        <w:rPr>
          <w:rFonts w:ascii="Arial Narrow" w:hAnsi="Arial Narrow" w:cs="Arial Narrow"/>
          <w:i/>
          <w:iCs/>
          <w:sz w:val="20"/>
          <w:szCs w:val="20"/>
        </w:rPr>
        <w:t>í</w:t>
      </w:r>
      <w:r w:rsidRPr="007142F1">
        <w:rPr>
          <w:rFonts w:ascii="Arial Narrow" w:hAnsi="Arial Narrow" w:cs="Segoe UI"/>
          <w:i/>
          <w:iCs/>
          <w:sz w:val="20"/>
          <w:szCs w:val="20"/>
        </w:rPr>
        <w:t>tica municipal para fornecimento gratuito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 xml:space="preserve">medicamentos </w:t>
      </w:r>
      <w:r w:rsidRPr="007142F1">
        <w:rPr>
          <w:rFonts w:ascii="Arial Narrow" w:hAnsi="Arial Narrow" w:cs="Arial Narrow"/>
          <w:i/>
          <w:iCs/>
          <w:sz w:val="20"/>
          <w:szCs w:val="20"/>
        </w:rPr>
        <w:t>à</w:t>
      </w:r>
      <w:r w:rsidRPr="007142F1">
        <w:rPr>
          <w:rFonts w:ascii="Arial Narrow" w:hAnsi="Arial Narrow" w:cs="Segoe UI"/>
          <w:i/>
          <w:iCs/>
          <w:sz w:val="20"/>
          <w:szCs w:val="20"/>
        </w:rPr>
        <w:t xml:space="preserve"> base</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proofErr w:type="spellStart"/>
      <w:r w:rsidRPr="007142F1">
        <w:rPr>
          <w:rFonts w:ascii="Arial Narrow" w:hAnsi="Arial Narrow" w:cs="Segoe UI"/>
          <w:i/>
          <w:iCs/>
          <w:sz w:val="20"/>
          <w:szCs w:val="20"/>
        </w:rPr>
        <w:t>canabidiol</w:t>
      </w:r>
      <w:proofErr w:type="spellEnd"/>
      <w:r w:rsidRPr="007142F1">
        <w:rPr>
          <w:rFonts w:ascii="Arial Narrow" w:hAnsi="Arial Narrow" w:cs="Segoe UI"/>
          <w:i/>
          <w:iCs/>
          <w:sz w:val="20"/>
          <w:szCs w:val="20"/>
        </w:rPr>
        <w:t xml:space="preserve"> e outros </w:t>
      </w:r>
      <w:proofErr w:type="spellStart"/>
      <w:r w:rsidRPr="007142F1">
        <w:rPr>
          <w:rFonts w:ascii="Arial Narrow" w:hAnsi="Arial Narrow" w:cs="Segoe UI"/>
          <w:i/>
          <w:iCs/>
          <w:sz w:val="20"/>
          <w:szCs w:val="20"/>
        </w:rPr>
        <w:t>canabinoides</w:t>
      </w:r>
      <w:proofErr w:type="spellEnd"/>
      <w:r w:rsidRPr="007142F1">
        <w:rPr>
          <w:rFonts w:ascii="Arial Narrow" w:hAnsi="Arial Narrow" w:cs="Segoe UI"/>
          <w:i/>
          <w:iCs/>
          <w:sz w:val="20"/>
          <w:szCs w:val="20"/>
        </w:rPr>
        <w:t xml:space="preserve"> nas unidades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p</w:t>
      </w:r>
      <w:r w:rsidRPr="007142F1">
        <w:rPr>
          <w:rFonts w:ascii="Arial Narrow" w:hAnsi="Arial Narrow" w:cs="Arial Narrow"/>
          <w:i/>
          <w:iCs/>
          <w:sz w:val="20"/>
          <w:szCs w:val="20"/>
        </w:rPr>
        <w:t>ú</w:t>
      </w:r>
      <w:r w:rsidRPr="007142F1">
        <w:rPr>
          <w:rFonts w:ascii="Arial Narrow" w:hAnsi="Arial Narrow" w:cs="Segoe UI"/>
          <w:i/>
          <w:iCs/>
          <w:sz w:val="20"/>
          <w:szCs w:val="20"/>
        </w:rPr>
        <w:t>blica municipal e privada conveniada ao SUS. Alega o autor que a norma apresenta vício formal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 pois foi promulgada pela C</w:t>
      </w:r>
      <w:r w:rsidRPr="007142F1">
        <w:rPr>
          <w:rFonts w:ascii="Arial Narrow" w:hAnsi="Arial Narrow" w:cs="Arial Narrow"/>
          <w:i/>
          <w:iCs/>
          <w:sz w:val="20"/>
          <w:szCs w:val="20"/>
        </w:rPr>
        <w:t>â</w:t>
      </w:r>
      <w:r w:rsidRPr="007142F1">
        <w:rPr>
          <w:rFonts w:ascii="Arial Narrow" w:hAnsi="Arial Narrow" w:cs="Segoe UI"/>
          <w:i/>
          <w:iCs/>
          <w:sz w:val="20"/>
          <w:szCs w:val="20"/>
        </w:rPr>
        <w:t>mara Municipal ap</w:t>
      </w:r>
      <w:r w:rsidRPr="007142F1">
        <w:rPr>
          <w:rFonts w:ascii="Arial Narrow" w:hAnsi="Arial Narrow" w:cs="Arial Narrow"/>
          <w:i/>
          <w:iCs/>
          <w:sz w:val="20"/>
          <w:szCs w:val="20"/>
        </w:rPr>
        <w:t>ó</w:t>
      </w:r>
      <w:r w:rsidRPr="007142F1">
        <w:rPr>
          <w:rFonts w:ascii="Arial Narrow" w:hAnsi="Arial Narrow" w:cs="Segoe UI"/>
          <w:i/>
          <w:iCs/>
          <w:sz w:val="20"/>
          <w:szCs w:val="20"/>
        </w:rPr>
        <w:t>s veto do Executivo, acarretando aumento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despesa e inger</w:t>
      </w:r>
      <w:r w:rsidRPr="007142F1">
        <w:rPr>
          <w:rFonts w:ascii="Arial Narrow" w:hAnsi="Arial Narrow" w:cs="Arial Narrow"/>
          <w:i/>
          <w:iCs/>
          <w:sz w:val="20"/>
          <w:szCs w:val="20"/>
        </w:rPr>
        <w:t>ê</w:t>
      </w:r>
      <w:r w:rsidRPr="007142F1">
        <w:rPr>
          <w:rFonts w:ascii="Arial Narrow" w:hAnsi="Arial Narrow" w:cs="Segoe UI"/>
          <w:i/>
          <w:iCs/>
          <w:sz w:val="20"/>
          <w:szCs w:val="20"/>
        </w:rPr>
        <w:t>ncia em atos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gest</w:t>
      </w:r>
      <w:r w:rsidRPr="007142F1">
        <w:rPr>
          <w:rFonts w:ascii="Arial Narrow" w:hAnsi="Arial Narrow" w:cs="Arial Narrow"/>
          <w:i/>
          <w:iCs/>
          <w:sz w:val="20"/>
          <w:szCs w:val="20"/>
        </w:rPr>
        <w:t>ã</w:t>
      </w:r>
      <w:r w:rsidRPr="007142F1">
        <w:rPr>
          <w:rFonts w:ascii="Arial Narrow" w:hAnsi="Arial Narrow" w:cs="Segoe UI"/>
          <w:i/>
          <w:iCs/>
          <w:sz w:val="20"/>
          <w:szCs w:val="20"/>
        </w:rPr>
        <w:t>o administrativa da Secretaria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sem prévia estimativa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rio e financeiro. II. QUEST</w:t>
      </w:r>
      <w:r w:rsidRPr="007142F1">
        <w:rPr>
          <w:rFonts w:ascii="Arial Narrow" w:hAnsi="Arial Narrow" w:cs="Arial Narrow"/>
          <w:i/>
          <w:iCs/>
          <w:sz w:val="20"/>
          <w:szCs w:val="20"/>
        </w:rPr>
        <w:t>Ã</w:t>
      </w:r>
      <w:r w:rsidRPr="007142F1">
        <w:rPr>
          <w:rFonts w:ascii="Arial Narrow" w:hAnsi="Arial Narrow" w:cs="Segoe UI"/>
          <w:i/>
          <w:iCs/>
          <w:sz w:val="20"/>
          <w:szCs w:val="20"/>
        </w:rPr>
        <w:t>O EM DISCUSS</w:t>
      </w:r>
      <w:r w:rsidRPr="007142F1">
        <w:rPr>
          <w:rFonts w:ascii="Arial Narrow" w:hAnsi="Arial Narrow" w:cs="Arial Narrow"/>
          <w:i/>
          <w:iCs/>
          <w:sz w:val="20"/>
          <w:szCs w:val="20"/>
        </w:rPr>
        <w:t>Ã</w:t>
      </w:r>
      <w:r w:rsidRPr="007142F1">
        <w:rPr>
          <w:rFonts w:ascii="Arial Narrow" w:hAnsi="Arial Narrow" w:cs="Segoe UI"/>
          <w:i/>
          <w:iCs/>
          <w:sz w:val="20"/>
          <w:szCs w:val="20"/>
        </w:rPr>
        <w:t>O2. H</w:t>
      </w:r>
      <w:r w:rsidRPr="007142F1">
        <w:rPr>
          <w:rFonts w:ascii="Arial Narrow" w:hAnsi="Arial Narrow" w:cs="Arial Narrow"/>
          <w:i/>
          <w:iCs/>
          <w:sz w:val="20"/>
          <w:szCs w:val="20"/>
        </w:rPr>
        <w:t>á</w:t>
      </w:r>
      <w:r w:rsidRPr="007142F1">
        <w:rPr>
          <w:rFonts w:ascii="Arial Narrow" w:hAnsi="Arial Narrow" w:cs="Segoe UI"/>
          <w:i/>
          <w:iCs/>
          <w:sz w:val="20"/>
          <w:szCs w:val="20"/>
        </w:rPr>
        <w:t xml:space="preserve"> duas quest</w:t>
      </w:r>
      <w:r w:rsidRPr="007142F1">
        <w:rPr>
          <w:rFonts w:ascii="Arial Narrow" w:hAnsi="Arial Narrow" w:cs="Arial Narrow"/>
          <w:i/>
          <w:iCs/>
          <w:sz w:val="20"/>
          <w:szCs w:val="20"/>
        </w:rPr>
        <w:t>õ</w:t>
      </w:r>
      <w:r w:rsidRPr="007142F1">
        <w:rPr>
          <w:rFonts w:ascii="Arial Narrow" w:hAnsi="Arial Narrow" w:cs="Segoe UI"/>
          <w:i/>
          <w:iCs/>
          <w:sz w:val="20"/>
          <w:szCs w:val="20"/>
        </w:rPr>
        <w:t>es em discuss</w:t>
      </w:r>
      <w:r w:rsidRPr="007142F1">
        <w:rPr>
          <w:rFonts w:ascii="Arial Narrow" w:hAnsi="Arial Narrow" w:cs="Arial Narrow"/>
          <w:i/>
          <w:iCs/>
          <w:sz w:val="20"/>
          <w:szCs w:val="20"/>
        </w:rPr>
        <w:t>ã</w:t>
      </w:r>
      <w:r w:rsidRPr="007142F1">
        <w:rPr>
          <w:rFonts w:ascii="Arial Narrow" w:hAnsi="Arial Narrow" w:cs="Segoe UI"/>
          <w:i/>
          <w:iCs/>
          <w:sz w:val="20"/>
          <w:szCs w:val="20"/>
        </w:rPr>
        <w:t>o: (I) definir se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n</w:t>
      </w:r>
      <w:r w:rsidRPr="007142F1">
        <w:rPr>
          <w:rFonts w:ascii="Arial Narrow" w:hAnsi="Arial Narrow" w:cs="Arial Narrow"/>
          <w:i/>
          <w:iCs/>
          <w:sz w:val="20"/>
          <w:szCs w:val="20"/>
        </w:rPr>
        <w:t>º</w:t>
      </w:r>
      <w:r w:rsidRPr="007142F1">
        <w:rPr>
          <w:rFonts w:ascii="Arial Narrow" w:hAnsi="Arial Narrow" w:cs="Segoe UI"/>
          <w:i/>
          <w:iCs/>
          <w:sz w:val="20"/>
          <w:szCs w:val="20"/>
        </w:rPr>
        <w:t xml:space="preserve"> 2.172/2023 padece</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v</w:t>
      </w:r>
      <w:r w:rsidRPr="007142F1">
        <w:rPr>
          <w:rFonts w:ascii="Arial Narrow" w:hAnsi="Arial Narrow" w:cs="Arial Narrow"/>
          <w:i/>
          <w:iCs/>
          <w:sz w:val="20"/>
          <w:szCs w:val="20"/>
        </w:rPr>
        <w:t>í</w:t>
      </w:r>
      <w:r w:rsidRPr="007142F1">
        <w:rPr>
          <w:rFonts w:ascii="Arial Narrow" w:hAnsi="Arial Narrow" w:cs="Segoe UI"/>
          <w:i/>
          <w:iCs/>
          <w:sz w:val="20"/>
          <w:szCs w:val="20"/>
        </w:rPr>
        <w:t>cio formal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w:t>
      </w:r>
      <w:r w:rsidRPr="007142F1">
        <w:rPr>
          <w:rFonts w:ascii="Arial" w:hAnsi="Arial" w:cs="Arial"/>
          <w:i/>
          <w:iCs/>
          <w:sz w:val="20"/>
          <w:szCs w:val="20"/>
        </w:rPr>
        <w:t> </w:t>
      </w:r>
      <w:r w:rsidRPr="007142F1">
        <w:rPr>
          <w:rFonts w:ascii="Arial Narrow" w:hAnsi="Arial Narrow" w:cs="Segoe UI"/>
          <w:i/>
          <w:iCs/>
          <w:sz w:val="20"/>
          <w:szCs w:val="20"/>
        </w:rPr>
        <w:t>por tratar</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mat</w:t>
      </w:r>
      <w:r w:rsidRPr="007142F1">
        <w:rPr>
          <w:rFonts w:ascii="Arial Narrow" w:hAnsi="Arial Narrow" w:cs="Arial Narrow"/>
          <w:i/>
          <w:iCs/>
          <w:sz w:val="20"/>
          <w:szCs w:val="20"/>
        </w:rPr>
        <w:t>é</w:t>
      </w:r>
      <w:r w:rsidRPr="007142F1">
        <w:rPr>
          <w:rFonts w:ascii="Arial Narrow" w:hAnsi="Arial Narrow" w:cs="Segoe UI"/>
          <w:i/>
          <w:iCs/>
          <w:sz w:val="20"/>
          <w:szCs w:val="20"/>
        </w:rPr>
        <w:t>ria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compet</w:t>
      </w:r>
      <w:r w:rsidRPr="007142F1">
        <w:rPr>
          <w:rFonts w:ascii="Arial Narrow" w:hAnsi="Arial Narrow" w:cs="Arial Narrow"/>
          <w:i/>
          <w:iCs/>
          <w:sz w:val="20"/>
          <w:szCs w:val="20"/>
        </w:rPr>
        <w:t>ê</w:t>
      </w:r>
      <w:r w:rsidRPr="007142F1">
        <w:rPr>
          <w:rFonts w:ascii="Arial Narrow" w:hAnsi="Arial Narrow" w:cs="Segoe UI"/>
          <w:i/>
          <w:iCs/>
          <w:sz w:val="20"/>
          <w:szCs w:val="20"/>
        </w:rPr>
        <w:t>ncia privativa do Chefe do Poder Executivo; e (II) verificar se a ausência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estudo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financeiro e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 xml:space="preserve">rio na norma questionada configura inconstitucionalidade formal. III. </w:t>
      </w:r>
      <w:r w:rsidRPr="007142F1">
        <w:rPr>
          <w:rFonts w:ascii="Arial Narrow" w:hAnsi="Arial Narrow" w:cs="Segoe UI"/>
          <w:i/>
          <w:iCs/>
          <w:sz w:val="20"/>
          <w:szCs w:val="20"/>
        </w:rPr>
        <w:lastRenderedPageBreak/>
        <w:t>RAZ</w:t>
      </w:r>
      <w:r w:rsidRPr="007142F1">
        <w:rPr>
          <w:rFonts w:ascii="Arial Narrow" w:hAnsi="Arial Narrow" w:cs="Arial Narrow"/>
          <w:i/>
          <w:iCs/>
          <w:sz w:val="20"/>
          <w:szCs w:val="20"/>
        </w:rPr>
        <w:t>Õ</w:t>
      </w:r>
      <w:r w:rsidRPr="007142F1">
        <w:rPr>
          <w:rFonts w:ascii="Arial Narrow" w:hAnsi="Arial Narrow" w:cs="Segoe UI"/>
          <w:i/>
          <w:iCs/>
          <w:sz w:val="20"/>
          <w:szCs w:val="20"/>
        </w:rPr>
        <w:t>ES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DECIDIR3. A compet</w:t>
      </w:r>
      <w:r w:rsidRPr="007142F1">
        <w:rPr>
          <w:rFonts w:ascii="Arial Narrow" w:hAnsi="Arial Narrow" w:cs="Arial Narrow"/>
          <w:i/>
          <w:iCs/>
          <w:sz w:val="20"/>
          <w:szCs w:val="20"/>
        </w:rPr>
        <w:t>ê</w:t>
      </w:r>
      <w:r w:rsidRPr="007142F1">
        <w:rPr>
          <w:rFonts w:ascii="Arial Narrow" w:hAnsi="Arial Narrow" w:cs="Segoe UI"/>
          <w:i/>
          <w:iCs/>
          <w:sz w:val="20"/>
          <w:szCs w:val="20"/>
        </w:rPr>
        <w:t>ncia para dispor sobre a organiza</w:t>
      </w:r>
      <w:r w:rsidRPr="007142F1">
        <w:rPr>
          <w:rFonts w:ascii="Arial Narrow" w:hAnsi="Arial Narrow" w:cs="Arial Narrow"/>
          <w:i/>
          <w:iCs/>
          <w:sz w:val="20"/>
          <w:szCs w:val="20"/>
        </w:rPr>
        <w:t>çã</w:t>
      </w:r>
      <w:r w:rsidRPr="007142F1">
        <w:rPr>
          <w:rFonts w:ascii="Arial Narrow" w:hAnsi="Arial Narrow" w:cs="Segoe UI"/>
          <w:i/>
          <w:iCs/>
          <w:sz w:val="20"/>
          <w:szCs w:val="20"/>
        </w:rPr>
        <w:t>o e o funcionamento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Arial Narrow"/>
          <w:i/>
          <w:iCs/>
          <w:sz w:val="20"/>
          <w:szCs w:val="20"/>
        </w:rPr>
        <w:t>ó</w:t>
      </w:r>
      <w:r w:rsidRPr="007142F1">
        <w:rPr>
          <w:rFonts w:ascii="Arial Narrow" w:hAnsi="Arial Narrow" w:cs="Segoe UI"/>
          <w:i/>
          <w:iCs/>
          <w:sz w:val="20"/>
          <w:szCs w:val="20"/>
        </w:rPr>
        <w:t>rg</w:t>
      </w:r>
      <w:r w:rsidRPr="007142F1">
        <w:rPr>
          <w:rFonts w:ascii="Arial Narrow" w:hAnsi="Arial Narrow" w:cs="Arial Narrow"/>
          <w:i/>
          <w:iCs/>
          <w:sz w:val="20"/>
          <w:szCs w:val="20"/>
        </w:rPr>
        <w:t>ã</w:t>
      </w:r>
      <w:r w:rsidRPr="007142F1">
        <w:rPr>
          <w:rFonts w:ascii="Arial Narrow" w:hAnsi="Arial Narrow" w:cs="Segoe UI"/>
          <w:i/>
          <w:iCs/>
          <w:sz w:val="20"/>
          <w:szCs w:val="20"/>
        </w:rPr>
        <w:t xml:space="preserve">os da Administração Pública é privativa do Chefe do Poder Executivo, conforme os </w:t>
      </w:r>
      <w:proofErr w:type="spellStart"/>
      <w:r w:rsidRPr="007142F1">
        <w:rPr>
          <w:rFonts w:ascii="Arial Narrow" w:hAnsi="Arial Narrow" w:cs="Segoe UI"/>
          <w:i/>
          <w:iCs/>
          <w:sz w:val="20"/>
          <w:szCs w:val="20"/>
        </w:rPr>
        <w:t>arts</w:t>
      </w:r>
      <w:proofErr w:type="spellEnd"/>
      <w:r w:rsidRPr="007142F1">
        <w:rPr>
          <w:rFonts w:ascii="Arial Narrow" w:hAnsi="Arial Narrow" w:cs="Segoe UI"/>
          <w:i/>
          <w:iCs/>
          <w:sz w:val="20"/>
          <w:szCs w:val="20"/>
        </w:rPr>
        <w:t>. 66, III, b, g, h e I, 90, V e XIV, 161, I e II, e 173, § 1º, da Constituição do Estado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4.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ao instituir pol</w:t>
      </w:r>
      <w:r w:rsidRPr="007142F1">
        <w:rPr>
          <w:rFonts w:ascii="Arial Narrow" w:hAnsi="Arial Narrow" w:cs="Arial Narrow"/>
          <w:i/>
          <w:iCs/>
          <w:sz w:val="20"/>
          <w:szCs w:val="20"/>
        </w:rPr>
        <w:t>í</w:t>
      </w:r>
      <w:r w:rsidRPr="007142F1">
        <w:rPr>
          <w:rFonts w:ascii="Arial Narrow" w:hAnsi="Arial Narrow" w:cs="Segoe UI"/>
          <w:i/>
          <w:iCs/>
          <w:sz w:val="20"/>
          <w:szCs w:val="20"/>
        </w:rPr>
        <w:t>tica p</w:t>
      </w:r>
      <w:r w:rsidRPr="007142F1">
        <w:rPr>
          <w:rFonts w:ascii="Arial Narrow" w:hAnsi="Arial Narrow" w:cs="Arial Narrow"/>
          <w:i/>
          <w:iCs/>
          <w:sz w:val="20"/>
          <w:szCs w:val="20"/>
        </w:rPr>
        <w:t>ú</w:t>
      </w:r>
      <w:r w:rsidRPr="007142F1">
        <w:rPr>
          <w:rFonts w:ascii="Arial Narrow" w:hAnsi="Arial Narrow" w:cs="Segoe UI"/>
          <w:i/>
          <w:iCs/>
          <w:sz w:val="20"/>
          <w:szCs w:val="20"/>
        </w:rPr>
        <w:t>blica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fornecimento gratuito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medicamentos e atribuir a responsabilidade pela execu</w:t>
      </w:r>
      <w:r w:rsidRPr="007142F1">
        <w:rPr>
          <w:rFonts w:ascii="Arial Narrow" w:hAnsi="Arial Narrow" w:cs="Arial Narrow"/>
          <w:i/>
          <w:iCs/>
          <w:sz w:val="20"/>
          <w:szCs w:val="20"/>
        </w:rPr>
        <w:t>çã</w:t>
      </w:r>
      <w:r w:rsidRPr="007142F1">
        <w:rPr>
          <w:rFonts w:ascii="Arial Narrow" w:hAnsi="Arial Narrow" w:cs="Segoe UI"/>
          <w:i/>
          <w:iCs/>
          <w:sz w:val="20"/>
          <w:szCs w:val="20"/>
        </w:rPr>
        <w:t xml:space="preserve">o </w:t>
      </w:r>
      <w:r w:rsidRPr="007142F1">
        <w:rPr>
          <w:rFonts w:ascii="Arial Narrow" w:hAnsi="Arial Narrow" w:cs="Arial Narrow"/>
          <w:i/>
          <w:iCs/>
          <w:sz w:val="20"/>
          <w:szCs w:val="20"/>
        </w:rPr>
        <w:t>à</w:t>
      </w:r>
      <w:r w:rsidRPr="007142F1">
        <w:rPr>
          <w:rFonts w:ascii="Arial Narrow" w:hAnsi="Arial Narrow" w:cs="Segoe UI"/>
          <w:i/>
          <w:iCs/>
          <w:sz w:val="20"/>
          <w:szCs w:val="20"/>
        </w:rPr>
        <w:t xml:space="preserve"> Secretaria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interfere em mat</w:t>
      </w:r>
      <w:r w:rsidRPr="007142F1">
        <w:rPr>
          <w:rFonts w:ascii="Arial Narrow" w:hAnsi="Arial Narrow" w:cs="Arial Narrow"/>
          <w:i/>
          <w:iCs/>
          <w:sz w:val="20"/>
          <w:szCs w:val="20"/>
        </w:rPr>
        <w:t>é</w:t>
      </w:r>
      <w:r w:rsidRPr="007142F1">
        <w:rPr>
          <w:rFonts w:ascii="Arial Narrow" w:hAnsi="Arial Narrow" w:cs="Segoe UI"/>
          <w:i/>
          <w:iCs/>
          <w:sz w:val="20"/>
          <w:szCs w:val="20"/>
        </w:rPr>
        <w:t>ria reservada ao Executivo, violando o princ</w:t>
      </w:r>
      <w:r w:rsidRPr="007142F1">
        <w:rPr>
          <w:rFonts w:ascii="Arial Narrow" w:hAnsi="Arial Narrow" w:cs="Arial Narrow"/>
          <w:i/>
          <w:iCs/>
          <w:sz w:val="20"/>
          <w:szCs w:val="20"/>
        </w:rPr>
        <w:t>í</w:t>
      </w:r>
      <w:r w:rsidRPr="007142F1">
        <w:rPr>
          <w:rFonts w:ascii="Arial Narrow" w:hAnsi="Arial Narrow" w:cs="Segoe UI"/>
          <w:i/>
          <w:iCs/>
          <w:sz w:val="20"/>
          <w:szCs w:val="20"/>
        </w:rPr>
        <w:t>pio da separa</w:t>
      </w:r>
      <w:r w:rsidRPr="007142F1">
        <w:rPr>
          <w:rFonts w:ascii="Arial Narrow" w:hAnsi="Arial Narrow" w:cs="Arial Narrow"/>
          <w:i/>
          <w:iCs/>
          <w:sz w:val="20"/>
          <w:szCs w:val="20"/>
        </w:rPr>
        <w:t>çã</w:t>
      </w:r>
      <w:r w:rsidRPr="007142F1">
        <w:rPr>
          <w:rFonts w:ascii="Arial Narrow" w:hAnsi="Arial Narrow" w:cs="Segoe UI"/>
          <w:i/>
          <w:iCs/>
          <w:sz w:val="20"/>
          <w:szCs w:val="20"/>
        </w:rPr>
        <w:t>o dos Poderes e o princ</w:t>
      </w:r>
      <w:r w:rsidRPr="007142F1">
        <w:rPr>
          <w:rFonts w:ascii="Arial Narrow" w:hAnsi="Arial Narrow" w:cs="Arial Narrow"/>
          <w:i/>
          <w:iCs/>
          <w:sz w:val="20"/>
          <w:szCs w:val="20"/>
        </w:rPr>
        <w:t>í</w:t>
      </w:r>
      <w:r w:rsidRPr="007142F1">
        <w:rPr>
          <w:rFonts w:ascii="Arial Narrow" w:hAnsi="Arial Narrow" w:cs="Segoe UI"/>
          <w:i/>
          <w:iCs/>
          <w:sz w:val="20"/>
          <w:szCs w:val="20"/>
        </w:rPr>
        <w:t>pio da reserva da administra</w:t>
      </w:r>
      <w:r w:rsidRPr="007142F1">
        <w:rPr>
          <w:rFonts w:ascii="Arial Narrow" w:hAnsi="Arial Narrow" w:cs="Arial Narrow"/>
          <w:i/>
          <w:iCs/>
          <w:sz w:val="20"/>
          <w:szCs w:val="20"/>
        </w:rPr>
        <w:t>çã</w:t>
      </w:r>
      <w:r w:rsidRPr="007142F1">
        <w:rPr>
          <w:rFonts w:ascii="Arial Narrow" w:hAnsi="Arial Narrow" w:cs="Segoe UI"/>
          <w:i/>
          <w:iCs/>
          <w:sz w:val="20"/>
          <w:szCs w:val="20"/>
        </w:rPr>
        <w:t>o. 5. A cria</w:t>
      </w:r>
      <w:r w:rsidRPr="007142F1">
        <w:rPr>
          <w:rFonts w:ascii="Arial Narrow" w:hAnsi="Arial Narrow" w:cs="Arial Narrow"/>
          <w:i/>
          <w:iCs/>
          <w:sz w:val="20"/>
          <w:szCs w:val="20"/>
        </w:rPr>
        <w:t>çã</w:t>
      </w:r>
      <w:r w:rsidRPr="007142F1">
        <w:rPr>
          <w:rFonts w:ascii="Arial Narrow" w:hAnsi="Arial Narrow" w:cs="Segoe UI"/>
          <w:i/>
          <w:iCs/>
          <w:sz w:val="20"/>
          <w:szCs w:val="20"/>
        </w:rPr>
        <w: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despesas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natureza continuada sem a pr</w:t>
      </w:r>
      <w:r w:rsidRPr="007142F1">
        <w:rPr>
          <w:rFonts w:ascii="Arial Narrow" w:hAnsi="Arial Narrow" w:cs="Arial Narrow"/>
          <w:i/>
          <w:iCs/>
          <w:sz w:val="20"/>
          <w:szCs w:val="20"/>
        </w:rPr>
        <w:t>é</w:t>
      </w:r>
      <w:r w:rsidRPr="007142F1">
        <w:rPr>
          <w:rFonts w:ascii="Arial Narrow" w:hAnsi="Arial Narrow" w:cs="Segoe UI"/>
          <w:i/>
          <w:iCs/>
          <w:sz w:val="20"/>
          <w:szCs w:val="20"/>
        </w:rPr>
        <w:t>via estimativa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rio e financeiro infringe o art. 113 do ADCT, aplic</w:t>
      </w:r>
      <w:r w:rsidRPr="007142F1">
        <w:rPr>
          <w:rFonts w:ascii="Arial Narrow" w:hAnsi="Arial Narrow" w:cs="Arial Narrow"/>
          <w:i/>
          <w:iCs/>
          <w:sz w:val="20"/>
          <w:szCs w:val="20"/>
        </w:rPr>
        <w:t>á</w:t>
      </w:r>
      <w:r w:rsidRPr="007142F1">
        <w:rPr>
          <w:rFonts w:ascii="Arial Narrow" w:hAnsi="Arial Narrow" w:cs="Segoe UI"/>
          <w:i/>
          <w:iCs/>
          <w:sz w:val="20"/>
          <w:szCs w:val="20"/>
        </w:rPr>
        <w:t>vel aos munic</w:t>
      </w:r>
      <w:r w:rsidRPr="007142F1">
        <w:rPr>
          <w:rFonts w:ascii="Arial Narrow" w:hAnsi="Arial Narrow" w:cs="Arial Narrow"/>
          <w:i/>
          <w:iCs/>
          <w:sz w:val="20"/>
          <w:szCs w:val="20"/>
        </w:rPr>
        <w:t>í</w:t>
      </w:r>
      <w:r w:rsidRPr="007142F1">
        <w:rPr>
          <w:rFonts w:ascii="Arial Narrow" w:hAnsi="Arial Narrow" w:cs="Segoe UI"/>
          <w:i/>
          <w:iCs/>
          <w:sz w:val="20"/>
          <w:szCs w:val="20"/>
        </w:rPr>
        <w:t>pios pelo art. 29 da Constitui</w:t>
      </w:r>
      <w:r w:rsidRPr="007142F1">
        <w:rPr>
          <w:rFonts w:ascii="Arial Narrow" w:hAnsi="Arial Narrow" w:cs="Arial Narrow"/>
          <w:i/>
          <w:iCs/>
          <w:sz w:val="20"/>
          <w:szCs w:val="20"/>
        </w:rPr>
        <w:t>çã</w:t>
      </w:r>
      <w:r w:rsidRPr="007142F1">
        <w:rPr>
          <w:rFonts w:ascii="Arial Narrow" w:hAnsi="Arial Narrow" w:cs="Segoe UI"/>
          <w:i/>
          <w:iCs/>
          <w:sz w:val="20"/>
          <w:szCs w:val="20"/>
        </w:rPr>
        <w:t>o Federal, e o art. 172 da Constitui</w:t>
      </w:r>
      <w:r w:rsidRPr="007142F1">
        <w:rPr>
          <w:rFonts w:ascii="Arial Narrow" w:hAnsi="Arial Narrow" w:cs="Arial Narrow"/>
          <w:i/>
          <w:iCs/>
          <w:sz w:val="20"/>
          <w:szCs w:val="20"/>
        </w:rPr>
        <w:t>çã</w:t>
      </w:r>
      <w:r w:rsidRPr="007142F1">
        <w:rPr>
          <w:rFonts w:ascii="Arial Narrow" w:hAnsi="Arial Narrow" w:cs="Segoe UI"/>
          <w:i/>
          <w:iCs/>
          <w:sz w:val="20"/>
          <w:szCs w:val="20"/>
        </w:rPr>
        <w:t>o do Estado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6. Precedentes do Supremo Tribunal Federal e do Tribunal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Justi</w:t>
      </w:r>
      <w:r w:rsidRPr="007142F1">
        <w:rPr>
          <w:rFonts w:ascii="Arial Narrow" w:hAnsi="Arial Narrow" w:cs="Arial Narrow"/>
          <w:i/>
          <w:iCs/>
          <w:sz w:val="20"/>
          <w:szCs w:val="20"/>
        </w:rPr>
        <w:t>ç</w:t>
      </w:r>
      <w:r w:rsidRPr="007142F1">
        <w:rPr>
          <w:rFonts w:ascii="Arial Narrow" w:hAnsi="Arial Narrow" w:cs="Segoe UI"/>
          <w:i/>
          <w:iCs/>
          <w:sz w:val="20"/>
          <w:szCs w:val="20"/>
        </w:rPr>
        <w:t>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corroboram o entendimento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que Leis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w:t>
      </w:r>
      <w:r w:rsidRPr="007142F1">
        <w:rPr>
          <w:rFonts w:ascii="Arial" w:hAnsi="Arial" w:cs="Arial"/>
          <w:i/>
          <w:iCs/>
          <w:sz w:val="20"/>
          <w:szCs w:val="20"/>
        </w:rPr>
        <w:t> </w:t>
      </w:r>
      <w:r w:rsidRPr="007142F1">
        <w:rPr>
          <w:rFonts w:ascii="Arial Narrow" w:hAnsi="Arial Narrow" w:cs="Segoe UI"/>
          <w:i/>
          <w:iCs/>
          <w:sz w:val="20"/>
          <w:szCs w:val="20"/>
        </w:rPr>
        <w:t>parlamentar</w:t>
      </w:r>
      <w:r w:rsidRPr="007142F1">
        <w:rPr>
          <w:rFonts w:ascii="Arial" w:hAnsi="Arial" w:cs="Arial"/>
          <w:i/>
          <w:iCs/>
          <w:sz w:val="20"/>
          <w:szCs w:val="20"/>
        </w:rPr>
        <w:t> </w:t>
      </w:r>
      <w:r w:rsidRPr="007142F1">
        <w:rPr>
          <w:rFonts w:ascii="Arial Narrow" w:hAnsi="Arial Narrow" w:cs="Segoe UI"/>
          <w:i/>
          <w:iCs/>
          <w:sz w:val="20"/>
          <w:szCs w:val="20"/>
        </w:rPr>
        <w:t>que imponham atribui</w:t>
      </w:r>
      <w:r w:rsidRPr="007142F1">
        <w:rPr>
          <w:rFonts w:ascii="Arial Narrow" w:hAnsi="Arial Narrow" w:cs="Arial Narrow"/>
          <w:i/>
          <w:iCs/>
          <w:sz w:val="20"/>
          <w:szCs w:val="20"/>
        </w:rPr>
        <w:t>çõ</w:t>
      </w:r>
      <w:r w:rsidRPr="007142F1">
        <w:rPr>
          <w:rFonts w:ascii="Arial Narrow" w:hAnsi="Arial Narrow" w:cs="Segoe UI"/>
          <w:i/>
          <w:iCs/>
          <w:sz w:val="20"/>
          <w:szCs w:val="20"/>
        </w:rPr>
        <w:t>es administrativas ao Executivo e criem despesas sem</w:t>
      </w:r>
      <w:r w:rsidRPr="007142F1">
        <w:rPr>
          <w:rFonts w:ascii="Arial" w:hAnsi="Arial" w:cs="Arial"/>
          <w:i/>
          <w:iCs/>
          <w:sz w:val="20"/>
          <w:szCs w:val="20"/>
        </w:rPr>
        <w:t> </w:t>
      </w:r>
      <w:r w:rsidRPr="007142F1">
        <w:rPr>
          <w:rFonts w:ascii="Arial Narrow" w:hAnsi="Arial Narrow" w:cs="Segoe UI"/>
          <w:i/>
          <w:iCs/>
          <w:sz w:val="20"/>
          <w:szCs w:val="20"/>
        </w:rPr>
        <w:t>previs</w:t>
      </w:r>
      <w:r w:rsidRPr="007142F1">
        <w:rPr>
          <w:rFonts w:ascii="Arial Narrow" w:hAnsi="Arial Narrow" w:cs="Arial Narrow"/>
          <w:i/>
          <w:iCs/>
          <w:sz w:val="20"/>
          <w:szCs w:val="20"/>
        </w:rPr>
        <w:t>ã</w:t>
      </w:r>
      <w:r w:rsidRPr="007142F1">
        <w:rPr>
          <w:rFonts w:ascii="Arial Narrow" w:hAnsi="Arial Narrow" w:cs="Segoe UI"/>
          <w:i/>
          <w:iCs/>
          <w:sz w:val="20"/>
          <w:szCs w:val="20"/>
        </w:rPr>
        <w: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ria</w:t>
      </w:r>
      <w:r w:rsidRPr="007142F1">
        <w:rPr>
          <w:rFonts w:ascii="Arial" w:hAnsi="Arial" w:cs="Arial"/>
          <w:i/>
          <w:iCs/>
          <w:sz w:val="20"/>
          <w:szCs w:val="20"/>
        </w:rPr>
        <w:t> </w:t>
      </w:r>
      <w:r w:rsidRPr="007142F1">
        <w:rPr>
          <w:rFonts w:ascii="Arial Narrow" w:hAnsi="Arial Narrow" w:cs="Segoe UI"/>
          <w:i/>
          <w:iCs/>
          <w:sz w:val="20"/>
          <w:szCs w:val="20"/>
        </w:rPr>
        <w:t>s</w:t>
      </w:r>
      <w:r w:rsidRPr="007142F1">
        <w:rPr>
          <w:rFonts w:ascii="Arial Narrow" w:hAnsi="Arial Narrow" w:cs="Arial Narrow"/>
          <w:i/>
          <w:iCs/>
          <w:sz w:val="20"/>
          <w:szCs w:val="20"/>
        </w:rPr>
        <w:t>ã</w:t>
      </w:r>
      <w:r w:rsidRPr="007142F1">
        <w:rPr>
          <w:rFonts w:ascii="Arial Narrow" w:hAnsi="Arial Narrow" w:cs="Segoe UI"/>
          <w:i/>
          <w:iCs/>
          <w:sz w:val="20"/>
          <w:szCs w:val="20"/>
        </w:rPr>
        <w:t xml:space="preserve">o formalmente inconstitucionais. </w:t>
      </w:r>
      <w:proofErr w:type="spellStart"/>
      <w:r w:rsidRPr="007142F1">
        <w:rPr>
          <w:rFonts w:ascii="Arial Narrow" w:hAnsi="Arial Narrow" w:cs="Segoe UI"/>
          <w:i/>
          <w:iCs/>
          <w:sz w:val="20"/>
          <w:szCs w:val="20"/>
        </w:rPr>
        <w:t>lV</w:t>
      </w:r>
      <w:proofErr w:type="spellEnd"/>
      <w:r w:rsidRPr="007142F1">
        <w:rPr>
          <w:rFonts w:ascii="Arial Narrow" w:hAnsi="Arial Narrow" w:cs="Segoe UI"/>
          <w:i/>
          <w:iCs/>
          <w:sz w:val="20"/>
          <w:szCs w:val="20"/>
        </w:rPr>
        <w:t>. DISPOSITIVO E TESE7. Pedido procedente</w:t>
      </w:r>
      <w:r w:rsidRPr="007142F1">
        <w:rPr>
          <w:rFonts w:ascii="Arial Narrow" w:hAnsi="Arial Narrow" w:cs="Segoe UI"/>
          <w:b/>
          <w:bCs/>
          <w:i/>
          <w:iCs/>
          <w:sz w:val="20"/>
          <w:szCs w:val="20"/>
        </w:rPr>
        <w:t>. Tese</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julgamento:1. Leis municipais que criem atribui</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para o Executivo e impliquem despesas</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natureza continuada s</w:t>
      </w:r>
      <w:r w:rsidRPr="007142F1">
        <w:rPr>
          <w:rFonts w:ascii="Arial Narrow" w:hAnsi="Arial Narrow" w:cs="Arial Narrow"/>
          <w:b/>
          <w:bCs/>
          <w:i/>
          <w:iCs/>
          <w:sz w:val="20"/>
          <w:szCs w:val="20"/>
        </w:rPr>
        <w:t>ã</w:t>
      </w:r>
      <w:r w:rsidRPr="007142F1">
        <w:rPr>
          <w:rFonts w:ascii="Arial Narrow" w:hAnsi="Arial Narrow" w:cs="Segoe UI"/>
          <w:b/>
          <w:bCs/>
          <w:i/>
          <w:iCs/>
          <w:sz w:val="20"/>
          <w:szCs w:val="20"/>
        </w:rPr>
        <w: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iniciativa</w:t>
      </w:r>
      <w:r w:rsidRPr="007142F1">
        <w:rPr>
          <w:rFonts w:ascii="Arial" w:hAnsi="Arial" w:cs="Arial"/>
          <w:b/>
          <w:bCs/>
          <w:i/>
          <w:iCs/>
          <w:sz w:val="20"/>
          <w:szCs w:val="20"/>
        </w:rPr>
        <w:t> </w:t>
      </w:r>
      <w:r w:rsidRPr="007142F1">
        <w:rPr>
          <w:rFonts w:ascii="Arial Narrow" w:hAnsi="Arial Narrow" w:cs="Segoe UI"/>
          <w:b/>
          <w:bCs/>
          <w:i/>
          <w:iCs/>
          <w:sz w:val="20"/>
          <w:szCs w:val="20"/>
        </w:rPr>
        <w:t>privativa do Chefe do Poder Executivo. 2. A aus</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estimativa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impacto or</w:t>
      </w:r>
      <w:r w:rsidRPr="007142F1">
        <w:rPr>
          <w:rFonts w:ascii="Arial Narrow" w:hAnsi="Arial Narrow" w:cs="Arial Narrow"/>
          <w:b/>
          <w:bCs/>
          <w:i/>
          <w:iCs/>
          <w:sz w:val="20"/>
          <w:szCs w:val="20"/>
        </w:rPr>
        <w:t>ç</w:t>
      </w:r>
      <w:r w:rsidRPr="007142F1">
        <w:rPr>
          <w:rFonts w:ascii="Arial Narrow" w:hAnsi="Arial Narrow" w:cs="Segoe UI"/>
          <w:b/>
          <w:bCs/>
          <w:i/>
          <w:iCs/>
          <w:sz w:val="20"/>
          <w:szCs w:val="20"/>
        </w:rPr>
        <w:t>ament</w:t>
      </w:r>
      <w:r w:rsidRPr="007142F1">
        <w:rPr>
          <w:rFonts w:ascii="Arial Narrow" w:hAnsi="Arial Narrow" w:cs="Arial Narrow"/>
          <w:b/>
          <w:bCs/>
          <w:i/>
          <w:iCs/>
          <w:sz w:val="20"/>
          <w:szCs w:val="20"/>
        </w:rPr>
        <w:t>á</w:t>
      </w:r>
      <w:r w:rsidRPr="007142F1">
        <w:rPr>
          <w:rFonts w:ascii="Arial Narrow" w:hAnsi="Arial Narrow" w:cs="Segoe UI"/>
          <w:b/>
          <w:bCs/>
          <w:i/>
          <w:iCs/>
          <w:sz w:val="20"/>
          <w:szCs w:val="20"/>
        </w:rPr>
        <w:t>rio e financeiro em proposi</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que criem despesas para o Executivo configura inconstitucionalidade formal. Dispositivos relevantes citados: Constitui</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do Estado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 xml:space="preserve">Minas Gerais, </w:t>
      </w:r>
      <w:proofErr w:type="spellStart"/>
      <w:r w:rsidRPr="007142F1">
        <w:rPr>
          <w:rFonts w:ascii="Arial Narrow" w:hAnsi="Arial Narrow" w:cs="Segoe UI"/>
          <w:b/>
          <w:bCs/>
          <w:i/>
          <w:iCs/>
          <w:sz w:val="20"/>
          <w:szCs w:val="20"/>
        </w:rPr>
        <w:t>arts</w:t>
      </w:r>
      <w:proofErr w:type="spellEnd"/>
      <w:r w:rsidRPr="007142F1">
        <w:rPr>
          <w:rFonts w:ascii="Arial Narrow" w:hAnsi="Arial Narrow" w:cs="Segoe UI"/>
          <w:b/>
          <w:bCs/>
          <w:i/>
          <w:iCs/>
          <w:sz w:val="20"/>
          <w:szCs w:val="20"/>
        </w:rPr>
        <w:t xml:space="preserve">. 66, III, g, h e I; 90, V e XIV; 161, I E II; 173, </w:t>
      </w:r>
      <w:r w:rsidRPr="007142F1">
        <w:rPr>
          <w:rFonts w:ascii="Arial Narrow" w:hAnsi="Arial Narrow" w:cs="Arial Narrow"/>
          <w:b/>
          <w:bCs/>
          <w:i/>
          <w:iCs/>
          <w:sz w:val="20"/>
          <w:szCs w:val="20"/>
        </w:rPr>
        <w:t>§</w:t>
      </w:r>
      <w:r w:rsidRPr="007142F1">
        <w:rPr>
          <w:rFonts w:ascii="Arial Narrow" w:hAnsi="Arial Narrow" w:cs="Segoe UI"/>
          <w:b/>
          <w:bCs/>
          <w:i/>
          <w:iCs/>
          <w:sz w:val="20"/>
          <w:szCs w:val="20"/>
        </w:rPr>
        <w:t xml:space="preserve"> 1º; ADCT, art. 113; CF/1988, art. 29. Jurisprudência relevante citada: STF, RE 1294053, Rel. Min. Gilmar Mendes, j. 12.03.2021; TJMG, ADI nº 1.0000.23.053386-1/000, Rel. Des. Júlio César </w:t>
      </w:r>
      <w:proofErr w:type="spellStart"/>
      <w:r w:rsidRPr="007142F1">
        <w:rPr>
          <w:rFonts w:ascii="Arial Narrow" w:hAnsi="Arial Narrow" w:cs="Segoe UI"/>
          <w:b/>
          <w:bCs/>
          <w:i/>
          <w:iCs/>
          <w:sz w:val="20"/>
          <w:szCs w:val="20"/>
        </w:rPr>
        <w:t>Lorens</w:t>
      </w:r>
      <w:proofErr w:type="spellEnd"/>
      <w:r w:rsidRPr="007142F1">
        <w:rPr>
          <w:rFonts w:ascii="Arial Narrow" w:hAnsi="Arial Narrow" w:cs="Segoe UI"/>
          <w:b/>
          <w:bCs/>
          <w:i/>
          <w:iCs/>
          <w:sz w:val="20"/>
          <w:szCs w:val="20"/>
        </w:rPr>
        <w:t>, j. 07.02.2024; TJMG, ADI nº 1.0000.20.475042-6/000, Rel. Des. Sérgio André da Fonseca Xavier, j. 24.09.2021.</w:t>
      </w:r>
      <w:r w:rsidRPr="007142F1">
        <w:rPr>
          <w:rFonts w:ascii="Arial" w:hAnsi="Arial" w:cs="Arial"/>
          <w:b/>
          <w:bCs/>
          <w:i/>
          <w:iCs/>
          <w:sz w:val="20"/>
          <w:szCs w:val="20"/>
        </w:rPr>
        <w:t> </w:t>
      </w:r>
      <w:r w:rsidRPr="007142F1">
        <w:rPr>
          <w:rFonts w:ascii="Arial Narrow" w:hAnsi="Arial Narrow" w:cs="Segoe UI"/>
          <w:b/>
          <w:bCs/>
          <w:i/>
          <w:iCs/>
          <w:sz w:val="20"/>
          <w:szCs w:val="20"/>
        </w:rPr>
        <w:t xml:space="preserve">(TJMG; ADI 2927368-82.2023.8.13.0000; </w:t>
      </w:r>
      <w:r w:rsidRPr="007142F1">
        <w:rPr>
          <w:rFonts w:ascii="Arial Narrow" w:hAnsi="Arial Narrow" w:cs="Arial Narrow"/>
          <w:b/>
          <w:bCs/>
          <w:i/>
          <w:iCs/>
          <w:sz w:val="20"/>
          <w:szCs w:val="20"/>
        </w:rPr>
        <w:t>Ó</w:t>
      </w:r>
      <w:r w:rsidRPr="007142F1">
        <w:rPr>
          <w:rFonts w:ascii="Arial Narrow" w:hAnsi="Arial Narrow" w:cs="Segoe UI"/>
          <w:b/>
          <w:bCs/>
          <w:i/>
          <w:iCs/>
          <w:sz w:val="20"/>
          <w:szCs w:val="20"/>
        </w:rPr>
        <w:t>rg</w:t>
      </w:r>
      <w:r w:rsidRPr="007142F1">
        <w:rPr>
          <w:rFonts w:ascii="Arial Narrow" w:hAnsi="Arial Narrow" w:cs="Arial Narrow"/>
          <w:b/>
          <w:bCs/>
          <w:i/>
          <w:iCs/>
          <w:sz w:val="20"/>
          <w:szCs w:val="20"/>
        </w:rPr>
        <w:t>ã</w:t>
      </w:r>
      <w:r w:rsidRPr="007142F1">
        <w:rPr>
          <w:rFonts w:ascii="Arial Narrow" w:hAnsi="Arial Narrow" w:cs="Segoe UI"/>
          <w:b/>
          <w:bCs/>
          <w:i/>
          <w:iCs/>
          <w:sz w:val="20"/>
          <w:szCs w:val="20"/>
        </w:rPr>
        <w:t xml:space="preserve">o Especial; Rel. Des. Fernando Caldeira Brant; </w:t>
      </w:r>
      <w:proofErr w:type="spellStart"/>
      <w:r w:rsidRPr="007142F1">
        <w:rPr>
          <w:rFonts w:ascii="Arial Narrow" w:hAnsi="Arial Narrow" w:cs="Segoe UI"/>
          <w:b/>
          <w:bCs/>
          <w:i/>
          <w:iCs/>
          <w:sz w:val="20"/>
          <w:szCs w:val="20"/>
        </w:rPr>
        <w:t>Julg</w:t>
      </w:r>
      <w:proofErr w:type="spellEnd"/>
      <w:r w:rsidRPr="007142F1">
        <w:rPr>
          <w:rFonts w:ascii="Arial Narrow" w:hAnsi="Arial Narrow" w:cs="Segoe UI"/>
          <w:b/>
          <w:bCs/>
          <w:i/>
          <w:iCs/>
          <w:sz w:val="20"/>
          <w:szCs w:val="20"/>
        </w:rPr>
        <w:t>. 23/01/2025; DJEMG 28/01/2025)</w:t>
      </w:r>
      <w:r w:rsidRPr="007142F1">
        <w:rPr>
          <w:rFonts w:ascii="Arial Narrow" w:hAnsi="Arial Narrow" w:cs="Segoe UI"/>
          <w:sz w:val="20"/>
          <w:szCs w:val="20"/>
        </w:rPr>
        <w:t> </w:t>
      </w:r>
    </w:p>
    <w:p w14:paraId="0F80F266" w14:textId="77777777" w:rsidR="007E73A4" w:rsidRPr="007142F1" w:rsidRDefault="007E73A4" w:rsidP="007E73A4">
      <w:pPr>
        <w:pStyle w:val="paragraph"/>
        <w:spacing w:before="0" w:beforeAutospacing="0" w:after="0" w:afterAutospacing="0"/>
        <w:jc w:val="both"/>
        <w:textAlignment w:val="baseline"/>
        <w:rPr>
          <w:rFonts w:ascii="Arial Narrow" w:hAnsi="Arial Narrow"/>
          <w:b/>
          <w:bCs/>
          <w:sz w:val="20"/>
          <w:szCs w:val="20"/>
        </w:rPr>
      </w:pPr>
    </w:p>
    <w:p w14:paraId="60DFDF69" w14:textId="77777777" w:rsidR="007E73A4" w:rsidRPr="007142F1" w:rsidRDefault="007E73A4" w:rsidP="007E73A4">
      <w:pPr>
        <w:pStyle w:val="paragraph"/>
        <w:spacing w:before="0" w:beforeAutospacing="0" w:after="0" w:afterAutospacing="0"/>
        <w:jc w:val="both"/>
        <w:textAlignment w:val="baseline"/>
        <w:rPr>
          <w:rFonts w:ascii="Arial Narrow" w:hAnsi="Arial Narrow"/>
        </w:rPr>
      </w:pPr>
    </w:p>
    <w:p w14:paraId="078AAD5E"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w:t>
      </w:r>
      <w:r w:rsidRPr="002562CE">
        <w:rPr>
          <w:rFonts w:ascii="Arial Narrow" w:hAnsi="Arial Narrow"/>
          <w:b/>
          <w:bCs/>
        </w:rPr>
        <w:t>necessariamente implica a atribuição de novos encargos a órgãos públicos já existentes e a alteração da organização administrativa do ente federativo</w:t>
      </w:r>
      <w:r w:rsidRPr="007142F1">
        <w:rPr>
          <w:rFonts w:ascii="Arial Narrow" w:hAnsi="Arial Narrow"/>
        </w:rPr>
        <w:t xml:space="preserve">. </w:t>
      </w:r>
    </w:p>
    <w:p w14:paraId="6E29AA0A" w14:textId="77777777" w:rsidR="007E73A4" w:rsidRPr="007142F1" w:rsidRDefault="007E73A4" w:rsidP="007E73A4">
      <w:pPr>
        <w:pStyle w:val="paragraph"/>
        <w:spacing w:before="0" w:beforeAutospacing="0" w:after="0" w:afterAutospacing="0"/>
        <w:ind w:firstLine="1134"/>
        <w:jc w:val="both"/>
        <w:textAlignment w:val="baseline"/>
        <w:rPr>
          <w:rFonts w:ascii="Arial Narrow" w:hAnsi="Arial Narrow"/>
        </w:rPr>
      </w:pPr>
    </w:p>
    <w:p w14:paraId="4F6D38FE"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A jurisprudência d</w:t>
      </w:r>
      <w:r>
        <w:rPr>
          <w:rFonts w:ascii="Arial Narrow" w:hAnsi="Arial Narrow"/>
        </w:rPr>
        <w:t>o</w:t>
      </w:r>
      <w:r w:rsidRPr="007142F1">
        <w:rPr>
          <w:rFonts w:ascii="Arial Narrow" w:hAnsi="Arial Narrow"/>
        </w:rPr>
        <w:t xml:space="preserve"> Supremo Tribunal </w:t>
      </w:r>
      <w:r>
        <w:rPr>
          <w:rFonts w:ascii="Arial Narrow" w:hAnsi="Arial Narrow"/>
        </w:rPr>
        <w:t xml:space="preserve">é </w:t>
      </w:r>
      <w:r w:rsidRPr="007142F1">
        <w:rPr>
          <w:rFonts w:ascii="Arial Narrow" w:hAnsi="Arial Narrow"/>
        </w:rPr>
        <w:t xml:space="preserve">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w:t>
      </w:r>
    </w:p>
    <w:p w14:paraId="2C304FC0"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p>
    <w:p w14:paraId="54704CAB"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No julgamento da Ação Direta de Inconstitucionalidade n. 3.981, Relator o Ministro Roberto Barroso, </w:t>
      </w:r>
      <w:r>
        <w:rPr>
          <w:rFonts w:ascii="Arial Narrow" w:hAnsi="Arial Narrow"/>
        </w:rPr>
        <w:t>o</w:t>
      </w:r>
      <w:r w:rsidRPr="007142F1">
        <w:rPr>
          <w:rFonts w:ascii="Arial Narrow" w:hAnsi="Arial Narrow"/>
        </w:rPr>
        <w:t xml:space="preserve"> Supremo Tribunal fixou a tese de que </w:t>
      </w:r>
      <w:r w:rsidRPr="007142F1">
        <w:rPr>
          <w:rFonts w:ascii="Arial Narrow" w:hAnsi="Arial Narrow"/>
          <w:b/>
          <w:bCs/>
        </w:rPr>
        <w:t>“padece de inconstitucionalidade formal lei de iniciativa parlamentar que disponha sobre atribuições de órgãos da Administração Pública</w:t>
      </w:r>
      <w:r w:rsidRPr="007142F1">
        <w:rPr>
          <w:rFonts w:ascii="Arial Narrow" w:hAnsi="Arial Narrow"/>
        </w:rPr>
        <w:t xml:space="preserve"> (art. 61, § 1º, II, ‘e’ e art. 84, VI, da Constituição Federal)” (</w:t>
      </w:r>
      <w:proofErr w:type="spellStart"/>
      <w:r w:rsidRPr="007142F1">
        <w:rPr>
          <w:rFonts w:ascii="Arial Narrow" w:hAnsi="Arial Narrow"/>
        </w:rPr>
        <w:t>DJe</w:t>
      </w:r>
      <w:proofErr w:type="spellEnd"/>
      <w:r w:rsidRPr="007142F1">
        <w:rPr>
          <w:rFonts w:ascii="Arial Narrow" w:hAnsi="Arial Narrow"/>
        </w:rPr>
        <w:t xml:space="preserve"> 20.5.2020). (STF - RE: 1310964 RJ 0063849-77.2019.8.19.0000, Relator: CÁRMEN LÚCIA, Data de Julgamento: 26/03/2021, Data de Publicação: 29/03/2021).</w:t>
      </w:r>
    </w:p>
    <w:p w14:paraId="733A26BE" w14:textId="77777777" w:rsidR="007E73A4" w:rsidRPr="007142F1" w:rsidRDefault="007E73A4" w:rsidP="007E73A4">
      <w:pPr>
        <w:pStyle w:val="paragraph"/>
        <w:spacing w:before="0" w:beforeAutospacing="0" w:after="0" w:afterAutospacing="0"/>
        <w:jc w:val="both"/>
        <w:textAlignment w:val="baseline"/>
        <w:rPr>
          <w:rFonts w:ascii="Arial Narrow" w:hAnsi="Arial Narrow"/>
        </w:rPr>
      </w:pPr>
    </w:p>
    <w:p w14:paraId="18ED3313"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7142F1">
        <w:rPr>
          <w:rFonts w:ascii="Arial Narrow" w:hAnsi="Arial Narrow"/>
          <w:sz w:val="20"/>
          <w:szCs w:val="20"/>
        </w:rPr>
        <w:t>AgR</w:t>
      </w:r>
      <w:proofErr w:type="spellEnd"/>
      <w:r w:rsidRPr="007142F1">
        <w:rPr>
          <w:rFonts w:ascii="Arial Narrow" w:hAnsi="Arial Narrow"/>
          <w:sz w:val="20"/>
          <w:szCs w:val="20"/>
        </w:rPr>
        <w:t xml:space="preserve">, Relator (a): Min. ROBERTO BARROSO, Primeira Turma, julgado em 29/06/2018). </w:t>
      </w:r>
    </w:p>
    <w:p w14:paraId="5ECD10AE"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p>
    <w:p w14:paraId="7C05C690"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lastRenderedPageBreak/>
        <w:t>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3.457/2019 do Município de Resende por vício de iniciativa. ACOLHIMENTO DO INCIDENTE. (TJ-RJ - INCIDENTE DE ARGUICAO DE INCONSTITUCIONALIDADE: 00017624720198190045, Publicação: 21/04/2021)</w:t>
      </w:r>
    </w:p>
    <w:p w14:paraId="049F7CF9"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p>
    <w:p w14:paraId="6B6E6763" w14:textId="4AE7E1EC" w:rsidR="009F3AB7" w:rsidRDefault="007E73A4" w:rsidP="00F32BAA">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7142F1">
        <w:rPr>
          <w:rFonts w:ascii="Arial Narrow" w:hAnsi="Arial Narrow"/>
          <w:sz w:val="20"/>
          <w:szCs w:val="20"/>
        </w:rPr>
        <w:t>Siano</w:t>
      </w:r>
      <w:proofErr w:type="spellEnd"/>
      <w:r w:rsidRPr="007142F1">
        <w:rPr>
          <w:rFonts w:ascii="Arial Narrow" w:hAnsi="Arial Narrow"/>
          <w:sz w:val="20"/>
          <w:szCs w:val="20"/>
        </w:rPr>
        <w:t>, Data de Julgamento: 14/04/2021, Órgão Especial, Data de Publicação: 15/04/2021.</w:t>
      </w:r>
    </w:p>
    <w:p w14:paraId="3CD2ED3B" w14:textId="02E3C9C1" w:rsidR="00FE75AC" w:rsidRDefault="00FE75AC" w:rsidP="00F32BAA">
      <w:pPr>
        <w:pStyle w:val="paragraph"/>
        <w:spacing w:before="0" w:beforeAutospacing="0" w:after="0" w:afterAutospacing="0"/>
        <w:ind w:left="2268"/>
        <w:jc w:val="both"/>
        <w:textAlignment w:val="baseline"/>
        <w:rPr>
          <w:rFonts w:ascii="Arial Narrow" w:hAnsi="Arial Narrow"/>
          <w:sz w:val="20"/>
          <w:szCs w:val="20"/>
        </w:rPr>
      </w:pPr>
    </w:p>
    <w:p w14:paraId="0B51269B" w14:textId="77777777" w:rsidR="00FE75AC" w:rsidRPr="007142F1" w:rsidRDefault="00FE75AC" w:rsidP="00FE75AC">
      <w:pPr>
        <w:jc w:val="both"/>
        <w:rPr>
          <w:rFonts w:ascii="Arial Narrow" w:hAnsi="Arial Narrow" w:cs="Open Sans"/>
          <w:b/>
          <w:bCs/>
          <w:color w:val="212529"/>
        </w:rPr>
      </w:pPr>
      <w:r w:rsidRPr="007142F1">
        <w:rPr>
          <w:rFonts w:ascii="Arial Narrow" w:hAnsi="Arial Narrow" w:cs="Open Sans"/>
          <w:b/>
          <w:bCs/>
          <w:color w:val="212529"/>
        </w:rPr>
        <w:t>DA CRIAÇÃO DE DESPESA - INICIATIVA PARLAMENTAR – POSSIBILIDADE – AUSÊNCIA DE VÍCIO DE INICIATIVA – PROJETO NÃO INSTRUÍDO COM IMPACTO FINANCEIRO – ART. 113 DO ADCT– NORMA DE OBSERVÂNCIA DE TODOS OS ENTES FEDERATIVOS - INCONSTITUCIONALIDADE FORMAL CONFIGURADA – DESPESA IRRELEVANTE – NECESSECIDADE DE IMPACTO PARA APLICAÇÃO DA DISPENSA – INCOSTITUCIONALIDADE FORMAL CONFIGURADA.</w:t>
      </w:r>
    </w:p>
    <w:p w14:paraId="4342C4A0" w14:textId="77777777" w:rsidR="00FE75AC" w:rsidRPr="007142F1" w:rsidRDefault="00FE75AC" w:rsidP="00FE75AC">
      <w:pPr>
        <w:jc w:val="both"/>
        <w:rPr>
          <w:rFonts w:ascii="Arial Narrow" w:hAnsi="Arial Narrow"/>
          <w:b/>
          <w:bCs/>
        </w:rPr>
      </w:pPr>
    </w:p>
    <w:p w14:paraId="737E106E" w14:textId="77777777" w:rsidR="00FE75AC" w:rsidRPr="007142F1" w:rsidRDefault="00FE75AC" w:rsidP="00FE75AC">
      <w:pPr>
        <w:spacing w:line="276" w:lineRule="auto"/>
        <w:ind w:firstLine="708"/>
        <w:jc w:val="both"/>
        <w:rPr>
          <w:rFonts w:ascii="Arial Narrow" w:hAnsi="Arial Narrow"/>
        </w:rPr>
      </w:pPr>
      <w:r w:rsidRPr="007142F1">
        <w:rPr>
          <w:rFonts w:ascii="Arial Narrow" w:hAnsi="Arial Narrow"/>
        </w:rPr>
        <w:t>A jurisprudência pacificou o entendimento que embora o projeto de lei não trate da estrutura ou das atribuições de órgãos do Poder Executivo nem do regime jurídico de servidores públicos, os quais são de iniciativa privativa do Prefeito Municipal, quando o projeto de lei propuser criação de despesa será necessária a instrução da proposição com a estimativa do impacto financeiro e orçamentário:</w:t>
      </w:r>
    </w:p>
    <w:p w14:paraId="464931CA" w14:textId="77777777" w:rsidR="00FE75AC" w:rsidRPr="007142F1" w:rsidRDefault="00FE75AC" w:rsidP="00FE75AC">
      <w:pPr>
        <w:spacing w:line="276" w:lineRule="auto"/>
        <w:jc w:val="both"/>
        <w:rPr>
          <w:rFonts w:ascii="Arial Narrow" w:hAnsi="Arial Narrow"/>
        </w:rPr>
      </w:pPr>
    </w:p>
    <w:p w14:paraId="0107E688" w14:textId="77777777" w:rsidR="00FE75AC" w:rsidRPr="007142F1" w:rsidRDefault="00FE75AC" w:rsidP="00FE75AC">
      <w:pPr>
        <w:spacing w:line="276" w:lineRule="auto"/>
        <w:jc w:val="both"/>
        <w:rPr>
          <w:rFonts w:ascii="Arial Narrow" w:hAnsi="Arial Narrow"/>
        </w:rPr>
      </w:pPr>
    </w:p>
    <w:p w14:paraId="2723A236" w14:textId="6E470B93" w:rsidR="00FE75AC" w:rsidRDefault="00FE75AC" w:rsidP="00FE75AC">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w:t>
      </w:r>
      <w:r w:rsidRPr="007142F1">
        <w:rPr>
          <w:rFonts w:ascii="Arial Narrow" w:hAnsi="Arial Narrow"/>
          <w:sz w:val="20"/>
          <w:szCs w:val="20"/>
        </w:rPr>
        <w:lastRenderedPageBreak/>
        <w:t xml:space="preserve">que não usurpa competência privativa do Chefe do Poder Executivo Lei que, embora crie despesa para a Administração, não trata da sua estrutura ou da atribuição de seus órgãos nem do regime jurídico de servidores públicos (art. 61, § 1º, II, a, c e </w:t>
      </w:r>
      <w:proofErr w:type="spellStart"/>
      <w:r w:rsidRPr="007142F1">
        <w:rPr>
          <w:rFonts w:ascii="Arial Narrow" w:hAnsi="Arial Narrow"/>
          <w:sz w:val="20"/>
          <w:szCs w:val="20"/>
        </w:rPr>
        <w:t>e</w:t>
      </w:r>
      <w:proofErr w:type="spellEnd"/>
      <w:r w:rsidRPr="007142F1">
        <w:rPr>
          <w:rFonts w:ascii="Arial Narrow" w:hAnsi="Arial Narrow"/>
          <w:sz w:val="20"/>
          <w:szCs w:val="20"/>
        </w:rPr>
        <w:t xml:space="preserve">, da Constituição Federal) (ARE 878911 RG,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11/10/2016). 2. </w:t>
      </w:r>
      <w:r w:rsidRPr="007142F1">
        <w:rPr>
          <w:rFonts w:ascii="Arial Narrow" w:hAnsi="Arial Narrow"/>
          <w:b/>
          <w:bCs/>
          <w:sz w:val="20"/>
          <w:szCs w:val="20"/>
        </w:rPr>
        <w:t xml:space="preserve">A ausência de prévia instrução da proposta legislativa com a estimativa do impacto financeiro e orçamentário, nos termos do art. 113 do ADCT, aplicável a todos os entes federativos, implica inconstitucionalidade formal (STF, ADI 6102, </w:t>
      </w:r>
      <w:proofErr w:type="spellStart"/>
      <w:r w:rsidRPr="007142F1">
        <w:rPr>
          <w:rFonts w:ascii="Arial Narrow" w:hAnsi="Arial Narrow"/>
          <w:b/>
          <w:bCs/>
          <w:sz w:val="20"/>
          <w:szCs w:val="20"/>
        </w:rPr>
        <w:t>DJe</w:t>
      </w:r>
      <w:proofErr w:type="spellEnd"/>
      <w:r w:rsidRPr="007142F1">
        <w:rPr>
          <w:rFonts w:ascii="Arial Narrow" w:hAnsi="Arial Narrow"/>
          <w:b/>
          <w:bCs/>
          <w:sz w:val="20"/>
          <w:szCs w:val="20"/>
        </w:rPr>
        <w:t xml:space="preserv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28/04/2023). (TJMG; ADI 1766502-20.2023.8.13.0000; Órgão Especial; </w:t>
      </w:r>
      <w:proofErr w:type="spellStart"/>
      <w:r w:rsidRPr="007142F1">
        <w:rPr>
          <w:rFonts w:ascii="Arial Narrow" w:hAnsi="Arial Narrow"/>
          <w:sz w:val="20"/>
          <w:szCs w:val="20"/>
        </w:rPr>
        <w:t>Relª</w:t>
      </w:r>
      <w:proofErr w:type="spellEnd"/>
      <w:r w:rsidRPr="007142F1">
        <w:rPr>
          <w:rFonts w:ascii="Arial Narrow" w:hAnsi="Arial Narrow"/>
          <w:sz w:val="20"/>
          <w:szCs w:val="20"/>
        </w:rPr>
        <w:t xml:space="preserve"> Desª Beatriz Pinheiro Caires; </w:t>
      </w:r>
      <w:proofErr w:type="spellStart"/>
      <w:r w:rsidRPr="007142F1">
        <w:rPr>
          <w:rFonts w:ascii="Arial Narrow" w:hAnsi="Arial Narrow"/>
          <w:sz w:val="20"/>
          <w:szCs w:val="20"/>
        </w:rPr>
        <w:t>Julg</w:t>
      </w:r>
      <w:proofErr w:type="spellEnd"/>
      <w:r w:rsidRPr="007142F1">
        <w:rPr>
          <w:rFonts w:ascii="Arial Narrow" w:hAnsi="Arial Narrow"/>
          <w:sz w:val="20"/>
          <w:szCs w:val="20"/>
        </w:rPr>
        <w:t>. 30/01/2024; DJEMG 31/01/2024)</w:t>
      </w:r>
      <w:r>
        <w:rPr>
          <w:rFonts w:ascii="Arial Narrow" w:hAnsi="Arial Narrow"/>
          <w:sz w:val="20"/>
          <w:szCs w:val="20"/>
        </w:rPr>
        <w:t>.</w:t>
      </w:r>
    </w:p>
    <w:p w14:paraId="3693EBA2" w14:textId="63C3689C" w:rsidR="00FE75AC" w:rsidRDefault="00FE75AC" w:rsidP="00FE75AC">
      <w:pPr>
        <w:ind w:left="2268"/>
        <w:jc w:val="both"/>
        <w:rPr>
          <w:rFonts w:ascii="Arial Narrow" w:hAnsi="Arial Narrow"/>
          <w:sz w:val="20"/>
          <w:szCs w:val="20"/>
        </w:rPr>
      </w:pPr>
    </w:p>
    <w:p w14:paraId="5A9122CE" w14:textId="2B492902" w:rsidR="00FE75AC" w:rsidRPr="007142F1" w:rsidRDefault="00FE75AC" w:rsidP="00FE75AC">
      <w:pPr>
        <w:jc w:val="both"/>
        <w:rPr>
          <w:rFonts w:ascii="Arial Narrow" w:hAnsi="Arial Narrow"/>
          <w:sz w:val="20"/>
          <w:szCs w:val="20"/>
        </w:rPr>
      </w:pPr>
      <w:r w:rsidRPr="00FC0544">
        <w:rPr>
          <w:rFonts w:ascii="Arial Narrow" w:hAnsi="Arial Narrow"/>
        </w:rPr>
        <w:t>No entanto, constata-se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w:t>
      </w:r>
      <w:r>
        <w:rPr>
          <w:rFonts w:ascii="Arial Narrow" w:hAnsi="Arial Narrow"/>
        </w:rPr>
        <w:t xml:space="preserve">5ºdiz que o Evento poderá contar com recursos do orçamento municipal destinados a cultura, </w:t>
      </w:r>
      <w:proofErr w:type="spellStart"/>
      <w:r>
        <w:rPr>
          <w:rFonts w:ascii="Arial Narrow" w:hAnsi="Arial Narrow"/>
        </w:rPr>
        <w:t>porem</w:t>
      </w:r>
      <w:proofErr w:type="spellEnd"/>
      <w:r>
        <w:rPr>
          <w:rFonts w:ascii="Arial Narrow" w:hAnsi="Arial Narrow"/>
        </w:rPr>
        <w:t xml:space="preserve"> não </w:t>
      </w:r>
      <w:proofErr w:type="gramStart"/>
      <w:r>
        <w:rPr>
          <w:rFonts w:ascii="Arial Narrow" w:hAnsi="Arial Narrow"/>
        </w:rPr>
        <w:t>encontra-se</w:t>
      </w:r>
      <w:proofErr w:type="gramEnd"/>
      <w:r>
        <w:rPr>
          <w:rFonts w:ascii="Arial Narrow" w:hAnsi="Arial Narrow"/>
        </w:rPr>
        <w:t xml:space="preserve"> anexados ao mesmo o estudo de impacto financeiro, o que é uma exigência legal para o regular tramitação do projeto.</w:t>
      </w:r>
    </w:p>
    <w:p w14:paraId="1D12AAF1" w14:textId="77777777" w:rsidR="00FE75AC" w:rsidRPr="007142F1" w:rsidRDefault="00FE75AC" w:rsidP="00FE75AC">
      <w:pPr>
        <w:spacing w:line="276" w:lineRule="auto"/>
        <w:ind w:firstLine="2268"/>
        <w:jc w:val="both"/>
        <w:rPr>
          <w:rFonts w:ascii="Arial Narrow" w:hAnsi="Arial Narrow" w:cs="Calibri"/>
          <w:color w:val="333333"/>
          <w:shd w:val="clear" w:color="auto" w:fill="FFFFFF"/>
        </w:rPr>
      </w:pPr>
    </w:p>
    <w:p w14:paraId="70349CCD"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2D706457"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4BC62337"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0B41C502"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752F90E6"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3CD6CA15"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I - </w:t>
      </w:r>
      <w:proofErr w:type="gramStart"/>
      <w:r w:rsidRPr="007142F1">
        <w:rPr>
          <w:rFonts w:ascii="Arial Narrow" w:hAnsi="Arial Narrow" w:cs="Calibri"/>
          <w:color w:val="333333"/>
          <w:sz w:val="20"/>
          <w:szCs w:val="20"/>
          <w:shd w:val="clear" w:color="auto" w:fill="FFFFFF"/>
        </w:rPr>
        <w:t>estimativa</w:t>
      </w:r>
      <w:proofErr w:type="gramEnd"/>
      <w:r w:rsidRPr="007142F1">
        <w:rPr>
          <w:rFonts w:ascii="Arial Narrow" w:hAnsi="Arial Narrow" w:cs="Calibri"/>
          <w:color w:val="333333"/>
          <w:sz w:val="20"/>
          <w:szCs w:val="20"/>
          <w:shd w:val="clear" w:color="auto" w:fill="FFFFFF"/>
        </w:rPr>
        <w:t xml:space="preserve"> do impacto orçamentário-financeiro no exercício em que deva entrar em vigor e nos dois subsequentes;</w:t>
      </w:r>
    </w:p>
    <w:p w14:paraId="17134B4B"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II - </w:t>
      </w:r>
      <w:proofErr w:type="gramStart"/>
      <w:r w:rsidRPr="007142F1">
        <w:rPr>
          <w:rFonts w:ascii="Arial Narrow" w:hAnsi="Arial Narrow" w:cs="Calibri"/>
          <w:color w:val="333333"/>
          <w:sz w:val="20"/>
          <w:szCs w:val="20"/>
          <w:shd w:val="clear" w:color="auto" w:fill="FFFFFF"/>
        </w:rPr>
        <w:t>declaração</w:t>
      </w:r>
      <w:proofErr w:type="gramEnd"/>
      <w:r w:rsidRPr="007142F1">
        <w:rPr>
          <w:rFonts w:ascii="Arial Narrow" w:hAnsi="Arial Narrow" w:cs="Calibri"/>
          <w:color w:val="333333"/>
          <w:sz w:val="20"/>
          <w:szCs w:val="20"/>
          <w:shd w:val="clear" w:color="auto" w:fill="FFFFFF"/>
        </w:rPr>
        <w:t xml:space="preserve"> do ordenador da despesa de que o aumento tem adequação orçamentária e financeira com a lei orçamentária anual e compatibilidade com o plano plurianual e com a lei de diretrizes orçamentárias.</w:t>
      </w:r>
    </w:p>
    <w:p w14:paraId="5A3C308B"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521F3C75"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135F26EE"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Noutro giro, a própria Lei de Responsabilidade Fiscal no §3º do art. 16 prevê que será desnecessária a observância do supramencionado artigo caso a despesa seja considerada irrelevante, nos termos em que dispuser a lei de diretrizes orçamentárias. </w:t>
      </w:r>
    </w:p>
    <w:p w14:paraId="44652472"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Segundo a Lei nº9.919/2024, art. 32, Lei de Diretrizes Orçamentárias estabelece que:</w:t>
      </w:r>
    </w:p>
    <w:p w14:paraId="7733F4CA"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hd w:val="clear" w:color="auto" w:fill="FFFFFF"/>
        </w:rPr>
        <w:br/>
      </w:r>
      <w:bookmarkStart w:id="8" w:name="artigo_32"/>
      <w:r w:rsidRPr="007142F1">
        <w:rPr>
          <w:rFonts w:ascii="Arial Narrow" w:hAnsi="Arial Narrow" w:cs="Calibri"/>
          <w:b/>
          <w:bCs/>
          <w:color w:val="333333"/>
          <w:sz w:val="20"/>
          <w:szCs w:val="20"/>
          <w:shd w:val="clear" w:color="auto" w:fill="FFFFFF"/>
        </w:rPr>
        <w:t>Art. 32.</w:t>
      </w:r>
      <w:bookmarkEnd w:id="8"/>
      <w:r w:rsidRPr="007142F1">
        <w:rPr>
          <w:rFonts w:ascii="Arial Narrow" w:hAnsi="Arial Narrow" w:cs="Calibri"/>
          <w:color w:val="333333"/>
          <w:sz w:val="20"/>
          <w:szCs w:val="20"/>
          <w:shd w:val="clear" w:color="auto" w:fill="FFFFFF"/>
        </w:rPr>
        <w:t xml:space="preserve"> A criação, expansão ou aperfeiçoamento de ação governamental que acarrete aumento de despesa, deverá ser objeto de estimativa de impacto orçamentário-financeiro no exercício </w:t>
      </w:r>
      <w:r w:rsidRPr="007142F1">
        <w:rPr>
          <w:rFonts w:ascii="Arial Narrow" w:hAnsi="Arial Narrow" w:cs="Calibri"/>
          <w:color w:val="333333"/>
          <w:sz w:val="20"/>
          <w:szCs w:val="20"/>
          <w:shd w:val="clear" w:color="auto" w:fill="FFFFFF"/>
        </w:rPr>
        <w:lastRenderedPageBreak/>
        <w:t>que entrar em vigor e nos dois seguintes, nos termos do art. 16, da Lei Complementar Federal nº </w:t>
      </w:r>
      <w:hyperlink r:id="rId8"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color w:val="333333"/>
          <w:sz w:val="20"/>
          <w:szCs w:val="20"/>
          <w:shd w:val="clear" w:color="auto" w:fill="FFFFFF"/>
        </w:rPr>
        <w:t>, de 2000, especialmente como condição prévia para empenho e licitações de serviços, fornecimento de bens e execução de obras, e desapropriações de imóveis urbanos a que se refere o § 3º, do art. 182, da Constituição Federal, de 1988.</w:t>
      </w:r>
      <w:r w:rsidRPr="007142F1">
        <w:rPr>
          <w:rFonts w:ascii="Arial Narrow" w:hAnsi="Arial Narrow" w:cs="Calibri"/>
          <w:color w:val="333333"/>
          <w:sz w:val="20"/>
          <w:szCs w:val="20"/>
          <w:shd w:val="clear" w:color="auto" w:fill="FFFFFF"/>
        </w:rPr>
        <w:br/>
      </w:r>
      <w:r w:rsidRPr="007142F1">
        <w:rPr>
          <w:rFonts w:ascii="Arial Narrow" w:hAnsi="Arial Narrow" w:cs="Calibri"/>
          <w:color w:val="333333"/>
          <w:sz w:val="20"/>
          <w:szCs w:val="20"/>
          <w:shd w:val="clear" w:color="auto" w:fill="FFFFFF"/>
        </w:rPr>
        <w:br/>
        <w:t>(...).</w:t>
      </w:r>
      <w:r w:rsidRPr="007142F1">
        <w:rPr>
          <w:rFonts w:ascii="Arial Narrow" w:hAnsi="Arial Narrow" w:cs="Calibri"/>
          <w:color w:val="333333"/>
          <w:sz w:val="20"/>
          <w:szCs w:val="20"/>
          <w:shd w:val="clear" w:color="auto" w:fill="FFFFFF"/>
        </w:rPr>
        <w:br/>
      </w:r>
      <w:r w:rsidRPr="007142F1">
        <w:rPr>
          <w:rFonts w:ascii="Arial Narrow" w:hAnsi="Arial Narrow" w:cs="Calibri"/>
          <w:sz w:val="20"/>
          <w:szCs w:val="20"/>
          <w:shd w:val="clear" w:color="auto" w:fill="FFFFFF"/>
        </w:rPr>
        <w:t>§ 2º Para fins do disposto no § 3º do art. 16 da Lei Complementar Federal nº </w:t>
      </w:r>
      <w:hyperlink r:id="rId9"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sz w:val="20"/>
          <w:szCs w:val="20"/>
          <w:shd w:val="clear" w:color="auto" w:fill="FFFFFF"/>
        </w:rPr>
        <w:t xml:space="preserve">/2000, </w:t>
      </w:r>
      <w:r w:rsidRPr="007142F1">
        <w:rPr>
          <w:rFonts w:ascii="Arial Narrow" w:hAnsi="Arial Narrow" w:cs="Calibri"/>
          <w:b/>
          <w:bCs/>
          <w:sz w:val="20"/>
          <w:szCs w:val="20"/>
          <w:shd w:val="clear" w:color="auto" w:fill="FFFFFF"/>
        </w:rPr>
        <w:t>serão consideradas despesas irrelevantes aquelas cujo valor não ultrapasse 10% (dez por cento) dos limites previstos nos incisos I e II do art. 75 da Lei Federal nº </w:t>
      </w:r>
      <w:hyperlink r:id="rId10" w:history="1">
        <w:r w:rsidRPr="007142F1">
          <w:rPr>
            <w:rStyle w:val="Hyperlink"/>
            <w:rFonts w:ascii="Arial Narrow" w:hAnsi="Arial Narrow" w:cs="Calibri"/>
            <w:b/>
            <w:bCs/>
            <w:sz w:val="20"/>
            <w:szCs w:val="20"/>
            <w:shd w:val="clear" w:color="auto" w:fill="FFFFFF"/>
          </w:rPr>
          <w:t>14.133</w:t>
        </w:r>
      </w:hyperlink>
      <w:r w:rsidRPr="007142F1">
        <w:rPr>
          <w:rFonts w:ascii="Arial Narrow" w:hAnsi="Arial Narrow" w:cs="Calibri"/>
          <w:b/>
          <w:bCs/>
          <w:sz w:val="20"/>
          <w:szCs w:val="20"/>
          <w:shd w:val="clear" w:color="auto" w:fill="FFFFFF"/>
        </w:rPr>
        <w:t>/2021</w:t>
      </w:r>
      <w:r w:rsidRPr="007142F1">
        <w:rPr>
          <w:rFonts w:ascii="Arial Narrow" w:hAnsi="Arial Narrow" w:cs="Calibri"/>
          <w:sz w:val="20"/>
          <w:szCs w:val="20"/>
          <w:shd w:val="clear" w:color="auto" w:fill="FFFFFF"/>
        </w:rPr>
        <w:t>, nos casos, respectivamente, de obras e serviços de engenharia e de outros serviços e compras.</w:t>
      </w:r>
    </w:p>
    <w:p w14:paraId="1F42DF3F"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No mesmo sentido, conforme exposto acima, estabelece a lei 14.133/2021, art. 75, incisos I e II:</w:t>
      </w:r>
    </w:p>
    <w:p w14:paraId="637B4316"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0AC97C9C"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Art. 75. É dispensável a licitação:</w:t>
      </w:r>
    </w:p>
    <w:p w14:paraId="6EBE2970"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bookmarkStart w:id="9" w:name="art75i"/>
      <w:bookmarkEnd w:id="9"/>
      <w:r w:rsidRPr="007142F1">
        <w:rPr>
          <w:rFonts w:ascii="Arial Narrow" w:hAnsi="Arial Narrow" w:cs="Calibri"/>
          <w:color w:val="333333"/>
          <w:sz w:val="20"/>
          <w:szCs w:val="20"/>
          <w:shd w:val="clear" w:color="auto" w:fill="FFFFFF"/>
        </w:rPr>
        <w:t xml:space="preserve">I - </w:t>
      </w:r>
      <w:proofErr w:type="gramStart"/>
      <w:r w:rsidRPr="007142F1">
        <w:rPr>
          <w:rFonts w:ascii="Arial Narrow" w:hAnsi="Arial Narrow" w:cs="Calibri"/>
          <w:color w:val="333333"/>
          <w:sz w:val="20"/>
          <w:szCs w:val="20"/>
          <w:shd w:val="clear" w:color="auto" w:fill="FFFFFF"/>
        </w:rPr>
        <w:t>para</w:t>
      </w:r>
      <w:proofErr w:type="gramEnd"/>
      <w:r w:rsidRPr="007142F1">
        <w:rPr>
          <w:rFonts w:ascii="Arial Narrow" w:hAnsi="Arial Narrow" w:cs="Calibri"/>
          <w:color w:val="333333"/>
          <w:sz w:val="20"/>
          <w:szCs w:val="20"/>
          <w:shd w:val="clear" w:color="auto" w:fill="FFFFFF"/>
        </w:rPr>
        <w:t xml:space="preserve"> contratação que envolva valores inferiores a R$ 100.000,00 (cem mil reais), no caso de obras e serviços de engenharia ou de serviços de manutenção de veículos automotores </w:t>
      </w:r>
    </w:p>
    <w:p w14:paraId="10489372" w14:textId="77777777" w:rsidR="00FE75AC" w:rsidRPr="007142F1" w:rsidRDefault="00FE75AC" w:rsidP="00FE75AC">
      <w:pPr>
        <w:spacing w:line="276" w:lineRule="auto"/>
        <w:ind w:left="2268"/>
        <w:jc w:val="both"/>
        <w:rPr>
          <w:rFonts w:ascii="Arial Narrow" w:hAnsi="Arial Narrow" w:cs="Calibri"/>
          <w:color w:val="333333"/>
          <w:sz w:val="20"/>
          <w:szCs w:val="20"/>
          <w:shd w:val="clear" w:color="auto" w:fill="FFFFFF"/>
        </w:rPr>
      </w:pPr>
      <w:bookmarkStart w:id="10" w:name="art75ii"/>
      <w:bookmarkEnd w:id="10"/>
      <w:r w:rsidRPr="007142F1">
        <w:rPr>
          <w:rFonts w:ascii="Arial Narrow" w:hAnsi="Arial Narrow" w:cs="Calibri"/>
          <w:color w:val="333333"/>
          <w:sz w:val="20"/>
          <w:szCs w:val="20"/>
          <w:shd w:val="clear" w:color="auto" w:fill="FFFFFF"/>
        </w:rPr>
        <w:t xml:space="preserve">II - </w:t>
      </w:r>
      <w:proofErr w:type="gramStart"/>
      <w:r w:rsidRPr="007142F1">
        <w:rPr>
          <w:rFonts w:ascii="Arial Narrow" w:hAnsi="Arial Narrow" w:cs="Calibri"/>
          <w:color w:val="333333"/>
          <w:sz w:val="20"/>
          <w:szCs w:val="20"/>
          <w:shd w:val="clear" w:color="auto" w:fill="FFFFFF"/>
        </w:rPr>
        <w:t>para</w:t>
      </w:r>
      <w:proofErr w:type="gramEnd"/>
      <w:r w:rsidRPr="007142F1">
        <w:rPr>
          <w:rFonts w:ascii="Arial Narrow" w:hAnsi="Arial Narrow" w:cs="Calibri"/>
          <w:color w:val="333333"/>
          <w:sz w:val="20"/>
          <w:szCs w:val="20"/>
          <w:shd w:val="clear" w:color="auto" w:fill="FFFFFF"/>
        </w:rPr>
        <w:t xml:space="preserve"> contratação que envolva valores inferiores a R$ 50.000,00 (cinquenta mil reais), no caso de outros serviços e compras </w:t>
      </w:r>
    </w:p>
    <w:p w14:paraId="4B4D234D"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69502539"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Entretanto, torna-se impossível a esta Procuradoria afirmar que o valor resultante da aprovação deste projeto de lei é considerado despesa irrelevante. Não cabe a este procurador, como jurista, deduzir, mas sim, fundamentar seu entendimento com base no ordenamento jurídico pátrio juntamente com os documentos que instruem o projeto.</w:t>
      </w:r>
    </w:p>
    <w:p w14:paraId="42B0FD42" w14:textId="77777777" w:rsidR="00FE75AC" w:rsidRPr="007142F1" w:rsidRDefault="00FE75AC" w:rsidP="00FE75A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Portanto, como não é possível aferir se a despesa é irrelevante por não estar devidamente instruído o presente projeto com o devido estudo de impacto financeiro, a matéria não merece prosperar por haver vício formal.</w:t>
      </w:r>
    </w:p>
    <w:p w14:paraId="1AF0A8FE" w14:textId="77777777" w:rsidR="00FE75AC" w:rsidRPr="007142F1" w:rsidRDefault="00FE75AC" w:rsidP="00FE75AC">
      <w:pPr>
        <w:spacing w:line="276" w:lineRule="auto"/>
        <w:jc w:val="both"/>
        <w:rPr>
          <w:rFonts w:ascii="Arial Narrow" w:hAnsi="Arial Narrow" w:cs="Calibri"/>
          <w:color w:val="333333"/>
          <w:shd w:val="clear" w:color="auto" w:fill="FFFFFF"/>
        </w:rPr>
      </w:pPr>
    </w:p>
    <w:p w14:paraId="77BF9201" w14:textId="77777777" w:rsidR="00FE75AC" w:rsidRPr="00F32BAA" w:rsidRDefault="00FE75AC" w:rsidP="00F32BAA">
      <w:pPr>
        <w:pStyle w:val="paragraph"/>
        <w:spacing w:before="0" w:beforeAutospacing="0" w:after="0" w:afterAutospacing="0"/>
        <w:ind w:left="2268"/>
        <w:jc w:val="both"/>
        <w:textAlignment w:val="baseline"/>
        <w:rPr>
          <w:rFonts w:ascii="Arial Narrow" w:hAnsi="Arial Narrow"/>
          <w:sz w:val="20"/>
          <w:szCs w:val="20"/>
        </w:rPr>
      </w:pPr>
    </w:p>
    <w:p w14:paraId="4A56A4FF" w14:textId="002C60AC" w:rsidR="00A9325C" w:rsidRPr="003F7B6F" w:rsidRDefault="00A9325C" w:rsidP="00DD21E3">
      <w:pPr>
        <w:pStyle w:val="paragraph"/>
        <w:spacing w:before="0" w:beforeAutospacing="0" w:after="0" w:afterAutospacing="0"/>
        <w:jc w:val="both"/>
        <w:textAlignment w:val="baseline"/>
        <w:rPr>
          <w:rFonts w:ascii="Arial Narrow" w:hAnsi="Arial Narrow" w:cs="Calibri"/>
          <w:b/>
          <w:bCs/>
          <w:color w:val="333333"/>
          <w:u w:val="single"/>
          <w:shd w:val="clear" w:color="auto" w:fill="FFFFFF"/>
        </w:rPr>
      </w:pPr>
      <w:r w:rsidRPr="003F7B6F">
        <w:rPr>
          <w:rFonts w:ascii="Arial Narrow" w:hAnsi="Arial Narrow" w:cs="Calibri"/>
          <w:b/>
          <w:bCs/>
          <w:color w:val="333333"/>
          <w:u w:val="single"/>
          <w:shd w:val="clear" w:color="auto" w:fill="FFFFFF"/>
        </w:rPr>
        <w:t>CONCLUSÃO</w:t>
      </w:r>
    </w:p>
    <w:p w14:paraId="474FA997" w14:textId="77777777" w:rsidR="00A9325C" w:rsidRPr="007142F1" w:rsidRDefault="00A9325C" w:rsidP="00A9325C">
      <w:pPr>
        <w:spacing w:line="276" w:lineRule="auto"/>
        <w:jc w:val="both"/>
        <w:rPr>
          <w:rFonts w:ascii="Arial Narrow" w:hAnsi="Arial Narrow" w:cs="Calibri"/>
          <w:b/>
          <w:bCs/>
          <w:color w:val="333333"/>
          <w:shd w:val="clear" w:color="auto" w:fill="FFFFFF"/>
        </w:rPr>
      </w:pPr>
    </w:p>
    <w:p w14:paraId="24FE89C1" w14:textId="75D11470" w:rsidR="001B3C3C" w:rsidRDefault="00A9325C"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Por todo exposto, a Procuradoria Geral do Legislativo conjuntamente conclui objetivamente sobre o </w:t>
      </w:r>
      <w:r w:rsidR="001F7599">
        <w:rPr>
          <w:rFonts w:ascii="Arial Narrow" w:hAnsi="Arial Narrow" w:cs="Calibri"/>
          <w:color w:val="333333"/>
          <w:shd w:val="clear" w:color="auto" w:fill="FFFFFF"/>
        </w:rPr>
        <w:t>P</w:t>
      </w:r>
      <w:r w:rsidRPr="007142F1">
        <w:rPr>
          <w:rFonts w:ascii="Arial Narrow" w:hAnsi="Arial Narrow" w:cs="Calibri"/>
          <w:color w:val="333333"/>
          <w:shd w:val="clear" w:color="auto" w:fill="FFFFFF"/>
        </w:rPr>
        <w:t xml:space="preserve">rojeto de </w:t>
      </w:r>
      <w:r w:rsidR="001F7599">
        <w:rPr>
          <w:rFonts w:ascii="Arial Narrow" w:hAnsi="Arial Narrow" w:cs="Calibri"/>
          <w:color w:val="333333"/>
          <w:shd w:val="clear" w:color="auto" w:fill="FFFFFF"/>
        </w:rPr>
        <w:t>L</w:t>
      </w:r>
      <w:r w:rsidRPr="007142F1">
        <w:rPr>
          <w:rFonts w:ascii="Arial Narrow" w:hAnsi="Arial Narrow" w:cs="Calibri"/>
          <w:color w:val="333333"/>
          <w:shd w:val="clear" w:color="auto" w:fill="FFFFFF"/>
        </w:rPr>
        <w:t xml:space="preserve">ei em análise pela </w:t>
      </w:r>
      <w:r w:rsidR="00C840F1">
        <w:rPr>
          <w:rFonts w:ascii="Arial Narrow" w:hAnsi="Arial Narrow" w:cs="Calibri"/>
          <w:color w:val="333333"/>
          <w:shd w:val="clear" w:color="auto" w:fill="FFFFFF"/>
        </w:rPr>
        <w:t>IN</w:t>
      </w:r>
      <w:r w:rsidRPr="007142F1">
        <w:rPr>
          <w:rFonts w:ascii="Arial Narrow" w:hAnsi="Arial Narrow" w:cs="Calibri"/>
          <w:color w:val="333333"/>
          <w:shd w:val="clear" w:color="auto" w:fill="FFFFFF"/>
        </w:rPr>
        <w:t xml:space="preserve">CONSTITUCIONALIDADE, </w:t>
      </w:r>
      <w:r w:rsidR="00C840F1">
        <w:rPr>
          <w:rFonts w:ascii="Arial Narrow" w:hAnsi="Arial Narrow" w:cs="Calibri"/>
          <w:color w:val="333333"/>
          <w:shd w:val="clear" w:color="auto" w:fill="FFFFFF"/>
        </w:rPr>
        <w:t>I</w:t>
      </w:r>
      <w:r w:rsidRPr="007142F1">
        <w:rPr>
          <w:rFonts w:ascii="Arial Narrow" w:hAnsi="Arial Narrow" w:cs="Calibri"/>
          <w:color w:val="333333"/>
          <w:shd w:val="clear" w:color="auto" w:fill="FFFFFF"/>
        </w:rPr>
        <w:t>LEGALIDADE</w:t>
      </w:r>
      <w:r w:rsidR="00F32BAA">
        <w:rPr>
          <w:rFonts w:ascii="Arial Narrow" w:hAnsi="Arial Narrow" w:cs="Calibri"/>
          <w:color w:val="333333"/>
          <w:shd w:val="clear" w:color="auto" w:fill="FFFFFF"/>
        </w:rPr>
        <w:t xml:space="preserve"> E </w:t>
      </w:r>
      <w:r w:rsidR="00C840F1">
        <w:rPr>
          <w:rFonts w:ascii="Arial Narrow" w:hAnsi="Arial Narrow" w:cs="Calibri"/>
          <w:color w:val="333333"/>
          <w:shd w:val="clear" w:color="auto" w:fill="FFFFFF"/>
        </w:rPr>
        <w:t>AN</w:t>
      </w:r>
      <w:r w:rsidR="00C30250">
        <w:rPr>
          <w:rFonts w:ascii="Arial Narrow" w:hAnsi="Arial Narrow" w:cs="Calibri"/>
          <w:color w:val="333333"/>
          <w:shd w:val="clear" w:color="auto" w:fill="FFFFFF"/>
        </w:rPr>
        <w:t>JU</w:t>
      </w:r>
      <w:r w:rsidRPr="007142F1">
        <w:rPr>
          <w:rFonts w:ascii="Arial Narrow" w:hAnsi="Arial Narrow" w:cs="Calibri"/>
          <w:color w:val="333333"/>
          <w:shd w:val="clear" w:color="auto" w:fill="FFFFFF"/>
        </w:rPr>
        <w:t xml:space="preserve">RIDICIDADE. </w:t>
      </w:r>
    </w:p>
    <w:p w14:paraId="4F2C465D" w14:textId="77777777" w:rsidR="003F7B6F" w:rsidRPr="003F7B6F" w:rsidRDefault="003F7B6F" w:rsidP="003F7B6F">
      <w:pPr>
        <w:spacing w:line="276" w:lineRule="auto"/>
        <w:ind w:firstLine="708"/>
        <w:jc w:val="both"/>
        <w:rPr>
          <w:rFonts w:ascii="Arial Narrow" w:hAnsi="Arial Narrow" w:cs="Calibri"/>
          <w:color w:val="333333"/>
          <w:shd w:val="clear" w:color="auto" w:fill="FFFFFF"/>
        </w:rPr>
      </w:pPr>
    </w:p>
    <w:p w14:paraId="12EC86A7" w14:textId="574151B5" w:rsidR="00695FB1" w:rsidRDefault="0006418D" w:rsidP="003F7B6F">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FE75AC">
        <w:rPr>
          <w:rFonts w:ascii="Arial Narrow" w:hAnsi="Arial Narrow" w:cs="Arial"/>
          <w:lang w:eastAsia="ar-SA"/>
        </w:rPr>
        <w:t>10</w:t>
      </w:r>
      <w:r>
        <w:rPr>
          <w:rFonts w:ascii="Arial Narrow" w:hAnsi="Arial Narrow" w:cs="Arial"/>
          <w:lang w:eastAsia="ar-SA"/>
        </w:rPr>
        <w:t xml:space="preserve"> de </w:t>
      </w:r>
      <w:r w:rsidR="00F32BAA">
        <w:rPr>
          <w:rFonts w:ascii="Arial Narrow" w:hAnsi="Arial Narrow" w:cs="Arial"/>
          <w:lang w:eastAsia="ar-SA"/>
        </w:rPr>
        <w:t>j</w:t>
      </w:r>
      <w:r w:rsidR="00C840F1">
        <w:rPr>
          <w:rFonts w:ascii="Arial Narrow" w:hAnsi="Arial Narrow" w:cs="Arial"/>
          <w:lang w:eastAsia="ar-SA"/>
        </w:rPr>
        <w:t>u</w:t>
      </w:r>
      <w:r w:rsidR="003F7B6F">
        <w:rPr>
          <w:rFonts w:ascii="Arial Narrow" w:hAnsi="Arial Narrow" w:cs="Arial"/>
          <w:lang w:eastAsia="ar-SA"/>
        </w:rPr>
        <w:t>lh</w:t>
      </w:r>
      <w:r w:rsidR="00C840F1">
        <w:rPr>
          <w:rFonts w:ascii="Arial Narrow" w:hAnsi="Arial Narrow" w:cs="Arial"/>
          <w:lang w:eastAsia="ar-SA"/>
        </w:rPr>
        <w:t>o</w:t>
      </w:r>
      <w:r>
        <w:rPr>
          <w:rFonts w:ascii="Arial Narrow" w:hAnsi="Arial Narrow" w:cs="Arial"/>
          <w:lang w:eastAsia="ar-SA"/>
        </w:rPr>
        <w:t xml:space="preserve"> de 2025</w:t>
      </w:r>
      <w:r w:rsidRPr="001813EE">
        <w:rPr>
          <w:rFonts w:ascii="Arial Narrow" w:hAnsi="Arial Narrow" w:cs="Arial"/>
          <w:lang w:eastAsia="ar-SA"/>
        </w:rPr>
        <w:t>.</w:t>
      </w:r>
    </w:p>
    <w:p w14:paraId="0460BFCC" w14:textId="77777777" w:rsidR="00F32BAA" w:rsidRDefault="00F32BAA" w:rsidP="003F7B6F">
      <w:pPr>
        <w:tabs>
          <w:tab w:val="left" w:pos="1455"/>
        </w:tabs>
        <w:spacing w:line="360" w:lineRule="auto"/>
        <w:jc w:val="both"/>
        <w:rPr>
          <w:rFonts w:ascii="Arial Narrow" w:hAnsi="Arial Narrow" w:cs="Arial"/>
          <w:lang w:eastAsia="ar-SA"/>
        </w:rPr>
      </w:pP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3F7B6F" w:rsidRDefault="003C295B" w:rsidP="003F7B6F">
      <w:pPr>
        <w:pStyle w:val="SemEspaamento"/>
        <w:jc w:val="center"/>
        <w:rPr>
          <w:rFonts w:ascii="Arial Narrow" w:hAnsi="Arial Narrow" w:cs="Arial"/>
          <w:b/>
          <w:bCs/>
          <w:sz w:val="24"/>
          <w:szCs w:val="24"/>
          <w:lang w:eastAsia="ar-SA"/>
        </w:rPr>
      </w:pPr>
      <w:r w:rsidRPr="003F7B6F">
        <w:rPr>
          <w:rFonts w:ascii="Arial Narrow" w:hAnsi="Arial Narrow" w:cs="Arial"/>
          <w:b/>
          <w:bCs/>
          <w:sz w:val="24"/>
          <w:szCs w:val="24"/>
          <w:lang w:eastAsia="ar-SA"/>
        </w:rPr>
        <w:t>D</w:t>
      </w:r>
      <w:r w:rsidR="001461DE" w:rsidRPr="003F7B6F">
        <w:rPr>
          <w:rFonts w:ascii="Arial Narrow" w:hAnsi="Arial Narrow" w:cs="Arial"/>
          <w:b/>
          <w:bCs/>
          <w:sz w:val="24"/>
          <w:szCs w:val="24"/>
          <w:lang w:eastAsia="ar-SA"/>
        </w:rPr>
        <w:t>r. WILLIAN GOMES DA SILVA</w:t>
      </w:r>
    </w:p>
    <w:p w14:paraId="5A11E20D" w14:textId="1F31D44A" w:rsidR="001461DE" w:rsidRPr="003F7B6F" w:rsidRDefault="001461DE" w:rsidP="003F7B6F">
      <w:pPr>
        <w:pStyle w:val="SemEspaamento"/>
        <w:jc w:val="center"/>
        <w:rPr>
          <w:rFonts w:ascii="Arial Narrow" w:hAnsi="Arial Narrow" w:cs="Arial"/>
          <w:sz w:val="24"/>
          <w:szCs w:val="24"/>
          <w:lang w:eastAsia="ar-SA"/>
        </w:rPr>
      </w:pPr>
      <w:r w:rsidRPr="003F7B6F">
        <w:rPr>
          <w:rFonts w:ascii="Arial Narrow" w:hAnsi="Arial Narrow" w:cs="Arial"/>
          <w:sz w:val="24"/>
          <w:szCs w:val="24"/>
          <w:lang w:eastAsia="ar-SA"/>
        </w:rPr>
        <w:t>S</w:t>
      </w:r>
      <w:r w:rsidR="00AE65B3" w:rsidRPr="003F7B6F">
        <w:rPr>
          <w:rFonts w:ascii="Arial Narrow" w:hAnsi="Arial Narrow" w:cs="Arial"/>
          <w:sz w:val="24"/>
          <w:szCs w:val="24"/>
          <w:lang w:eastAsia="ar-SA"/>
        </w:rPr>
        <w:t>ubprocurador-Geral do Legislativo</w:t>
      </w:r>
    </w:p>
    <w:p w14:paraId="71BADA26" w14:textId="3F32B176" w:rsidR="00E004B7" w:rsidRPr="003F7B6F" w:rsidRDefault="00AE65B3" w:rsidP="003F7B6F">
      <w:pPr>
        <w:pStyle w:val="SemEspaamento"/>
        <w:jc w:val="center"/>
        <w:rPr>
          <w:rFonts w:ascii="Arial" w:hAnsi="Arial" w:cs="Arial"/>
          <w:sz w:val="20"/>
          <w:szCs w:val="20"/>
        </w:rPr>
      </w:pPr>
      <w:r w:rsidRPr="003F7B6F">
        <w:rPr>
          <w:rFonts w:ascii="Arial Narrow" w:hAnsi="Arial Narrow" w:cs="Arial"/>
          <w:sz w:val="24"/>
          <w:szCs w:val="24"/>
          <w:lang w:eastAsia="ar-SA"/>
        </w:rPr>
        <w:t>OAB/MG</w:t>
      </w:r>
      <w:r w:rsidR="00693E76" w:rsidRPr="003F7B6F">
        <w:rPr>
          <w:rFonts w:ascii="Arial Narrow" w:hAnsi="Arial Narrow" w:cs="Arial"/>
          <w:sz w:val="24"/>
          <w:szCs w:val="24"/>
          <w:lang w:eastAsia="ar-SA"/>
        </w:rPr>
        <w:t xml:space="preserve"> 149.037</w:t>
      </w:r>
      <w:bookmarkEnd w:id="0"/>
    </w:p>
    <w:sectPr w:rsidR="00E004B7" w:rsidRPr="003F7B6F" w:rsidSect="009727EE">
      <w:headerReference w:type="default" r:id="rId11"/>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1AA"/>
    <w:multiLevelType w:val="hybridMultilevel"/>
    <w:tmpl w:val="093EC9AE"/>
    <w:lvl w:ilvl="0" w:tplc="2514F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DC9"/>
    <w:rsid w:val="000A0506"/>
    <w:rsid w:val="000A2954"/>
    <w:rsid w:val="000B5EB1"/>
    <w:rsid w:val="000D550D"/>
    <w:rsid w:val="000D68BB"/>
    <w:rsid w:val="000E7405"/>
    <w:rsid w:val="000F754F"/>
    <w:rsid w:val="00104C6B"/>
    <w:rsid w:val="00107AE6"/>
    <w:rsid w:val="00107F4A"/>
    <w:rsid w:val="0011572D"/>
    <w:rsid w:val="00122017"/>
    <w:rsid w:val="00132030"/>
    <w:rsid w:val="001461DE"/>
    <w:rsid w:val="00153252"/>
    <w:rsid w:val="00161FE1"/>
    <w:rsid w:val="001662C9"/>
    <w:rsid w:val="001672C3"/>
    <w:rsid w:val="00174B61"/>
    <w:rsid w:val="00176475"/>
    <w:rsid w:val="00196CE0"/>
    <w:rsid w:val="001B3C3C"/>
    <w:rsid w:val="001B49A4"/>
    <w:rsid w:val="001E01B2"/>
    <w:rsid w:val="001E0203"/>
    <w:rsid w:val="001E2433"/>
    <w:rsid w:val="001F7599"/>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9655B"/>
    <w:rsid w:val="003A1A96"/>
    <w:rsid w:val="003A272B"/>
    <w:rsid w:val="003B2D83"/>
    <w:rsid w:val="003B6352"/>
    <w:rsid w:val="003B6763"/>
    <w:rsid w:val="003C295B"/>
    <w:rsid w:val="003D10D1"/>
    <w:rsid w:val="003F10F9"/>
    <w:rsid w:val="003F7B6F"/>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66D7"/>
    <w:rsid w:val="004E750A"/>
    <w:rsid w:val="004E7689"/>
    <w:rsid w:val="00533C1B"/>
    <w:rsid w:val="00544EB6"/>
    <w:rsid w:val="005450F3"/>
    <w:rsid w:val="005502C8"/>
    <w:rsid w:val="005510E0"/>
    <w:rsid w:val="005655BE"/>
    <w:rsid w:val="00571191"/>
    <w:rsid w:val="00574425"/>
    <w:rsid w:val="00580591"/>
    <w:rsid w:val="005863F3"/>
    <w:rsid w:val="00587746"/>
    <w:rsid w:val="00590BB9"/>
    <w:rsid w:val="0059265E"/>
    <w:rsid w:val="005959F2"/>
    <w:rsid w:val="005A2C09"/>
    <w:rsid w:val="005B27E4"/>
    <w:rsid w:val="005B37B3"/>
    <w:rsid w:val="005B756E"/>
    <w:rsid w:val="005C00E5"/>
    <w:rsid w:val="005C76BC"/>
    <w:rsid w:val="005C79F5"/>
    <w:rsid w:val="005F0485"/>
    <w:rsid w:val="005F4E6E"/>
    <w:rsid w:val="00611798"/>
    <w:rsid w:val="006155DA"/>
    <w:rsid w:val="00645E17"/>
    <w:rsid w:val="006473AB"/>
    <w:rsid w:val="00652D25"/>
    <w:rsid w:val="00653687"/>
    <w:rsid w:val="006539F3"/>
    <w:rsid w:val="00661C46"/>
    <w:rsid w:val="00664085"/>
    <w:rsid w:val="00667C3D"/>
    <w:rsid w:val="006773B8"/>
    <w:rsid w:val="00693E76"/>
    <w:rsid w:val="00694BD0"/>
    <w:rsid w:val="00694CA1"/>
    <w:rsid w:val="0069536E"/>
    <w:rsid w:val="00695FB1"/>
    <w:rsid w:val="006975A4"/>
    <w:rsid w:val="006A74B6"/>
    <w:rsid w:val="006B0A4F"/>
    <w:rsid w:val="006B382B"/>
    <w:rsid w:val="006C73DC"/>
    <w:rsid w:val="006C7756"/>
    <w:rsid w:val="006E1200"/>
    <w:rsid w:val="006E163D"/>
    <w:rsid w:val="00701EE0"/>
    <w:rsid w:val="00710C95"/>
    <w:rsid w:val="007145B2"/>
    <w:rsid w:val="00716313"/>
    <w:rsid w:val="0072017E"/>
    <w:rsid w:val="00722D38"/>
    <w:rsid w:val="00723C6D"/>
    <w:rsid w:val="00747858"/>
    <w:rsid w:val="00765318"/>
    <w:rsid w:val="00776947"/>
    <w:rsid w:val="007815EF"/>
    <w:rsid w:val="00783ED3"/>
    <w:rsid w:val="00787A53"/>
    <w:rsid w:val="007946F9"/>
    <w:rsid w:val="007A536F"/>
    <w:rsid w:val="007B1354"/>
    <w:rsid w:val="007B1A18"/>
    <w:rsid w:val="007C028D"/>
    <w:rsid w:val="007C61D1"/>
    <w:rsid w:val="007D7C6A"/>
    <w:rsid w:val="007E13A2"/>
    <w:rsid w:val="007E60F8"/>
    <w:rsid w:val="007E73A4"/>
    <w:rsid w:val="007F1615"/>
    <w:rsid w:val="007F3C31"/>
    <w:rsid w:val="007F7C9B"/>
    <w:rsid w:val="00803D60"/>
    <w:rsid w:val="008059DE"/>
    <w:rsid w:val="00837051"/>
    <w:rsid w:val="008436DD"/>
    <w:rsid w:val="008516C8"/>
    <w:rsid w:val="00864603"/>
    <w:rsid w:val="008724F7"/>
    <w:rsid w:val="00876F6A"/>
    <w:rsid w:val="008A09EB"/>
    <w:rsid w:val="008A34F8"/>
    <w:rsid w:val="008A558C"/>
    <w:rsid w:val="008B1BA2"/>
    <w:rsid w:val="008B62D2"/>
    <w:rsid w:val="008D1CC0"/>
    <w:rsid w:val="008D62E5"/>
    <w:rsid w:val="008E2DFF"/>
    <w:rsid w:val="008E4CA7"/>
    <w:rsid w:val="00933C42"/>
    <w:rsid w:val="009374C7"/>
    <w:rsid w:val="00965446"/>
    <w:rsid w:val="009727EE"/>
    <w:rsid w:val="00972B09"/>
    <w:rsid w:val="00973A34"/>
    <w:rsid w:val="00981A37"/>
    <w:rsid w:val="009A2743"/>
    <w:rsid w:val="009A298B"/>
    <w:rsid w:val="009B4176"/>
    <w:rsid w:val="009C2F57"/>
    <w:rsid w:val="009C4D31"/>
    <w:rsid w:val="009C5245"/>
    <w:rsid w:val="009C5DD3"/>
    <w:rsid w:val="009C628A"/>
    <w:rsid w:val="009C6CBE"/>
    <w:rsid w:val="009E4016"/>
    <w:rsid w:val="009E67A4"/>
    <w:rsid w:val="009F3AB7"/>
    <w:rsid w:val="009F7793"/>
    <w:rsid w:val="00A02BB9"/>
    <w:rsid w:val="00A10DFC"/>
    <w:rsid w:val="00A154B7"/>
    <w:rsid w:val="00A15626"/>
    <w:rsid w:val="00A164EF"/>
    <w:rsid w:val="00A432A8"/>
    <w:rsid w:val="00A5698E"/>
    <w:rsid w:val="00A711B3"/>
    <w:rsid w:val="00A76CEC"/>
    <w:rsid w:val="00A81A2C"/>
    <w:rsid w:val="00A85807"/>
    <w:rsid w:val="00A9325C"/>
    <w:rsid w:val="00AC5739"/>
    <w:rsid w:val="00AD0A43"/>
    <w:rsid w:val="00AE2884"/>
    <w:rsid w:val="00AE4185"/>
    <w:rsid w:val="00AE4BF2"/>
    <w:rsid w:val="00AE65B3"/>
    <w:rsid w:val="00AF3434"/>
    <w:rsid w:val="00B1018C"/>
    <w:rsid w:val="00B150E8"/>
    <w:rsid w:val="00B266CE"/>
    <w:rsid w:val="00B3478C"/>
    <w:rsid w:val="00B55572"/>
    <w:rsid w:val="00B57427"/>
    <w:rsid w:val="00B72FE4"/>
    <w:rsid w:val="00B747E5"/>
    <w:rsid w:val="00B8149F"/>
    <w:rsid w:val="00B827DE"/>
    <w:rsid w:val="00BA01EF"/>
    <w:rsid w:val="00BA1743"/>
    <w:rsid w:val="00BC271F"/>
    <w:rsid w:val="00BC2A0F"/>
    <w:rsid w:val="00BC545E"/>
    <w:rsid w:val="00BC66A8"/>
    <w:rsid w:val="00BD27CA"/>
    <w:rsid w:val="00BD439E"/>
    <w:rsid w:val="00BE0214"/>
    <w:rsid w:val="00BE5DE5"/>
    <w:rsid w:val="00BF1F1A"/>
    <w:rsid w:val="00C0254F"/>
    <w:rsid w:val="00C11444"/>
    <w:rsid w:val="00C13317"/>
    <w:rsid w:val="00C13DBA"/>
    <w:rsid w:val="00C30250"/>
    <w:rsid w:val="00C33B4B"/>
    <w:rsid w:val="00C649DE"/>
    <w:rsid w:val="00C764DD"/>
    <w:rsid w:val="00C77712"/>
    <w:rsid w:val="00C840F1"/>
    <w:rsid w:val="00C84938"/>
    <w:rsid w:val="00CA2CA5"/>
    <w:rsid w:val="00CB1A72"/>
    <w:rsid w:val="00CB40AE"/>
    <w:rsid w:val="00CD01CE"/>
    <w:rsid w:val="00CE1F0E"/>
    <w:rsid w:val="00CF0458"/>
    <w:rsid w:val="00CF50C3"/>
    <w:rsid w:val="00D0408E"/>
    <w:rsid w:val="00D11623"/>
    <w:rsid w:val="00D32F61"/>
    <w:rsid w:val="00D356CF"/>
    <w:rsid w:val="00D403E9"/>
    <w:rsid w:val="00D410ED"/>
    <w:rsid w:val="00D43F34"/>
    <w:rsid w:val="00D51D4A"/>
    <w:rsid w:val="00D6726B"/>
    <w:rsid w:val="00D735BC"/>
    <w:rsid w:val="00D8197C"/>
    <w:rsid w:val="00D96E4F"/>
    <w:rsid w:val="00DB7D9A"/>
    <w:rsid w:val="00DC7B40"/>
    <w:rsid w:val="00DD21E3"/>
    <w:rsid w:val="00DE67BF"/>
    <w:rsid w:val="00DF074D"/>
    <w:rsid w:val="00E004B7"/>
    <w:rsid w:val="00E16C49"/>
    <w:rsid w:val="00E26CF8"/>
    <w:rsid w:val="00E30EEA"/>
    <w:rsid w:val="00E3335D"/>
    <w:rsid w:val="00E34E84"/>
    <w:rsid w:val="00E364A4"/>
    <w:rsid w:val="00E46CC3"/>
    <w:rsid w:val="00E55872"/>
    <w:rsid w:val="00E66DDC"/>
    <w:rsid w:val="00E763FD"/>
    <w:rsid w:val="00E900DE"/>
    <w:rsid w:val="00EC721A"/>
    <w:rsid w:val="00ED3635"/>
    <w:rsid w:val="00ED435B"/>
    <w:rsid w:val="00EE1883"/>
    <w:rsid w:val="00EE2897"/>
    <w:rsid w:val="00EF00DC"/>
    <w:rsid w:val="00EF077F"/>
    <w:rsid w:val="00F01A9A"/>
    <w:rsid w:val="00F1234C"/>
    <w:rsid w:val="00F16520"/>
    <w:rsid w:val="00F21BA0"/>
    <w:rsid w:val="00F27A25"/>
    <w:rsid w:val="00F32BAA"/>
    <w:rsid w:val="00F36819"/>
    <w:rsid w:val="00F4442D"/>
    <w:rsid w:val="00F47DB2"/>
    <w:rsid w:val="00F55D8F"/>
    <w:rsid w:val="00F61F9A"/>
    <w:rsid w:val="00F6410F"/>
    <w:rsid w:val="00F7055A"/>
    <w:rsid w:val="00FB2B96"/>
    <w:rsid w:val="00FB4614"/>
    <w:rsid w:val="00FB71CA"/>
    <w:rsid w:val="00FC0E7C"/>
    <w:rsid w:val="00FD15AA"/>
    <w:rsid w:val="00FD18CB"/>
    <w:rsid w:val="00FD269A"/>
    <w:rsid w:val="00FE75AC"/>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semiHidden/>
    <w:unhideWhenUsed/>
    <w:rsid w:val="004E7689"/>
    <w:pPr>
      <w:spacing w:after="120"/>
    </w:pPr>
  </w:style>
  <w:style w:type="character" w:customStyle="1" w:styleId="CorpodetextoChar">
    <w:name w:val="Corpo de texto Char"/>
    <w:basedOn w:val="Fontepargpadro"/>
    <w:link w:val="Corpodetexto"/>
    <w:uiPriority w:val="99"/>
    <w:semiHidden/>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 w:type="character" w:styleId="Forte">
    <w:name w:val="Strong"/>
    <w:basedOn w:val="Fontepargpadro"/>
    <w:uiPriority w:val="22"/>
    <w:qFormat/>
    <w:rsid w:val="007F3C31"/>
    <w:rPr>
      <w:b/>
      <w:bCs/>
    </w:rPr>
  </w:style>
  <w:style w:type="paragraph" w:customStyle="1" w:styleId="texto1">
    <w:name w:val="texto1"/>
    <w:basedOn w:val="Normal"/>
    <w:rsid w:val="00783ED3"/>
    <w:pPr>
      <w:spacing w:before="100" w:beforeAutospacing="1" w:after="100" w:afterAutospacing="1"/>
    </w:pPr>
  </w:style>
  <w:style w:type="paragraph" w:styleId="Pr-formataoHTML">
    <w:name w:val="HTML Preformatted"/>
    <w:basedOn w:val="Normal"/>
    <w:link w:val="Pr-formataoHTMLChar"/>
    <w:uiPriority w:val="99"/>
    <w:unhideWhenUsed/>
    <w:rsid w:val="00B57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B5742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492">
      <w:bodyDiv w:val="1"/>
      <w:marLeft w:val="0"/>
      <w:marRight w:val="0"/>
      <w:marTop w:val="0"/>
      <w:marBottom w:val="0"/>
      <w:divBdr>
        <w:top w:val="none" w:sz="0" w:space="0" w:color="auto"/>
        <w:left w:val="none" w:sz="0" w:space="0" w:color="auto"/>
        <w:bottom w:val="none" w:sz="0" w:space="0" w:color="auto"/>
        <w:right w:val="none" w:sz="0" w:space="0" w:color="auto"/>
      </w:divBdr>
    </w:div>
    <w:div w:id="296419423">
      <w:bodyDiv w:val="1"/>
      <w:marLeft w:val="0"/>
      <w:marRight w:val="0"/>
      <w:marTop w:val="0"/>
      <w:marBottom w:val="0"/>
      <w:divBdr>
        <w:top w:val="none" w:sz="0" w:space="0" w:color="auto"/>
        <w:left w:val="none" w:sz="0" w:space="0" w:color="auto"/>
        <w:bottom w:val="none" w:sz="0" w:space="0" w:color="auto"/>
        <w:right w:val="none" w:sz="0" w:space="0" w:color="auto"/>
      </w:divBdr>
    </w:div>
    <w:div w:id="330957281">
      <w:bodyDiv w:val="1"/>
      <w:marLeft w:val="0"/>
      <w:marRight w:val="0"/>
      <w:marTop w:val="0"/>
      <w:marBottom w:val="0"/>
      <w:divBdr>
        <w:top w:val="none" w:sz="0" w:space="0" w:color="auto"/>
        <w:left w:val="none" w:sz="0" w:space="0" w:color="auto"/>
        <w:bottom w:val="none" w:sz="0" w:space="0" w:color="auto"/>
        <w:right w:val="none" w:sz="0" w:space="0" w:color="auto"/>
      </w:divBdr>
    </w:div>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480780322">
      <w:bodyDiv w:val="1"/>
      <w:marLeft w:val="0"/>
      <w:marRight w:val="0"/>
      <w:marTop w:val="0"/>
      <w:marBottom w:val="0"/>
      <w:divBdr>
        <w:top w:val="none" w:sz="0" w:space="0" w:color="auto"/>
        <w:left w:val="none" w:sz="0" w:space="0" w:color="auto"/>
        <w:bottom w:val="none" w:sz="0" w:space="0" w:color="auto"/>
        <w:right w:val="none" w:sz="0" w:space="0" w:color="auto"/>
      </w:divBdr>
    </w:div>
    <w:div w:id="548154653">
      <w:bodyDiv w:val="1"/>
      <w:marLeft w:val="0"/>
      <w:marRight w:val="0"/>
      <w:marTop w:val="0"/>
      <w:marBottom w:val="0"/>
      <w:divBdr>
        <w:top w:val="none" w:sz="0" w:space="0" w:color="auto"/>
        <w:left w:val="none" w:sz="0" w:space="0" w:color="auto"/>
        <w:bottom w:val="none" w:sz="0" w:space="0" w:color="auto"/>
        <w:right w:val="none" w:sz="0" w:space="0" w:color="auto"/>
      </w:divBdr>
    </w:div>
    <w:div w:id="633095904">
      <w:bodyDiv w:val="1"/>
      <w:marLeft w:val="0"/>
      <w:marRight w:val="0"/>
      <w:marTop w:val="0"/>
      <w:marBottom w:val="0"/>
      <w:divBdr>
        <w:top w:val="none" w:sz="0" w:space="0" w:color="auto"/>
        <w:left w:val="none" w:sz="0" w:space="0" w:color="auto"/>
        <w:bottom w:val="none" w:sz="0" w:space="0" w:color="auto"/>
        <w:right w:val="none" w:sz="0" w:space="0" w:color="auto"/>
      </w:divBdr>
    </w:div>
    <w:div w:id="757678556">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291205588">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9101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4671</Words>
  <Characters>25225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2</cp:revision>
  <cp:lastPrinted>2025-06-16T14:11:00Z</cp:lastPrinted>
  <dcterms:created xsi:type="dcterms:W3CDTF">2025-07-10T17:07:00Z</dcterms:created>
  <dcterms:modified xsi:type="dcterms:W3CDTF">2025-07-10T17:07:00Z</dcterms:modified>
</cp:coreProperties>
</file>