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9C1B6" w14:textId="49932B70" w:rsidR="00A14607" w:rsidRPr="005E0151" w:rsidRDefault="00F3605A" w:rsidP="00667AAD">
      <w:pPr>
        <w:rPr>
          <w:rFonts w:ascii="Arial Narrow" w:hAnsi="Arial Narrow"/>
          <w:b/>
          <w:bCs/>
        </w:rPr>
      </w:pPr>
      <w:r w:rsidRPr="005E0151">
        <w:rPr>
          <w:rFonts w:ascii="Arial Narrow" w:hAnsi="Arial Narrow"/>
          <w:b/>
          <w:bCs/>
        </w:rPr>
        <w:t>PARECER</w:t>
      </w:r>
      <w:r>
        <w:rPr>
          <w:rFonts w:ascii="Arial Narrow" w:hAnsi="Arial Narrow"/>
          <w:b/>
          <w:bCs/>
        </w:rPr>
        <w:t xml:space="preserve"> JURÍDICO</w:t>
      </w:r>
      <w:r w:rsidRPr="005E0151">
        <w:rPr>
          <w:rFonts w:ascii="Arial Narrow" w:hAnsi="Arial Narrow"/>
          <w:b/>
          <w:bCs/>
        </w:rPr>
        <w:t>: P</w:t>
      </w:r>
      <w:r w:rsidR="00671E82">
        <w:rPr>
          <w:rFonts w:ascii="Arial Narrow" w:hAnsi="Arial Narrow"/>
          <w:b/>
          <w:bCs/>
        </w:rPr>
        <w:t>J</w:t>
      </w:r>
      <w:r w:rsidRPr="005E0151">
        <w:rPr>
          <w:rFonts w:ascii="Arial Narrow" w:hAnsi="Arial Narrow"/>
          <w:b/>
          <w:bCs/>
        </w:rPr>
        <w:t>L</w:t>
      </w:r>
      <w:r w:rsidR="00671E82">
        <w:rPr>
          <w:rFonts w:ascii="Arial Narrow" w:hAnsi="Arial Narrow"/>
          <w:b/>
          <w:bCs/>
        </w:rPr>
        <w:t>AJ/CMS</w:t>
      </w:r>
      <w:r w:rsidR="00AF2B9F">
        <w:rPr>
          <w:rFonts w:ascii="Arial Narrow" w:hAnsi="Arial Narrow"/>
          <w:b/>
          <w:bCs/>
        </w:rPr>
        <w:t>L/</w:t>
      </w:r>
      <w:r w:rsidR="0019168B">
        <w:rPr>
          <w:rFonts w:ascii="Arial Narrow" w:hAnsi="Arial Narrow"/>
          <w:b/>
          <w:bCs/>
        </w:rPr>
        <w:t>1</w:t>
      </w:r>
      <w:r w:rsidR="00B76C6E">
        <w:rPr>
          <w:rFonts w:ascii="Arial Narrow" w:hAnsi="Arial Narrow"/>
          <w:b/>
          <w:bCs/>
        </w:rPr>
        <w:t>86</w:t>
      </w:r>
      <w:r w:rsidRPr="005E0151">
        <w:rPr>
          <w:rFonts w:ascii="Arial Narrow" w:hAnsi="Arial Narrow"/>
          <w:b/>
          <w:bCs/>
        </w:rPr>
        <w:t>/2025</w:t>
      </w:r>
    </w:p>
    <w:p w14:paraId="4D365CB3" w14:textId="4D1B6778" w:rsidR="00FE20FB" w:rsidRDefault="00F3605A" w:rsidP="00A14607">
      <w:pPr>
        <w:rPr>
          <w:rFonts w:ascii="Arial Narrow" w:hAnsi="Arial Narrow"/>
          <w:b/>
          <w:bCs/>
        </w:rPr>
      </w:pPr>
      <w:r w:rsidRPr="005E0151">
        <w:rPr>
          <w:rFonts w:ascii="Arial Narrow" w:hAnsi="Arial Narrow"/>
          <w:b/>
          <w:bCs/>
        </w:rPr>
        <w:t xml:space="preserve">MATÉRIA: PROJETO DE LEI ORDINÁRIA Nº </w:t>
      </w:r>
      <w:r w:rsidR="00B76C6E">
        <w:rPr>
          <w:rFonts w:ascii="Arial Narrow" w:hAnsi="Arial Narrow"/>
          <w:b/>
          <w:bCs/>
        </w:rPr>
        <w:t>551</w:t>
      </w:r>
      <w:r w:rsidRPr="005E0151">
        <w:rPr>
          <w:rFonts w:ascii="Arial Narrow" w:hAnsi="Arial Narrow"/>
          <w:b/>
          <w:bCs/>
        </w:rPr>
        <w:t>/202</w:t>
      </w:r>
      <w:r w:rsidR="00954F29">
        <w:rPr>
          <w:rFonts w:ascii="Arial Narrow" w:hAnsi="Arial Narrow"/>
          <w:b/>
          <w:bCs/>
        </w:rPr>
        <w:t>5</w:t>
      </w:r>
    </w:p>
    <w:p w14:paraId="71DCC33C" w14:textId="51C9C50F" w:rsidR="00C44D6F" w:rsidRPr="00C44D6F" w:rsidRDefault="00C44D6F" w:rsidP="00C44D6F">
      <w:pPr>
        <w:rPr>
          <w:rFonts w:ascii="Arial Narrow" w:hAnsi="Arial Narrow" w:cstheme="minorHAnsi"/>
          <w:b/>
          <w:bCs/>
          <w:i/>
          <w:iCs/>
        </w:rPr>
      </w:pPr>
      <w:r w:rsidRPr="00C44D6F">
        <w:rPr>
          <w:rFonts w:ascii="Arial Narrow" w:hAnsi="Arial Narrow" w:cstheme="minorHAnsi"/>
          <w:b/>
          <w:bCs/>
          <w:i/>
          <w:iCs/>
        </w:rPr>
        <w:t>DISPÕE SOBRE A CRIAÇÃO DO SERVIÇO PARA DIVULGAÇÃO DE INFORMAÇÕES SOBRE ANIMAIS DOMÉSTICOS DESAPARECIDOS NO ÂMBITO DO MUNICÍPIO DE SETE LAGOAS, E DÁ OUTRAS PROVIDÊNCIAS.</w:t>
      </w:r>
    </w:p>
    <w:p w14:paraId="7A179ACD" w14:textId="7E5C1CAF" w:rsidR="00A14607" w:rsidRPr="005E0151" w:rsidRDefault="00A14607" w:rsidP="00A14607">
      <w:pPr>
        <w:rPr>
          <w:rFonts w:ascii="Arial Narrow" w:hAnsi="Arial Narrow"/>
          <w:b/>
          <w:bCs/>
        </w:rPr>
      </w:pPr>
      <w:r w:rsidRPr="00EF60FD">
        <w:rPr>
          <w:rFonts w:ascii="Arial Narrow" w:hAnsi="Arial Narrow"/>
          <w:b/>
          <w:bCs/>
        </w:rPr>
        <w:t xml:space="preserve">Autoria: </w:t>
      </w:r>
      <w:r w:rsidR="00EA5D64" w:rsidRPr="00EF60FD">
        <w:rPr>
          <w:rFonts w:ascii="Arial Narrow" w:hAnsi="Arial Narrow"/>
          <w:b/>
          <w:bCs/>
        </w:rPr>
        <w:t xml:space="preserve">Vereador </w:t>
      </w:r>
      <w:r w:rsidR="0019168B">
        <w:rPr>
          <w:rFonts w:ascii="Arial Narrow" w:hAnsi="Arial Narrow"/>
          <w:b/>
          <w:bCs/>
        </w:rPr>
        <w:t>Rodrigo Braga da Rocha</w:t>
      </w:r>
    </w:p>
    <w:p w14:paraId="27B1F3AA" w14:textId="511AE791" w:rsidR="00A14607" w:rsidRPr="005E0151" w:rsidRDefault="005E0151" w:rsidP="00A14607">
      <w:pPr>
        <w:rPr>
          <w:rFonts w:ascii="Arial Narrow" w:hAnsi="Arial Narrow"/>
          <w:b/>
          <w:bCs/>
          <w:u w:val="single"/>
        </w:rPr>
      </w:pPr>
      <w:r w:rsidRPr="005E0151">
        <w:rPr>
          <w:rFonts w:ascii="Arial Narrow" w:hAnsi="Arial Narrow"/>
          <w:b/>
          <w:bCs/>
          <w:u w:val="single"/>
        </w:rPr>
        <w:t>RELATÓRIO</w:t>
      </w:r>
    </w:p>
    <w:p w14:paraId="5BF18740" w14:textId="5323FD0F" w:rsidR="00C44D6F" w:rsidRPr="00C44D6F" w:rsidRDefault="00A14607" w:rsidP="00C44D6F">
      <w:pPr>
        <w:spacing w:after="0" w:line="240" w:lineRule="auto"/>
        <w:jc w:val="both"/>
        <w:rPr>
          <w:rFonts w:ascii="Arial Narrow" w:hAnsi="Arial Narrow" w:cstheme="minorHAnsi"/>
          <w:sz w:val="26"/>
          <w:szCs w:val="26"/>
        </w:rPr>
      </w:pPr>
      <w:r w:rsidRPr="00983F9F">
        <w:rPr>
          <w:rFonts w:ascii="Arial Narrow" w:hAnsi="Arial Narrow"/>
        </w:rPr>
        <w:t>Vem para parecer dessa Procuradoria o Projeto de Lei Ordinária n</w:t>
      </w:r>
      <w:r w:rsidRPr="00EF60FD">
        <w:rPr>
          <w:rFonts w:ascii="Arial Narrow" w:hAnsi="Arial Narrow"/>
        </w:rPr>
        <w:t xml:space="preserve">.º </w:t>
      </w:r>
      <w:r w:rsidR="0019168B">
        <w:rPr>
          <w:rFonts w:ascii="Arial Narrow" w:hAnsi="Arial Narrow"/>
        </w:rPr>
        <w:t>5</w:t>
      </w:r>
      <w:r w:rsidR="00C44D6F">
        <w:rPr>
          <w:rFonts w:ascii="Arial Narrow" w:hAnsi="Arial Narrow"/>
        </w:rPr>
        <w:t>51</w:t>
      </w:r>
      <w:r w:rsidRPr="00EF60FD">
        <w:rPr>
          <w:rFonts w:ascii="Arial Narrow" w:hAnsi="Arial Narrow"/>
        </w:rPr>
        <w:t>/2025, cuja autoria pertence a</w:t>
      </w:r>
      <w:r w:rsidR="00E558F3" w:rsidRPr="00EF60FD">
        <w:rPr>
          <w:rFonts w:ascii="Arial Narrow" w:hAnsi="Arial Narrow"/>
        </w:rPr>
        <w:t>o</w:t>
      </w:r>
      <w:r w:rsidRPr="00EF60FD">
        <w:rPr>
          <w:rFonts w:ascii="Arial Narrow" w:hAnsi="Arial Narrow"/>
        </w:rPr>
        <w:t xml:space="preserve"> </w:t>
      </w:r>
      <w:r w:rsidR="00EA5D64" w:rsidRPr="00EF60FD">
        <w:rPr>
          <w:rFonts w:ascii="Arial Narrow" w:hAnsi="Arial Narrow"/>
        </w:rPr>
        <w:t xml:space="preserve">Exmo. </w:t>
      </w:r>
      <w:r w:rsidRPr="00EF60FD">
        <w:rPr>
          <w:rFonts w:ascii="Arial Narrow" w:hAnsi="Arial Narrow"/>
        </w:rPr>
        <w:t>Vereador</w:t>
      </w:r>
      <w:r w:rsidR="00CE4ACB" w:rsidRPr="00EF60FD">
        <w:rPr>
          <w:rFonts w:ascii="Arial Narrow" w:hAnsi="Arial Narrow"/>
        </w:rPr>
        <w:t xml:space="preserve"> </w:t>
      </w:r>
      <w:r w:rsidR="0019168B" w:rsidRPr="0019168B">
        <w:rPr>
          <w:rFonts w:ascii="Arial Narrow" w:hAnsi="Arial Narrow"/>
        </w:rPr>
        <w:t>Rodrigo Braga da Rocha</w:t>
      </w:r>
      <w:r w:rsidR="0019168B" w:rsidRPr="00EF60FD">
        <w:rPr>
          <w:rFonts w:ascii="Arial Narrow" w:hAnsi="Arial Narrow"/>
        </w:rPr>
        <w:t xml:space="preserve"> </w:t>
      </w:r>
      <w:r w:rsidRPr="00EF60FD">
        <w:rPr>
          <w:rFonts w:ascii="Arial Narrow" w:hAnsi="Arial Narrow"/>
        </w:rPr>
        <w:t>e</w:t>
      </w:r>
      <w:r w:rsidR="00745BB8" w:rsidRPr="00EF60FD">
        <w:rPr>
          <w:rFonts w:ascii="Arial Narrow" w:hAnsi="Arial Narrow"/>
        </w:rPr>
        <w:t xml:space="preserve"> visa</w:t>
      </w:r>
      <w:r w:rsidRPr="00EF60FD">
        <w:rPr>
          <w:rFonts w:ascii="Arial Narrow" w:hAnsi="Arial Narrow"/>
        </w:rPr>
        <w:t xml:space="preserve"> </w:t>
      </w:r>
      <w:r w:rsidR="00837198" w:rsidRPr="00EF60FD">
        <w:rPr>
          <w:rFonts w:ascii="Arial Narrow" w:hAnsi="Arial Narrow"/>
        </w:rPr>
        <w:t xml:space="preserve">de acordo com </w:t>
      </w:r>
      <w:r w:rsidR="00E558F3" w:rsidRPr="00C44D6F">
        <w:rPr>
          <w:rFonts w:ascii="Arial Narrow" w:hAnsi="Arial Narrow"/>
        </w:rPr>
        <w:t>o art.</w:t>
      </w:r>
      <w:r w:rsidR="00A71F2F" w:rsidRPr="00C44D6F">
        <w:rPr>
          <w:rFonts w:ascii="Arial Narrow" w:hAnsi="Arial Narrow"/>
        </w:rPr>
        <w:t>1º</w:t>
      </w:r>
      <w:r w:rsidR="00B67991" w:rsidRPr="00C44D6F">
        <w:rPr>
          <w:rFonts w:ascii="Arial Narrow" w:hAnsi="Arial Narrow"/>
        </w:rPr>
        <w:t xml:space="preserve"> </w:t>
      </w:r>
      <w:r w:rsidR="00C44D6F" w:rsidRPr="00C44D6F">
        <w:rPr>
          <w:rFonts w:ascii="Arial Narrow" w:hAnsi="Arial Narrow" w:cstheme="minorHAnsi"/>
          <w:sz w:val="26"/>
          <w:szCs w:val="26"/>
        </w:rPr>
        <w:t>instituir</w:t>
      </w:r>
      <w:r w:rsidR="00C44D6F" w:rsidRPr="00C44D6F">
        <w:rPr>
          <w:rFonts w:ascii="Arial Narrow" w:hAnsi="Arial Narrow" w:cstheme="minorHAnsi"/>
          <w:sz w:val="26"/>
          <w:szCs w:val="26"/>
        </w:rPr>
        <w:t xml:space="preserve"> no âmbito do Município de Sete Lagoas o serviço denominado “Cadê Meu Pet”, destinado à divulgação de informações sobre animais domésticos desaparecidos, visando facilitar seu reencontro com seus tutores.</w:t>
      </w:r>
    </w:p>
    <w:p w14:paraId="3BD24216" w14:textId="5BDE81EF" w:rsidR="0019168B" w:rsidRPr="0019168B" w:rsidRDefault="0019168B" w:rsidP="0019168B">
      <w:pPr>
        <w:autoSpaceDE w:val="0"/>
        <w:autoSpaceDN w:val="0"/>
        <w:adjustRightInd w:val="0"/>
        <w:spacing w:after="0" w:line="240" w:lineRule="auto"/>
        <w:jc w:val="both"/>
        <w:rPr>
          <w:rFonts w:ascii="Arial Narrow" w:hAnsi="Arial Narrow" w:cstheme="minorHAnsi"/>
          <w:i/>
          <w:iCs/>
          <w:color w:val="44546A" w:themeColor="text2"/>
        </w:rPr>
      </w:pPr>
    </w:p>
    <w:p w14:paraId="5EAC89DC" w14:textId="44ABB352" w:rsidR="00A14607" w:rsidRPr="00983F9F" w:rsidRDefault="00A14607" w:rsidP="00FD05FF">
      <w:pPr>
        <w:ind w:firstLine="1134"/>
        <w:jc w:val="both"/>
        <w:rPr>
          <w:rFonts w:ascii="Arial Narrow" w:hAnsi="Arial Narrow"/>
        </w:rPr>
      </w:pPr>
      <w:r w:rsidRPr="00983F9F">
        <w:rPr>
          <w:rFonts w:ascii="Arial Narrow" w:hAnsi="Arial Narrow"/>
        </w:rPr>
        <w:t>Pre</w:t>
      </w:r>
      <w:r w:rsidR="008D67D5">
        <w:rPr>
          <w:rFonts w:ascii="Arial Narrow" w:hAnsi="Arial Narrow"/>
        </w:rPr>
        <w:t>ambularmente</w:t>
      </w:r>
      <w:r w:rsidRPr="00983F9F">
        <w:rPr>
          <w:rFonts w:ascii="Arial Narrow" w:hAnsi="Arial Narrow"/>
        </w:rPr>
        <w:t xml:space="preserve">, importante destacar que o exame da Procuradoria Jurídica </w:t>
      </w:r>
      <w:proofErr w:type="gramStart"/>
      <w:r w:rsidRPr="00983F9F">
        <w:rPr>
          <w:rFonts w:ascii="Arial Narrow" w:hAnsi="Arial Narrow"/>
        </w:rPr>
        <w:t>cinge-se</w:t>
      </w:r>
      <w:proofErr w:type="gramEnd"/>
      <w:r w:rsidRPr="00983F9F">
        <w:rPr>
          <w:rFonts w:ascii="Arial Narrow" w:hAnsi="Arial Narrow"/>
        </w:rPr>
        <w:t xml:space="preserv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r w:rsidR="00FD05FF" w:rsidRPr="00FD05FF">
        <w:t xml:space="preserve"> </w:t>
      </w:r>
      <w:r w:rsidR="00FD05FF">
        <w:rPr>
          <w:rFonts w:ascii="Arial Narrow" w:hAnsi="Arial Narrow"/>
        </w:rPr>
        <w:t>O</w:t>
      </w:r>
      <w:r w:rsidR="00FD05FF" w:rsidRPr="00FD05FF">
        <w:rPr>
          <w:rFonts w:ascii="Arial Narrow" w:hAnsi="Arial Narrow"/>
        </w:rPr>
        <w:t xml:space="preserve"> parecer jurídico possui caráter estritamente</w:t>
      </w:r>
      <w:r w:rsidR="00FD05FF">
        <w:rPr>
          <w:rFonts w:ascii="Arial Narrow" w:hAnsi="Arial Narrow"/>
        </w:rPr>
        <w:t xml:space="preserve"> </w:t>
      </w:r>
      <w:r w:rsidR="00FD05FF" w:rsidRPr="00FD05FF">
        <w:rPr>
          <w:rFonts w:ascii="Arial Narrow" w:hAnsi="Arial Narrow"/>
        </w:rPr>
        <w:t>técnico-opinativo.</w:t>
      </w:r>
    </w:p>
    <w:p w14:paraId="6DF97E3A" w14:textId="383E9C91" w:rsidR="00A14607" w:rsidRPr="005E0151" w:rsidRDefault="00A14607" w:rsidP="00A14607">
      <w:pPr>
        <w:rPr>
          <w:rFonts w:ascii="Arial Narrow" w:hAnsi="Arial Narrow"/>
          <w:b/>
          <w:bCs/>
          <w:u w:val="single"/>
        </w:rPr>
      </w:pPr>
      <w:r w:rsidRPr="005E0151">
        <w:rPr>
          <w:rFonts w:ascii="Arial Narrow" w:hAnsi="Arial Narrow"/>
          <w:b/>
          <w:bCs/>
          <w:u w:val="single"/>
        </w:rPr>
        <w:t>JUSTIFICATIVA</w:t>
      </w:r>
    </w:p>
    <w:p w14:paraId="18618EC2" w14:textId="76916496" w:rsidR="00537445" w:rsidRDefault="00537445" w:rsidP="00537445">
      <w:pPr>
        <w:ind w:firstLine="1134"/>
        <w:rPr>
          <w:rFonts w:ascii="Arial Narrow" w:hAnsi="Arial Narrow"/>
        </w:rPr>
      </w:pPr>
      <w:r w:rsidRPr="00983F9F">
        <w:rPr>
          <w:rFonts w:ascii="Arial Narrow" w:hAnsi="Arial Narrow"/>
        </w:rPr>
        <w:t xml:space="preserve">Justificando seu projeto, </w:t>
      </w:r>
      <w:r w:rsidR="00E558F3">
        <w:rPr>
          <w:rFonts w:ascii="Arial Narrow" w:hAnsi="Arial Narrow"/>
        </w:rPr>
        <w:t>o</w:t>
      </w:r>
      <w:r w:rsidR="005F35E2">
        <w:rPr>
          <w:rFonts w:ascii="Arial Narrow" w:hAnsi="Arial Narrow"/>
        </w:rPr>
        <w:t xml:space="preserve"> </w:t>
      </w:r>
      <w:r w:rsidRPr="00983F9F">
        <w:rPr>
          <w:rFonts w:ascii="Arial Narrow" w:hAnsi="Arial Narrow"/>
        </w:rPr>
        <w:t>proponente menciona que:</w:t>
      </w:r>
    </w:p>
    <w:p w14:paraId="7B397DC4" w14:textId="77777777" w:rsidR="00C44D6F" w:rsidRPr="00C44D6F" w:rsidRDefault="00C44D6F" w:rsidP="00C44D6F">
      <w:pPr>
        <w:ind w:left="2268"/>
        <w:rPr>
          <w:rFonts w:ascii="Arial Narrow" w:hAnsi="Arial Narrow" w:cstheme="minorHAnsi"/>
          <w:b/>
          <w:bCs/>
          <w:i/>
          <w:iCs/>
          <w:color w:val="44546A" w:themeColor="text2"/>
          <w:sz w:val="20"/>
          <w:szCs w:val="20"/>
        </w:rPr>
      </w:pPr>
      <w:r w:rsidRPr="00C44D6F">
        <w:rPr>
          <w:rFonts w:ascii="Arial Narrow" w:hAnsi="Arial Narrow" w:cstheme="minorHAnsi"/>
          <w:b/>
          <w:bCs/>
          <w:i/>
          <w:iCs/>
          <w:color w:val="44546A" w:themeColor="text2"/>
          <w:sz w:val="20"/>
          <w:szCs w:val="20"/>
        </w:rPr>
        <w:t>JUSTIFICATIVA</w:t>
      </w:r>
    </w:p>
    <w:p w14:paraId="679AC88E" w14:textId="77777777" w:rsidR="00C44D6F" w:rsidRPr="00C44D6F" w:rsidRDefault="00C44D6F" w:rsidP="00C44D6F">
      <w:pPr>
        <w:ind w:left="2268"/>
        <w:rPr>
          <w:rFonts w:ascii="Arial Narrow" w:hAnsi="Arial Narrow" w:cstheme="minorHAnsi"/>
          <w:i/>
          <w:iCs/>
          <w:color w:val="44546A" w:themeColor="text2"/>
          <w:sz w:val="20"/>
          <w:szCs w:val="20"/>
        </w:rPr>
      </w:pPr>
    </w:p>
    <w:p w14:paraId="380CCF45" w14:textId="77777777" w:rsidR="00C44D6F" w:rsidRPr="00C44D6F" w:rsidRDefault="00C44D6F" w:rsidP="00C44D6F">
      <w:pPr>
        <w:ind w:left="2268"/>
        <w:rPr>
          <w:rFonts w:ascii="Arial Narrow" w:hAnsi="Arial Narrow" w:cstheme="minorHAnsi"/>
          <w:i/>
          <w:iCs/>
          <w:color w:val="44546A" w:themeColor="text2"/>
          <w:sz w:val="20"/>
          <w:szCs w:val="20"/>
        </w:rPr>
      </w:pPr>
      <w:r w:rsidRPr="00C44D6F">
        <w:rPr>
          <w:rFonts w:ascii="Arial Narrow" w:hAnsi="Arial Narrow" w:cstheme="minorHAnsi"/>
          <w:i/>
          <w:iCs/>
          <w:color w:val="44546A" w:themeColor="text2"/>
          <w:sz w:val="20"/>
          <w:szCs w:val="20"/>
        </w:rPr>
        <w:t>Este projeto visa instituir no Município de Sete Lagoas o serviço chamado “Cadê Meu Pet”, com o objetivo de divulgar informações sobre animais domésticos desaparecidos, permitindo maior chance de reencontro entre esses animais e seus tutores.</w:t>
      </w:r>
    </w:p>
    <w:p w14:paraId="5E78622E" w14:textId="77777777" w:rsidR="00C44D6F" w:rsidRPr="00C44D6F" w:rsidRDefault="00C44D6F" w:rsidP="00C44D6F">
      <w:pPr>
        <w:ind w:left="2268"/>
        <w:rPr>
          <w:rFonts w:ascii="Arial Narrow" w:hAnsi="Arial Narrow" w:cstheme="minorHAnsi"/>
          <w:i/>
          <w:iCs/>
          <w:color w:val="44546A" w:themeColor="text2"/>
          <w:sz w:val="20"/>
          <w:szCs w:val="20"/>
        </w:rPr>
      </w:pPr>
    </w:p>
    <w:p w14:paraId="4B5B6FED" w14:textId="77777777" w:rsidR="00C44D6F" w:rsidRPr="00C44D6F" w:rsidRDefault="00C44D6F" w:rsidP="00C44D6F">
      <w:pPr>
        <w:ind w:left="2268"/>
        <w:rPr>
          <w:rFonts w:ascii="Arial Narrow" w:hAnsi="Arial Narrow" w:cstheme="minorHAnsi"/>
          <w:i/>
          <w:iCs/>
          <w:color w:val="44546A" w:themeColor="text2"/>
          <w:sz w:val="20"/>
          <w:szCs w:val="20"/>
        </w:rPr>
      </w:pPr>
      <w:r w:rsidRPr="00C44D6F">
        <w:rPr>
          <w:rFonts w:ascii="Arial Narrow" w:hAnsi="Arial Narrow" w:cstheme="minorHAnsi"/>
          <w:i/>
          <w:iCs/>
          <w:color w:val="44546A" w:themeColor="text2"/>
          <w:sz w:val="20"/>
          <w:szCs w:val="20"/>
        </w:rPr>
        <w:t>Atualmente, muitos animais de estimação são considerados membros da família e cumprem papel fundamental no apoio emocional, social e psicológico de crianças, adultos e idosos. Quando desaparecem, gera impacto profundo nas relações familiares e emocionais, causando angústia, ansiedade e até mesmo prejuízos financeiros, como a oferta de recompensas significativas.</w:t>
      </w:r>
    </w:p>
    <w:p w14:paraId="0DE1C28C" w14:textId="77777777" w:rsidR="00C44D6F" w:rsidRPr="00C44D6F" w:rsidRDefault="00C44D6F" w:rsidP="00C44D6F">
      <w:pPr>
        <w:ind w:left="2268"/>
        <w:rPr>
          <w:rFonts w:ascii="Arial Narrow" w:hAnsi="Arial Narrow" w:cstheme="minorHAnsi"/>
          <w:i/>
          <w:iCs/>
          <w:color w:val="44546A" w:themeColor="text2"/>
          <w:sz w:val="20"/>
          <w:szCs w:val="20"/>
        </w:rPr>
      </w:pPr>
    </w:p>
    <w:p w14:paraId="28F13A78" w14:textId="77777777" w:rsidR="00C44D6F" w:rsidRPr="00C44D6F" w:rsidRDefault="00C44D6F" w:rsidP="00C44D6F">
      <w:pPr>
        <w:ind w:left="2268"/>
        <w:rPr>
          <w:rFonts w:ascii="Arial Narrow" w:hAnsi="Arial Narrow" w:cstheme="minorHAnsi"/>
          <w:i/>
          <w:iCs/>
          <w:color w:val="44546A" w:themeColor="text2"/>
          <w:sz w:val="20"/>
          <w:szCs w:val="20"/>
        </w:rPr>
      </w:pPr>
      <w:r w:rsidRPr="00C44D6F">
        <w:rPr>
          <w:rFonts w:ascii="Arial Narrow" w:hAnsi="Arial Narrow" w:cstheme="minorHAnsi"/>
          <w:i/>
          <w:iCs/>
          <w:color w:val="44546A" w:themeColor="text2"/>
          <w:sz w:val="20"/>
          <w:szCs w:val="20"/>
        </w:rPr>
        <w:t>Dessa forma, a criação de um serviço municipal dedicado à divulgação desses casos ampliará o alcance da informação, mobilizando a sociedade civil na busca por animais perdidos, de maneira semelhante ao que já ocorre com campanhas de pessoas desaparecidas.</w:t>
      </w:r>
    </w:p>
    <w:p w14:paraId="495CDD9E" w14:textId="77777777" w:rsidR="00C44D6F" w:rsidRPr="00C44D6F" w:rsidRDefault="00C44D6F" w:rsidP="00C44D6F">
      <w:pPr>
        <w:ind w:left="2268"/>
        <w:rPr>
          <w:rFonts w:ascii="Arial Narrow" w:hAnsi="Arial Narrow" w:cstheme="minorHAnsi"/>
          <w:i/>
          <w:iCs/>
          <w:color w:val="44546A" w:themeColor="text2"/>
          <w:sz w:val="20"/>
          <w:szCs w:val="20"/>
        </w:rPr>
      </w:pPr>
    </w:p>
    <w:p w14:paraId="0AAECFF1" w14:textId="77777777" w:rsidR="00C44D6F" w:rsidRPr="00C44D6F" w:rsidRDefault="00C44D6F" w:rsidP="00C44D6F">
      <w:pPr>
        <w:ind w:left="2268"/>
        <w:rPr>
          <w:rFonts w:ascii="Arial Narrow" w:hAnsi="Arial Narrow" w:cstheme="minorHAnsi"/>
          <w:i/>
          <w:iCs/>
          <w:color w:val="44546A" w:themeColor="text2"/>
          <w:sz w:val="20"/>
          <w:szCs w:val="20"/>
        </w:rPr>
      </w:pPr>
      <w:r w:rsidRPr="00C44D6F">
        <w:rPr>
          <w:rFonts w:ascii="Arial Narrow" w:hAnsi="Arial Narrow" w:cstheme="minorHAnsi"/>
          <w:i/>
          <w:iCs/>
          <w:color w:val="44546A" w:themeColor="text2"/>
          <w:sz w:val="20"/>
          <w:szCs w:val="20"/>
        </w:rPr>
        <w:t>Além disso, este projeto está em sintonia com diversos Objetivos de Desenvolvimento Sustentável (ODS) da Agenda 2030 da Organização das Nações Unidas (ONU), notadamente:</w:t>
      </w:r>
    </w:p>
    <w:p w14:paraId="6F6C0659" w14:textId="77777777" w:rsidR="00C44D6F" w:rsidRPr="00C44D6F" w:rsidRDefault="00C44D6F" w:rsidP="00C44D6F">
      <w:pPr>
        <w:ind w:left="2268"/>
        <w:rPr>
          <w:rFonts w:ascii="Arial Narrow" w:hAnsi="Arial Narrow" w:cstheme="minorHAnsi"/>
          <w:i/>
          <w:iCs/>
          <w:color w:val="44546A" w:themeColor="text2"/>
          <w:sz w:val="20"/>
          <w:szCs w:val="20"/>
        </w:rPr>
      </w:pPr>
    </w:p>
    <w:p w14:paraId="1E3C6E35" w14:textId="77777777" w:rsidR="00C44D6F" w:rsidRPr="00C44D6F" w:rsidRDefault="00C44D6F" w:rsidP="00C44D6F">
      <w:pPr>
        <w:ind w:left="2268"/>
        <w:rPr>
          <w:rFonts w:ascii="Arial Narrow" w:hAnsi="Arial Narrow" w:cstheme="minorHAnsi"/>
          <w:i/>
          <w:iCs/>
          <w:color w:val="44546A" w:themeColor="text2"/>
          <w:sz w:val="20"/>
          <w:szCs w:val="20"/>
        </w:rPr>
      </w:pPr>
      <w:r w:rsidRPr="00C44D6F">
        <w:rPr>
          <w:rFonts w:ascii="Arial Narrow" w:hAnsi="Arial Narrow" w:cstheme="minorHAnsi"/>
          <w:i/>
          <w:iCs/>
          <w:color w:val="44546A" w:themeColor="text2"/>
          <w:sz w:val="20"/>
          <w:szCs w:val="20"/>
        </w:rPr>
        <w:t>- ODS 3 – Saúde e Bem-Estar: Contribui indiretamente para o bem-estar emocional e mental da população, reduzindo sofrimento causado pela perda de animais de estimação.</w:t>
      </w:r>
    </w:p>
    <w:p w14:paraId="0F5CB40F" w14:textId="77777777" w:rsidR="00C44D6F" w:rsidRPr="00C44D6F" w:rsidRDefault="00C44D6F" w:rsidP="00C44D6F">
      <w:pPr>
        <w:ind w:left="2268"/>
        <w:rPr>
          <w:rFonts w:ascii="Arial Narrow" w:hAnsi="Arial Narrow" w:cstheme="minorHAnsi"/>
          <w:i/>
          <w:iCs/>
          <w:color w:val="44546A" w:themeColor="text2"/>
          <w:sz w:val="20"/>
          <w:szCs w:val="20"/>
        </w:rPr>
      </w:pPr>
      <w:r w:rsidRPr="00C44D6F">
        <w:rPr>
          <w:rFonts w:ascii="Arial Narrow" w:hAnsi="Arial Narrow" w:cstheme="minorHAnsi"/>
          <w:i/>
          <w:iCs/>
          <w:color w:val="44546A" w:themeColor="text2"/>
          <w:sz w:val="20"/>
          <w:szCs w:val="20"/>
        </w:rPr>
        <w:t>- ODS 11 – Cidades e Comunidades Sustentáveis: Promove políticas urbanas inclusivas e sensíveis às demandas da sociedade, valorizando os vínculos afetivos no ambiente urbano.</w:t>
      </w:r>
    </w:p>
    <w:p w14:paraId="72745DE4" w14:textId="77777777" w:rsidR="00C44D6F" w:rsidRPr="00C44D6F" w:rsidRDefault="00C44D6F" w:rsidP="00C44D6F">
      <w:pPr>
        <w:ind w:left="2268"/>
        <w:rPr>
          <w:rFonts w:ascii="Arial Narrow" w:hAnsi="Arial Narrow" w:cstheme="minorHAnsi"/>
          <w:i/>
          <w:iCs/>
          <w:color w:val="44546A" w:themeColor="text2"/>
          <w:sz w:val="20"/>
          <w:szCs w:val="20"/>
        </w:rPr>
      </w:pPr>
      <w:r w:rsidRPr="00C44D6F">
        <w:rPr>
          <w:rFonts w:ascii="Arial Narrow" w:hAnsi="Arial Narrow" w:cstheme="minorHAnsi"/>
          <w:i/>
          <w:iCs/>
          <w:color w:val="44546A" w:themeColor="text2"/>
          <w:sz w:val="20"/>
          <w:szCs w:val="20"/>
        </w:rPr>
        <w:t>- ODS 12 – Consumo e Produção Responsáveis: Ao incentivar a conscientização e o cuidado com os animais, estimula-se a posse responsável e a redução de abandono.</w:t>
      </w:r>
    </w:p>
    <w:p w14:paraId="7542E7BD" w14:textId="77777777" w:rsidR="00C44D6F" w:rsidRPr="00C44D6F" w:rsidRDefault="00C44D6F" w:rsidP="00C44D6F">
      <w:pPr>
        <w:ind w:left="2268"/>
        <w:rPr>
          <w:rFonts w:ascii="Arial Narrow" w:hAnsi="Arial Narrow" w:cstheme="minorHAnsi"/>
          <w:i/>
          <w:iCs/>
          <w:color w:val="44546A" w:themeColor="text2"/>
          <w:sz w:val="20"/>
          <w:szCs w:val="20"/>
        </w:rPr>
      </w:pPr>
      <w:r w:rsidRPr="00C44D6F">
        <w:rPr>
          <w:rFonts w:ascii="Arial Narrow" w:hAnsi="Arial Narrow" w:cstheme="minorHAnsi"/>
          <w:i/>
          <w:iCs/>
          <w:color w:val="44546A" w:themeColor="text2"/>
          <w:sz w:val="20"/>
          <w:szCs w:val="20"/>
        </w:rPr>
        <w:t>- ODS 17 – Parcerias e Meios de Implementação: Prevê cooperação entre setores público e privado para a realização de um serviço coletivo em prol do bem-comum.</w:t>
      </w:r>
    </w:p>
    <w:p w14:paraId="22C13DDD" w14:textId="77777777" w:rsidR="00C44D6F" w:rsidRPr="00C44D6F" w:rsidRDefault="00C44D6F" w:rsidP="00C44D6F">
      <w:pPr>
        <w:ind w:left="2268"/>
        <w:rPr>
          <w:rFonts w:ascii="Arial Narrow" w:hAnsi="Arial Narrow" w:cstheme="minorHAnsi"/>
          <w:i/>
          <w:iCs/>
          <w:color w:val="44546A" w:themeColor="text2"/>
          <w:sz w:val="20"/>
          <w:szCs w:val="20"/>
        </w:rPr>
      </w:pPr>
    </w:p>
    <w:p w14:paraId="6A6F1908" w14:textId="77777777" w:rsidR="00C44D6F" w:rsidRPr="00C44D6F" w:rsidRDefault="00C44D6F" w:rsidP="00C44D6F">
      <w:pPr>
        <w:ind w:left="2268"/>
        <w:rPr>
          <w:rFonts w:ascii="Arial Narrow" w:hAnsi="Arial Narrow" w:cstheme="minorHAnsi"/>
          <w:i/>
          <w:iCs/>
          <w:color w:val="44546A" w:themeColor="text2"/>
          <w:sz w:val="20"/>
          <w:szCs w:val="20"/>
        </w:rPr>
      </w:pPr>
      <w:r w:rsidRPr="00C44D6F">
        <w:rPr>
          <w:rFonts w:ascii="Arial Narrow" w:hAnsi="Arial Narrow" w:cstheme="minorHAnsi"/>
          <w:i/>
          <w:iCs/>
          <w:color w:val="44546A" w:themeColor="text2"/>
          <w:sz w:val="20"/>
          <w:szCs w:val="20"/>
        </w:rPr>
        <w:t>Portanto, solicito aos nobres pares a aprovação deste Projeto de Lei, cujo objetivo é simples, humano e solidário: ajudar famílias a encontrarem novamente seus companheiros de vida, os animais de estimação.</w:t>
      </w:r>
    </w:p>
    <w:p w14:paraId="42CCB7FE" w14:textId="77777777" w:rsidR="00B67991" w:rsidRDefault="00B67991" w:rsidP="00537445">
      <w:pPr>
        <w:ind w:firstLine="1134"/>
        <w:rPr>
          <w:rFonts w:ascii="Arial Narrow" w:hAnsi="Arial Narrow"/>
        </w:rPr>
      </w:pPr>
    </w:p>
    <w:p w14:paraId="535A11C6" w14:textId="4D4F1210" w:rsidR="00C143E1" w:rsidRDefault="005F35E2" w:rsidP="00CE4ACB">
      <w:pPr>
        <w:rPr>
          <w:rFonts w:ascii="Arial Narrow" w:hAnsi="Arial Narrow"/>
          <w:b/>
          <w:bCs/>
          <w:u w:val="single"/>
        </w:rPr>
      </w:pPr>
      <w:r w:rsidRPr="005E0151">
        <w:rPr>
          <w:rFonts w:ascii="Arial Narrow" w:hAnsi="Arial Narrow"/>
          <w:b/>
          <w:bCs/>
          <w:u w:val="single"/>
        </w:rPr>
        <w:t>FUNDAMENTAÇÃO</w:t>
      </w:r>
      <w:r w:rsidR="00643742">
        <w:rPr>
          <w:rFonts w:ascii="Arial Narrow" w:hAnsi="Arial Narrow"/>
          <w:b/>
          <w:bCs/>
          <w:u w:val="single"/>
        </w:rPr>
        <w:t xml:space="preserve"> - </w:t>
      </w:r>
      <w:r w:rsidR="0094501D">
        <w:rPr>
          <w:rFonts w:ascii="Arial Narrow" w:hAnsi="Arial Narrow"/>
          <w:b/>
          <w:bCs/>
          <w:u w:val="single"/>
        </w:rPr>
        <w:t>DA ANÁLISE JURÍDICA</w:t>
      </w:r>
      <w:r w:rsidR="0082581D">
        <w:rPr>
          <w:rFonts w:ascii="Arial Narrow" w:hAnsi="Arial Narrow"/>
          <w:b/>
          <w:bCs/>
          <w:u w:val="single"/>
        </w:rPr>
        <w:t xml:space="preserve"> </w:t>
      </w:r>
    </w:p>
    <w:p w14:paraId="60A8C5E8" w14:textId="58331874" w:rsidR="000749CD" w:rsidRDefault="0082581D" w:rsidP="003A4818">
      <w:pPr>
        <w:rPr>
          <w:rFonts w:ascii="Arial Narrow" w:hAnsi="Arial Narrow"/>
          <w:b/>
          <w:bCs/>
          <w:u w:val="single"/>
        </w:rPr>
      </w:pPr>
      <w:r>
        <w:rPr>
          <w:rFonts w:ascii="Arial Narrow" w:hAnsi="Arial Narrow"/>
          <w:b/>
          <w:bCs/>
          <w:u w:val="single"/>
        </w:rPr>
        <w:t>DA COMPETÊNCIA</w:t>
      </w:r>
      <w:r w:rsidR="005724F4">
        <w:rPr>
          <w:rFonts w:ascii="Arial Narrow" w:hAnsi="Arial Narrow"/>
          <w:b/>
          <w:bCs/>
          <w:u w:val="single"/>
        </w:rPr>
        <w:t xml:space="preserve"> MUNICIPAL</w:t>
      </w:r>
    </w:p>
    <w:p w14:paraId="3B3E0F2E" w14:textId="77777777" w:rsidR="00B67991" w:rsidRPr="003A4818" w:rsidRDefault="00B67991" w:rsidP="003A4818">
      <w:pPr>
        <w:rPr>
          <w:rFonts w:ascii="Arial Narrow" w:hAnsi="Arial Narrow"/>
          <w:b/>
          <w:bCs/>
          <w:u w:val="single"/>
        </w:rPr>
      </w:pPr>
    </w:p>
    <w:p w14:paraId="6BC87FAA" w14:textId="45BD3710" w:rsidR="00715067" w:rsidRPr="00715067" w:rsidRDefault="00715067" w:rsidP="00715067">
      <w:pPr>
        <w:ind w:firstLine="1134"/>
        <w:jc w:val="both"/>
        <w:rPr>
          <w:rFonts w:ascii="Arial Narrow" w:hAnsi="Arial Narrow"/>
        </w:rPr>
      </w:pPr>
      <w:r>
        <w:rPr>
          <w:rFonts w:ascii="Arial Narrow" w:hAnsi="Arial Narrow"/>
        </w:rPr>
        <w:t>A</w:t>
      </w:r>
      <w:r w:rsidRPr="00715067">
        <w:rPr>
          <w:rFonts w:ascii="Arial Narrow" w:hAnsi="Arial Narrow"/>
        </w:rPr>
        <w:t xml:space="preserve"> Constituição Federal determina que podem legislar concorrentemente a União, os Estados, o Distrito Federal e</w:t>
      </w:r>
      <w:r>
        <w:rPr>
          <w:rFonts w:ascii="Arial Narrow" w:hAnsi="Arial Narrow"/>
        </w:rPr>
        <w:t xml:space="preserve"> </w:t>
      </w:r>
      <w:r w:rsidRPr="00715067">
        <w:rPr>
          <w:rFonts w:ascii="Arial Narrow" w:hAnsi="Arial Narrow"/>
        </w:rPr>
        <w:t>também os Municípios, para suplementar a legislação federal e estadual no</w:t>
      </w:r>
      <w:r>
        <w:rPr>
          <w:rFonts w:ascii="Arial Narrow" w:hAnsi="Arial Narrow"/>
        </w:rPr>
        <w:t xml:space="preserve"> </w:t>
      </w:r>
      <w:r w:rsidRPr="00715067">
        <w:rPr>
          <w:rFonts w:ascii="Arial Narrow" w:hAnsi="Arial Narrow"/>
        </w:rPr>
        <w:t>que couber, dentro dos limites do predominante interesse local (</w:t>
      </w:r>
      <w:r w:rsidR="005724F4">
        <w:rPr>
          <w:rFonts w:ascii="Arial Narrow" w:hAnsi="Arial Narrow"/>
        </w:rPr>
        <w:t>Art</w:t>
      </w:r>
      <w:r w:rsidRPr="00715067">
        <w:rPr>
          <w:rFonts w:ascii="Arial Narrow" w:hAnsi="Arial Narrow"/>
        </w:rPr>
        <w:t>. 23</w:t>
      </w:r>
      <w:r w:rsidR="006F742B">
        <w:rPr>
          <w:rFonts w:ascii="Arial Narrow" w:hAnsi="Arial Narrow"/>
        </w:rPr>
        <w:t xml:space="preserve"> </w:t>
      </w:r>
      <w:r w:rsidRPr="00715067">
        <w:rPr>
          <w:rFonts w:ascii="Arial Narrow" w:hAnsi="Arial Narrow"/>
        </w:rPr>
        <w:t>e</w:t>
      </w:r>
      <w:r>
        <w:rPr>
          <w:rFonts w:ascii="Arial Narrow" w:hAnsi="Arial Narrow"/>
        </w:rPr>
        <w:t xml:space="preserve"> </w:t>
      </w:r>
      <w:r w:rsidRPr="00715067">
        <w:rPr>
          <w:rFonts w:ascii="Arial Narrow" w:hAnsi="Arial Narrow"/>
        </w:rPr>
        <w:t xml:space="preserve">30 </w:t>
      </w:r>
      <w:r w:rsidR="006F742B">
        <w:rPr>
          <w:rFonts w:ascii="Arial Narrow" w:hAnsi="Arial Narrow"/>
        </w:rPr>
        <w:t>C</w:t>
      </w:r>
      <w:r w:rsidRPr="00715067">
        <w:rPr>
          <w:rFonts w:ascii="Arial Narrow" w:hAnsi="Arial Narrow"/>
        </w:rPr>
        <w:t>F; por simetria, art. 171, CEM</w:t>
      </w:r>
      <w:r w:rsidR="000749CD">
        <w:rPr>
          <w:rFonts w:ascii="Arial Narrow" w:hAnsi="Arial Narrow"/>
        </w:rPr>
        <w:t>G</w:t>
      </w:r>
      <w:r w:rsidRPr="00715067">
        <w:rPr>
          <w:rFonts w:ascii="Arial Narrow" w:hAnsi="Arial Narrow"/>
        </w:rPr>
        <w:t>).</w:t>
      </w:r>
    </w:p>
    <w:p w14:paraId="5F28B854" w14:textId="56D926E9" w:rsidR="00BC4944" w:rsidRDefault="00117BF4" w:rsidP="00715067">
      <w:pPr>
        <w:ind w:firstLine="1134"/>
        <w:jc w:val="both"/>
        <w:rPr>
          <w:rFonts w:ascii="Arial Narrow" w:hAnsi="Arial Narrow"/>
        </w:rPr>
      </w:pPr>
      <w:r>
        <w:rPr>
          <w:rFonts w:ascii="Arial Narrow" w:hAnsi="Arial Narrow"/>
        </w:rPr>
        <w:t>A</w:t>
      </w:r>
      <w:r w:rsidR="00BC4944" w:rsidRPr="00092197">
        <w:rPr>
          <w:rFonts w:ascii="Arial Narrow" w:hAnsi="Arial Narrow"/>
        </w:rPr>
        <w:t>ssim, o Município também possui competência para legislar sobre questões que envolvem o interesse local, conforme disposto no artigo 30, incisos I e II.</w:t>
      </w:r>
    </w:p>
    <w:p w14:paraId="63B69242" w14:textId="77777777" w:rsidR="00B67991" w:rsidRDefault="00B67991" w:rsidP="00715067">
      <w:pPr>
        <w:ind w:firstLine="1134"/>
        <w:jc w:val="both"/>
        <w:rPr>
          <w:rFonts w:ascii="Arial Narrow" w:hAnsi="Arial Narrow"/>
        </w:rPr>
      </w:pPr>
    </w:p>
    <w:p w14:paraId="21D32068" w14:textId="15195DE1" w:rsidR="00624B40" w:rsidRPr="003A4818" w:rsidRDefault="00624B40" w:rsidP="003A4818">
      <w:pPr>
        <w:jc w:val="both"/>
        <w:rPr>
          <w:rFonts w:ascii="Arial Narrow" w:hAnsi="Arial Narrow"/>
          <w:b/>
          <w:bCs/>
          <w:u w:val="single"/>
        </w:rPr>
      </w:pPr>
      <w:r w:rsidRPr="00154CCA">
        <w:rPr>
          <w:rFonts w:ascii="Arial Narrow" w:hAnsi="Arial Narrow"/>
          <w:b/>
          <w:bCs/>
          <w:u w:val="single"/>
        </w:rPr>
        <w:t>DA INICIATIVA PARLAMENTAR</w:t>
      </w:r>
      <w:r>
        <w:rPr>
          <w:rFonts w:ascii="Arial Narrow" w:hAnsi="Arial Narrow"/>
          <w:b/>
          <w:bCs/>
          <w:u w:val="single"/>
        </w:rPr>
        <w:t xml:space="preserve"> </w:t>
      </w:r>
    </w:p>
    <w:p w14:paraId="379BB360" w14:textId="3454D9CD" w:rsidR="00C866B5" w:rsidRDefault="00C866B5" w:rsidP="00C866B5">
      <w:pPr>
        <w:spacing w:line="276" w:lineRule="auto"/>
        <w:ind w:firstLine="1134"/>
        <w:jc w:val="both"/>
        <w:rPr>
          <w:rFonts w:ascii="Arial Narrow" w:hAnsi="Arial Narrow"/>
        </w:rPr>
      </w:pPr>
      <w:r w:rsidRPr="00452447">
        <w:rPr>
          <w:rFonts w:ascii="Arial Narrow" w:hAnsi="Arial Narrow"/>
        </w:rPr>
        <w:t>A regra em nosso ordenamento jurídico é a de que as leis que</w:t>
      </w:r>
      <w:r>
        <w:rPr>
          <w:rFonts w:ascii="Arial Narrow" w:hAnsi="Arial Narrow"/>
        </w:rPr>
        <w:t xml:space="preserve"> </w:t>
      </w:r>
      <w:r w:rsidRPr="00452447">
        <w:rPr>
          <w:rFonts w:ascii="Arial Narrow" w:hAnsi="Arial Narrow"/>
        </w:rPr>
        <w:t>interfiram nas atribuições do Poder Executivo Municipal sejam iniciadas pelo</w:t>
      </w:r>
      <w:r>
        <w:rPr>
          <w:rFonts w:ascii="Arial Narrow" w:hAnsi="Arial Narrow"/>
        </w:rPr>
        <w:t xml:space="preserve"> </w:t>
      </w:r>
      <w:r w:rsidRPr="00452447">
        <w:rPr>
          <w:rFonts w:ascii="Arial Narrow" w:hAnsi="Arial Narrow"/>
        </w:rPr>
        <w:t>Prefeito.</w:t>
      </w:r>
    </w:p>
    <w:p w14:paraId="75DBC37A" w14:textId="3B29CA57" w:rsidR="002E0F9B" w:rsidRDefault="002E0F9B" w:rsidP="002E0F9B">
      <w:pPr>
        <w:spacing w:line="276" w:lineRule="auto"/>
        <w:ind w:firstLine="1134"/>
        <w:jc w:val="both"/>
        <w:rPr>
          <w:rFonts w:ascii="Arial Narrow" w:hAnsi="Arial Narrow"/>
        </w:rPr>
      </w:pPr>
      <w:r w:rsidRPr="002E0F9B">
        <w:rPr>
          <w:rFonts w:ascii="Arial Narrow" w:hAnsi="Arial Narrow"/>
        </w:rPr>
        <w:t>As matérias de competência reservadas</w:t>
      </w:r>
      <w:r>
        <w:rPr>
          <w:rFonts w:ascii="Arial Narrow" w:hAnsi="Arial Narrow"/>
        </w:rPr>
        <w:t xml:space="preserve"> </w:t>
      </w:r>
      <w:r w:rsidRPr="002E0F9B">
        <w:rPr>
          <w:rFonts w:ascii="Arial Narrow" w:hAnsi="Arial Narrow"/>
        </w:rPr>
        <w:t>ao Poder Executivo Municipal estão previstas no art. 61, § 1º, II, “a”, “b”, “c” e</w:t>
      </w:r>
      <w:r>
        <w:rPr>
          <w:rFonts w:ascii="Arial Narrow" w:hAnsi="Arial Narrow"/>
        </w:rPr>
        <w:t xml:space="preserve"> </w:t>
      </w:r>
      <w:r w:rsidRPr="002E0F9B">
        <w:rPr>
          <w:rFonts w:ascii="Arial Narrow" w:hAnsi="Arial Narrow"/>
        </w:rPr>
        <w:t>“e”, da CF/88.</w:t>
      </w:r>
    </w:p>
    <w:p w14:paraId="73540985" w14:textId="77777777" w:rsidR="001D7F71" w:rsidRPr="007142F1" w:rsidRDefault="001D7F71" w:rsidP="001D7F71">
      <w:pPr>
        <w:spacing w:line="276" w:lineRule="auto"/>
        <w:ind w:firstLine="708"/>
        <w:jc w:val="both"/>
        <w:rPr>
          <w:rFonts w:ascii="Arial Narrow" w:hAnsi="Arial Narrow" w:cs="Calibri"/>
          <w:color w:val="333333"/>
          <w:sz w:val="24"/>
          <w:szCs w:val="24"/>
          <w:shd w:val="clear" w:color="auto" w:fill="FFFFFF"/>
        </w:rPr>
      </w:pPr>
      <w:bookmarkStart w:id="0" w:name="_Hlk193734106"/>
      <w:r w:rsidRPr="007142F1">
        <w:rPr>
          <w:rFonts w:ascii="Arial Narrow" w:hAnsi="Arial Narrow" w:cs="Calibri"/>
          <w:color w:val="333333"/>
          <w:sz w:val="24"/>
          <w:szCs w:val="24"/>
          <w:shd w:val="clear" w:color="auto" w:fill="FFFFFF"/>
        </w:rPr>
        <w:t>É pacífico o entendimento do Supremo Tribunal Federal e dos Tribunais no sentido de que o Projeto de lei que dá novas atribuições ou responsabilidades diretas ao Poder Executivo, viola o consagrado princípio da harmonia e separação dos poderes (ART. 2º da CF88) tornando-se, portanto, inconstitucional:</w:t>
      </w:r>
    </w:p>
    <w:p w14:paraId="79FE346A" w14:textId="77777777" w:rsidR="001D7F71" w:rsidRPr="007142F1" w:rsidRDefault="001D7F71" w:rsidP="001D7F71">
      <w:pPr>
        <w:spacing w:line="276" w:lineRule="auto"/>
        <w:jc w:val="both"/>
        <w:rPr>
          <w:rFonts w:ascii="Arial Narrow" w:hAnsi="Arial Narrow" w:cs="Calibri"/>
          <w:color w:val="333333"/>
          <w:sz w:val="24"/>
          <w:szCs w:val="24"/>
          <w:shd w:val="clear" w:color="auto" w:fill="FFFFFF"/>
        </w:rPr>
      </w:pPr>
    </w:p>
    <w:p w14:paraId="282DC583" w14:textId="77777777" w:rsidR="001D7F71" w:rsidRPr="007142F1" w:rsidRDefault="001D7F71" w:rsidP="001D7F71">
      <w:pPr>
        <w:spacing w:line="276" w:lineRule="auto"/>
        <w:jc w:val="both"/>
        <w:rPr>
          <w:rFonts w:ascii="Arial Narrow" w:hAnsi="Arial Narrow" w:cs="Calibri"/>
          <w:color w:val="333333"/>
          <w:sz w:val="24"/>
          <w:szCs w:val="24"/>
          <w:shd w:val="clear" w:color="auto" w:fill="FFFFFF"/>
        </w:rPr>
      </w:pPr>
    </w:p>
    <w:p w14:paraId="7EFF07EE" w14:textId="77777777" w:rsidR="001D7F71" w:rsidRPr="007142F1" w:rsidRDefault="001D7F71" w:rsidP="001D7F71">
      <w:pPr>
        <w:spacing w:after="0" w:line="240" w:lineRule="auto"/>
        <w:ind w:left="2265"/>
        <w:jc w:val="both"/>
        <w:textAlignment w:val="baseline"/>
        <w:rPr>
          <w:rFonts w:ascii="Arial Narrow" w:eastAsia="Times New Roman" w:hAnsi="Arial Narrow" w:cs="Segoe UI"/>
          <w:color w:val="333333"/>
          <w:sz w:val="20"/>
          <w:szCs w:val="20"/>
          <w:lang w:eastAsia="pt-BR"/>
        </w:rPr>
      </w:pPr>
      <w:r w:rsidRPr="007142F1">
        <w:rPr>
          <w:rFonts w:ascii="Arial Narrow" w:eastAsia="Times New Roman" w:hAnsi="Arial Narrow" w:cs="Segoe UI"/>
          <w:color w:val="333333"/>
          <w:sz w:val="20"/>
          <w:szCs w:val="20"/>
          <w:shd w:val="clear" w:color="auto" w:fill="FFFFFF"/>
          <w:lang w:eastAsia="pt-BR"/>
        </w:rPr>
        <w:lastRenderedPageBreak/>
        <w:t xml:space="preserve">EMENTA Agravo regimental em recurso extraordinário. Constitucional. Representação por inconstitucionalidade. Lei nº 6 .095/16 do Município do Rio de Janeiro, de origem parlamentar, a qual cria “o selo de qualidade de alimentos e de atendimento na comercialização da comida de rua”. Criação de novas atribuições para órgão do Poder Executivo. Inconstitucionalidade formal. </w:t>
      </w:r>
      <w:proofErr w:type="gramStart"/>
      <w:r w:rsidRPr="007142F1">
        <w:rPr>
          <w:rFonts w:ascii="Arial Narrow" w:eastAsia="Times New Roman" w:hAnsi="Arial Narrow" w:cs="Segoe UI"/>
          <w:color w:val="333333"/>
          <w:sz w:val="20"/>
          <w:szCs w:val="20"/>
          <w:shd w:val="clear" w:color="auto" w:fill="FFFFFF"/>
          <w:lang w:eastAsia="pt-BR"/>
        </w:rPr>
        <w:t>Precedentes .</w:t>
      </w:r>
      <w:proofErr w:type="gramEnd"/>
      <w:r w:rsidRPr="007142F1">
        <w:rPr>
          <w:rFonts w:ascii="Arial Narrow" w:eastAsia="Times New Roman" w:hAnsi="Arial Narrow" w:cs="Segoe UI"/>
          <w:color w:val="333333"/>
          <w:sz w:val="20"/>
          <w:szCs w:val="20"/>
          <w:shd w:val="clear" w:color="auto" w:fill="FFFFFF"/>
          <w:lang w:eastAsia="pt-BR"/>
        </w:rPr>
        <w:t xml:space="preserve"> </w:t>
      </w:r>
      <w:r w:rsidRPr="007142F1">
        <w:rPr>
          <w:rFonts w:ascii="Arial Narrow" w:eastAsia="Times New Roman" w:hAnsi="Arial Narrow" w:cs="Segoe UI"/>
          <w:b/>
          <w:bCs/>
          <w:color w:val="333333"/>
          <w:sz w:val="20"/>
          <w:szCs w:val="20"/>
          <w:shd w:val="clear" w:color="auto" w:fill="FFFFFF"/>
          <w:lang w:eastAsia="pt-BR"/>
        </w:rPr>
        <w:t>1. Segundo a pacífica jurisprudência da Corte, padece de inconstitucionalidade formal a lei resultante de iniciativa parlamentar que disponha sobre novas atribuições, organização e funcionamento de órgãos públicos, haja vista que essa matéria é afeta ao chefe do Poder Executivo.</w:t>
      </w:r>
      <w:r w:rsidRPr="007142F1">
        <w:rPr>
          <w:rFonts w:ascii="Arial Narrow" w:eastAsia="Times New Roman" w:hAnsi="Arial Narrow" w:cs="Segoe UI"/>
          <w:color w:val="333333"/>
          <w:sz w:val="20"/>
          <w:szCs w:val="20"/>
          <w:shd w:val="clear" w:color="auto" w:fill="FFFFFF"/>
          <w:lang w:eastAsia="pt-BR"/>
        </w:rPr>
        <w:t xml:space="preserve"> Precedentes: ARE nº 1.022 .397-AgR, de minha relatoria, Segunda Turma, </w:t>
      </w:r>
      <w:proofErr w:type="spellStart"/>
      <w:r w:rsidRPr="007142F1">
        <w:rPr>
          <w:rFonts w:ascii="Arial Narrow" w:eastAsia="Times New Roman" w:hAnsi="Arial Narrow" w:cs="Segoe UI"/>
          <w:color w:val="333333"/>
          <w:sz w:val="20"/>
          <w:szCs w:val="20"/>
          <w:shd w:val="clear" w:color="auto" w:fill="FFFFFF"/>
          <w:lang w:eastAsia="pt-BR"/>
        </w:rPr>
        <w:t>DJe</w:t>
      </w:r>
      <w:proofErr w:type="spellEnd"/>
      <w:r w:rsidRPr="007142F1">
        <w:rPr>
          <w:rFonts w:ascii="Arial Narrow" w:eastAsia="Times New Roman" w:hAnsi="Arial Narrow" w:cs="Segoe UI"/>
          <w:color w:val="333333"/>
          <w:sz w:val="20"/>
          <w:szCs w:val="20"/>
          <w:shd w:val="clear" w:color="auto" w:fill="FFFFFF"/>
          <w:lang w:eastAsia="pt-BR"/>
        </w:rPr>
        <w:t xml:space="preserve"> de 29/6/18; ARE nº 1.007.409/MT-</w:t>
      </w:r>
      <w:proofErr w:type="spellStart"/>
      <w:r w:rsidRPr="007142F1">
        <w:rPr>
          <w:rFonts w:ascii="Arial Narrow" w:eastAsia="Times New Roman" w:hAnsi="Arial Narrow" w:cs="Segoe UI"/>
          <w:color w:val="333333"/>
          <w:sz w:val="20"/>
          <w:szCs w:val="20"/>
          <w:shd w:val="clear" w:color="auto" w:fill="FFFFFF"/>
          <w:lang w:eastAsia="pt-BR"/>
        </w:rPr>
        <w:t>AgR</w:t>
      </w:r>
      <w:proofErr w:type="spellEnd"/>
      <w:r w:rsidRPr="007142F1">
        <w:rPr>
          <w:rFonts w:ascii="Arial Narrow" w:eastAsia="Times New Roman" w:hAnsi="Arial Narrow" w:cs="Segoe UI"/>
          <w:color w:val="333333"/>
          <w:sz w:val="20"/>
          <w:szCs w:val="20"/>
          <w:shd w:val="clear" w:color="auto" w:fill="FFFFFF"/>
          <w:lang w:eastAsia="pt-BR"/>
        </w:rPr>
        <w:t xml:space="preserve">, Primeira Turma, Rel. </w:t>
      </w:r>
      <w:proofErr w:type="gramStart"/>
      <w:r w:rsidRPr="007142F1">
        <w:rPr>
          <w:rFonts w:ascii="Arial Narrow" w:eastAsia="Times New Roman" w:hAnsi="Arial Narrow" w:cs="Segoe UI"/>
          <w:color w:val="333333"/>
          <w:sz w:val="20"/>
          <w:szCs w:val="20"/>
          <w:shd w:val="clear" w:color="auto" w:fill="FFFFFF"/>
          <w:lang w:eastAsia="pt-BR"/>
        </w:rPr>
        <w:t>Min .</w:t>
      </w:r>
      <w:proofErr w:type="gramEnd"/>
      <w:r w:rsidRPr="007142F1">
        <w:rPr>
          <w:rFonts w:ascii="Arial Narrow" w:eastAsia="Times New Roman" w:hAnsi="Arial Narrow" w:cs="Segoe UI"/>
          <w:color w:val="333333"/>
          <w:sz w:val="20"/>
          <w:szCs w:val="20"/>
          <w:shd w:val="clear" w:color="auto" w:fill="FFFFFF"/>
          <w:lang w:eastAsia="pt-BR"/>
        </w:rPr>
        <w:t xml:space="preserve"> Roberto Barroso, </w:t>
      </w:r>
      <w:proofErr w:type="spellStart"/>
      <w:r w:rsidRPr="007142F1">
        <w:rPr>
          <w:rFonts w:ascii="Arial Narrow" w:eastAsia="Times New Roman" w:hAnsi="Arial Narrow" w:cs="Segoe UI"/>
          <w:color w:val="333333"/>
          <w:sz w:val="20"/>
          <w:szCs w:val="20"/>
          <w:shd w:val="clear" w:color="auto" w:fill="FFFFFF"/>
          <w:lang w:eastAsia="pt-BR"/>
        </w:rPr>
        <w:t>DJe</w:t>
      </w:r>
      <w:proofErr w:type="spellEnd"/>
      <w:r w:rsidRPr="007142F1">
        <w:rPr>
          <w:rFonts w:ascii="Arial Narrow" w:eastAsia="Times New Roman" w:hAnsi="Arial Narrow" w:cs="Segoe UI"/>
          <w:color w:val="333333"/>
          <w:sz w:val="20"/>
          <w:szCs w:val="20"/>
          <w:shd w:val="clear" w:color="auto" w:fill="FFFFFF"/>
          <w:lang w:eastAsia="pt-BR"/>
        </w:rPr>
        <w:t xml:space="preserve"> de 13/3/17; ADI nº 1.509/DF-</w:t>
      </w:r>
      <w:proofErr w:type="spellStart"/>
      <w:r w:rsidRPr="007142F1">
        <w:rPr>
          <w:rFonts w:ascii="Arial Narrow" w:eastAsia="Times New Roman" w:hAnsi="Arial Narrow" w:cs="Segoe UI"/>
          <w:color w:val="333333"/>
          <w:sz w:val="20"/>
          <w:szCs w:val="20"/>
          <w:shd w:val="clear" w:color="auto" w:fill="FFFFFF"/>
          <w:lang w:eastAsia="pt-BR"/>
        </w:rPr>
        <w:t>AgR</w:t>
      </w:r>
      <w:proofErr w:type="spellEnd"/>
      <w:r w:rsidRPr="007142F1">
        <w:rPr>
          <w:rFonts w:ascii="Arial Narrow" w:eastAsia="Times New Roman" w:hAnsi="Arial Narrow" w:cs="Segoe UI"/>
          <w:color w:val="333333"/>
          <w:sz w:val="20"/>
          <w:szCs w:val="20"/>
          <w:shd w:val="clear" w:color="auto" w:fill="FFFFFF"/>
          <w:lang w:eastAsia="pt-BR"/>
        </w:rPr>
        <w:t xml:space="preserve">, Tribunal Pleno, Rel. Min. Gilmar Mendes, </w:t>
      </w:r>
      <w:proofErr w:type="spellStart"/>
      <w:r w:rsidRPr="007142F1">
        <w:rPr>
          <w:rFonts w:ascii="Arial Narrow" w:eastAsia="Times New Roman" w:hAnsi="Arial Narrow" w:cs="Segoe UI"/>
          <w:color w:val="333333"/>
          <w:sz w:val="20"/>
          <w:szCs w:val="20"/>
          <w:shd w:val="clear" w:color="auto" w:fill="FFFFFF"/>
          <w:lang w:eastAsia="pt-BR"/>
        </w:rPr>
        <w:t>DJe</w:t>
      </w:r>
      <w:proofErr w:type="spellEnd"/>
      <w:r w:rsidRPr="007142F1">
        <w:rPr>
          <w:rFonts w:ascii="Arial Narrow" w:eastAsia="Times New Roman" w:hAnsi="Arial Narrow" w:cs="Segoe UI"/>
          <w:color w:val="333333"/>
          <w:sz w:val="20"/>
          <w:szCs w:val="20"/>
          <w:shd w:val="clear" w:color="auto" w:fill="FFFFFF"/>
          <w:lang w:eastAsia="pt-BR"/>
        </w:rPr>
        <w:t xml:space="preserve"> de 18/11/</w:t>
      </w:r>
      <w:proofErr w:type="gramStart"/>
      <w:r w:rsidRPr="007142F1">
        <w:rPr>
          <w:rFonts w:ascii="Arial Narrow" w:eastAsia="Times New Roman" w:hAnsi="Arial Narrow" w:cs="Segoe UI"/>
          <w:color w:val="333333"/>
          <w:sz w:val="20"/>
          <w:szCs w:val="20"/>
          <w:shd w:val="clear" w:color="auto" w:fill="FFFFFF"/>
          <w:lang w:eastAsia="pt-BR"/>
        </w:rPr>
        <w:t>14 .</w:t>
      </w:r>
      <w:proofErr w:type="gramEnd"/>
      <w:r w:rsidRPr="007142F1">
        <w:rPr>
          <w:rFonts w:ascii="Arial Narrow" w:eastAsia="Times New Roman" w:hAnsi="Arial Narrow" w:cs="Segoe UI"/>
          <w:color w:val="333333"/>
          <w:sz w:val="20"/>
          <w:szCs w:val="20"/>
          <w:shd w:val="clear" w:color="auto" w:fill="FFFFFF"/>
          <w:lang w:eastAsia="pt-BR"/>
        </w:rPr>
        <w:t xml:space="preserve"> 2</w:t>
      </w:r>
      <w:r w:rsidRPr="007142F1">
        <w:rPr>
          <w:rFonts w:ascii="Arial Narrow" w:eastAsia="Times New Roman" w:hAnsi="Arial Narrow" w:cs="Segoe UI"/>
          <w:b/>
          <w:bCs/>
          <w:color w:val="333333"/>
          <w:sz w:val="20"/>
          <w:szCs w:val="20"/>
          <w:shd w:val="clear" w:color="auto" w:fill="FFFFFF"/>
          <w:lang w:eastAsia="pt-BR"/>
        </w:rPr>
        <w:t>. Embora a lei municipal, cujos méritos não estão em questão, tenha sido concebida para proteger e cuidar da saúde pública, a reserva de iniciativa deve ser preservada.</w:t>
      </w:r>
      <w:r w:rsidRPr="007142F1">
        <w:rPr>
          <w:rFonts w:ascii="Arial Narrow" w:eastAsia="Times New Roman" w:hAnsi="Arial Narrow" w:cs="Segoe UI"/>
          <w:color w:val="333333"/>
          <w:sz w:val="20"/>
          <w:szCs w:val="20"/>
          <w:shd w:val="clear" w:color="auto" w:fill="FFFFFF"/>
          <w:lang w:eastAsia="pt-BR"/>
        </w:rPr>
        <w:t xml:space="preserve"> 3. Agravo regimental não </w:t>
      </w:r>
      <w:proofErr w:type="gramStart"/>
      <w:r w:rsidRPr="007142F1">
        <w:rPr>
          <w:rFonts w:ascii="Arial Narrow" w:eastAsia="Times New Roman" w:hAnsi="Arial Narrow" w:cs="Segoe UI"/>
          <w:color w:val="333333"/>
          <w:sz w:val="20"/>
          <w:szCs w:val="20"/>
          <w:shd w:val="clear" w:color="auto" w:fill="FFFFFF"/>
          <w:lang w:eastAsia="pt-BR"/>
        </w:rPr>
        <w:t>provido .</w:t>
      </w:r>
      <w:proofErr w:type="gramEnd"/>
      <w:r w:rsidRPr="007142F1">
        <w:rPr>
          <w:rFonts w:ascii="Arial Narrow" w:eastAsia="Times New Roman" w:hAnsi="Arial Narrow" w:cs="Segoe UI"/>
          <w:color w:val="333333"/>
          <w:sz w:val="20"/>
          <w:szCs w:val="20"/>
          <w:shd w:val="clear" w:color="auto" w:fill="FFFFFF"/>
          <w:lang w:eastAsia="pt-BR"/>
        </w:rPr>
        <w:t>(STF - RE: 1337675 RJ 0019862-54.2020.8.19 .0000, Relator.: DIAS TOFFOLI, Data de Julgamento: 16/05/2022, Primeira Turma, Data de Publicação: 20/06/2022)</w:t>
      </w:r>
      <w:r w:rsidRPr="007142F1">
        <w:rPr>
          <w:rFonts w:ascii="Arial Narrow" w:eastAsia="Times New Roman" w:hAnsi="Arial Narrow" w:cs="Segoe UI"/>
          <w:color w:val="333333"/>
          <w:sz w:val="20"/>
          <w:szCs w:val="20"/>
          <w:lang w:eastAsia="pt-BR"/>
        </w:rPr>
        <w:t> </w:t>
      </w:r>
    </w:p>
    <w:p w14:paraId="18E03165" w14:textId="77777777" w:rsidR="001D7F71" w:rsidRPr="007142F1" w:rsidRDefault="001D7F71" w:rsidP="001D7F71">
      <w:pPr>
        <w:spacing w:after="0" w:line="240" w:lineRule="auto"/>
        <w:ind w:left="2265"/>
        <w:jc w:val="both"/>
        <w:textAlignment w:val="baseline"/>
        <w:rPr>
          <w:rFonts w:ascii="Arial Narrow" w:eastAsia="Times New Roman" w:hAnsi="Arial Narrow" w:cs="Segoe UI"/>
          <w:color w:val="333333"/>
          <w:sz w:val="20"/>
          <w:szCs w:val="20"/>
          <w:lang w:eastAsia="pt-BR"/>
        </w:rPr>
      </w:pPr>
    </w:p>
    <w:p w14:paraId="6BD3B3F3" w14:textId="77777777" w:rsidR="001D7F71" w:rsidRPr="007142F1" w:rsidRDefault="001D7F71" w:rsidP="001D7F71">
      <w:pPr>
        <w:spacing w:after="0" w:line="240" w:lineRule="auto"/>
        <w:ind w:left="2265"/>
        <w:jc w:val="both"/>
        <w:textAlignment w:val="baseline"/>
        <w:rPr>
          <w:rFonts w:ascii="Arial Narrow" w:eastAsia="Times New Roman" w:hAnsi="Arial Narrow" w:cs="Segoe UI"/>
          <w:sz w:val="20"/>
          <w:szCs w:val="20"/>
          <w:lang w:eastAsia="pt-BR"/>
        </w:rPr>
      </w:pPr>
    </w:p>
    <w:p w14:paraId="33AB5D53" w14:textId="77777777" w:rsidR="001D7F71" w:rsidRPr="007142F1" w:rsidRDefault="001D7F71" w:rsidP="001D7F71">
      <w:pPr>
        <w:spacing w:after="0" w:line="240" w:lineRule="auto"/>
        <w:ind w:left="2265"/>
        <w:jc w:val="both"/>
        <w:textAlignment w:val="baseline"/>
        <w:rPr>
          <w:rFonts w:ascii="Arial Narrow" w:eastAsia="Times New Roman" w:hAnsi="Arial Narrow" w:cs="Segoe UI"/>
          <w:sz w:val="20"/>
          <w:szCs w:val="20"/>
          <w:lang w:eastAsia="pt-BR"/>
        </w:rPr>
      </w:pPr>
      <w:r w:rsidRPr="007142F1">
        <w:rPr>
          <w:rFonts w:ascii="Arial Narrow" w:eastAsia="Times New Roman" w:hAnsi="Arial Narrow" w:cs="Segoe UI"/>
          <w:b/>
          <w:bCs/>
          <w:i/>
          <w:iCs/>
          <w:sz w:val="20"/>
          <w:szCs w:val="20"/>
          <w:lang w:eastAsia="pt-BR"/>
        </w:rPr>
        <w:t>AÇÃO DIRETA DE INCONSTITUCIONALIDADE. ADI. LEI Nº 4.811/2021 DO MUNICÍPIO DE CATAGUASES. INICIATIVA PARLAMENTAR. NORMA QUE ESTABELECE</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DIRETRIZES</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PARA AS A</w:t>
      </w:r>
      <w:r w:rsidRPr="007142F1">
        <w:rPr>
          <w:rFonts w:ascii="Arial Narrow" w:eastAsia="Times New Roman" w:hAnsi="Arial Narrow" w:cs="Arial Narrow"/>
          <w:b/>
          <w:bCs/>
          <w:i/>
          <w:iCs/>
          <w:sz w:val="20"/>
          <w:szCs w:val="20"/>
          <w:lang w:eastAsia="pt-BR"/>
        </w:rPr>
        <w:t>ÇÕ</w:t>
      </w:r>
      <w:r w:rsidRPr="007142F1">
        <w:rPr>
          <w:rFonts w:ascii="Arial Narrow" w:eastAsia="Times New Roman" w:hAnsi="Arial Narrow" w:cs="Segoe UI"/>
          <w:b/>
          <w:bCs/>
          <w:i/>
          <w:iCs/>
          <w:sz w:val="20"/>
          <w:szCs w:val="20"/>
          <w:lang w:eastAsia="pt-BR"/>
        </w:rPr>
        <w:t>ES DE DIGNIDADE MENSTRUAL. INTERFERÊNCIA NA ESTRUTURA E ORGANIZAÇÃO DA SECRETARIA DE SAÚDE E SECRETARIA DE EDUCAÇÃO. MATÉRIA DE</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COMPET</w:t>
      </w:r>
      <w:r w:rsidRPr="007142F1">
        <w:rPr>
          <w:rFonts w:ascii="Arial Narrow" w:eastAsia="Times New Roman" w:hAnsi="Arial Narrow" w:cs="Arial Narrow"/>
          <w:b/>
          <w:bCs/>
          <w:i/>
          <w:iCs/>
          <w:sz w:val="20"/>
          <w:szCs w:val="20"/>
          <w:lang w:eastAsia="pt-BR"/>
        </w:rPr>
        <w:t>Ê</w:t>
      </w:r>
      <w:r w:rsidRPr="007142F1">
        <w:rPr>
          <w:rFonts w:ascii="Arial Narrow" w:eastAsia="Times New Roman" w:hAnsi="Arial Narrow" w:cs="Segoe UI"/>
          <w:b/>
          <w:bCs/>
          <w:i/>
          <w:iCs/>
          <w:sz w:val="20"/>
          <w:szCs w:val="20"/>
          <w:lang w:eastAsia="pt-BR"/>
        </w:rPr>
        <w:t>NCIA</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LEGISLATIVA</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PRIVATIVA DO CHEFE DO PODER EXECUTIVO. ARTIGO 66, INCISO III, AL</w:t>
      </w:r>
      <w:r w:rsidRPr="007142F1">
        <w:rPr>
          <w:rFonts w:ascii="Arial Narrow" w:eastAsia="Times New Roman" w:hAnsi="Arial Narrow" w:cs="Arial Narrow"/>
          <w:b/>
          <w:bCs/>
          <w:i/>
          <w:iCs/>
          <w:sz w:val="20"/>
          <w:szCs w:val="20"/>
          <w:lang w:eastAsia="pt-BR"/>
        </w:rPr>
        <w:t>Í</w:t>
      </w:r>
      <w:r w:rsidRPr="007142F1">
        <w:rPr>
          <w:rFonts w:ascii="Arial Narrow" w:eastAsia="Times New Roman" w:hAnsi="Arial Narrow" w:cs="Segoe UI"/>
          <w:b/>
          <w:bCs/>
          <w:i/>
          <w:iCs/>
          <w:sz w:val="20"/>
          <w:szCs w:val="20"/>
          <w:lang w:eastAsia="pt-BR"/>
        </w:rPr>
        <w:t>NEA "E", DA CONSTITUI</w:t>
      </w:r>
      <w:r w:rsidRPr="007142F1">
        <w:rPr>
          <w:rFonts w:ascii="Arial Narrow" w:eastAsia="Times New Roman" w:hAnsi="Arial Narrow" w:cs="Arial Narrow"/>
          <w:b/>
          <w:bCs/>
          <w:i/>
          <w:iCs/>
          <w:sz w:val="20"/>
          <w:szCs w:val="20"/>
          <w:lang w:eastAsia="pt-BR"/>
        </w:rPr>
        <w:t>ÇÃ</w:t>
      </w:r>
      <w:r w:rsidRPr="007142F1">
        <w:rPr>
          <w:rFonts w:ascii="Arial Narrow" w:eastAsia="Times New Roman" w:hAnsi="Arial Narrow" w:cs="Segoe UI"/>
          <w:b/>
          <w:bCs/>
          <w:i/>
          <w:iCs/>
          <w:sz w:val="20"/>
          <w:szCs w:val="20"/>
          <w:lang w:eastAsia="pt-BR"/>
        </w:rPr>
        <w:t>O DO ESTADO. INCONSTITUCIONALIDADE. PRINCÍPIO DA SEPARAÇÃO DE PODERES. PROCEDÊNCIA DA AÇÃO.</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i/>
          <w:iCs/>
          <w:sz w:val="20"/>
          <w:szCs w:val="20"/>
          <w:lang w:eastAsia="pt-BR"/>
        </w:rPr>
        <w:t xml:space="preserve">A Lei nº 4.811/2021 do Município de Cataguases, de iniciativa parlamentar,, viola a regra de iniciativa privativa do Chefe do Poder Executivo prevista no </w:t>
      </w:r>
      <w:r w:rsidRPr="007142F1">
        <w:rPr>
          <w:rFonts w:ascii="Arial Narrow" w:eastAsia="Times New Roman" w:hAnsi="Arial Narrow" w:cs="Segoe UI"/>
          <w:b/>
          <w:bCs/>
          <w:i/>
          <w:iCs/>
          <w:sz w:val="20"/>
          <w:szCs w:val="20"/>
          <w:lang w:eastAsia="pt-BR"/>
        </w:rPr>
        <w:t>artigo 66, inciso III, alínea e, da Constituição Estadual,</w:t>
      </w:r>
      <w:r w:rsidRPr="007142F1">
        <w:rPr>
          <w:rFonts w:ascii="Arial Narrow" w:eastAsia="Times New Roman" w:hAnsi="Arial Narrow" w:cs="Segoe UI"/>
          <w:i/>
          <w:iCs/>
          <w:sz w:val="20"/>
          <w:szCs w:val="20"/>
          <w:lang w:eastAsia="pt-BR"/>
        </w:rPr>
        <w:t xml:space="preserve"> bem como o princípio da separação e independência dos Poderes, previsto no artigo </w:t>
      </w:r>
      <w:r w:rsidRPr="007142F1">
        <w:rPr>
          <w:rFonts w:ascii="Arial Narrow" w:eastAsia="Times New Roman" w:hAnsi="Arial Narrow" w:cs="Segoe UI"/>
          <w:b/>
          <w:bCs/>
          <w:i/>
          <w:iCs/>
          <w:sz w:val="20"/>
          <w:szCs w:val="20"/>
          <w:lang w:eastAsia="pt-BR"/>
        </w:rPr>
        <w:t>173 da referida Constituição</w:t>
      </w:r>
      <w:r w:rsidRPr="007142F1">
        <w:rPr>
          <w:rFonts w:ascii="Arial Narrow" w:eastAsia="Times New Roman" w:hAnsi="Arial Narrow" w:cs="Segoe UI"/>
          <w:i/>
          <w:iCs/>
          <w:sz w:val="20"/>
          <w:szCs w:val="20"/>
          <w:lang w:eastAsia="pt-BR"/>
        </w:rPr>
        <w:t xml:space="preserve">, </w:t>
      </w:r>
      <w:r w:rsidRPr="007142F1">
        <w:rPr>
          <w:rFonts w:ascii="Arial Narrow" w:eastAsia="Times New Roman" w:hAnsi="Arial Narrow" w:cs="Segoe UI"/>
          <w:b/>
          <w:bCs/>
          <w:i/>
          <w:iCs/>
          <w:sz w:val="20"/>
          <w:szCs w:val="20"/>
          <w:lang w:eastAsia="pt-BR"/>
        </w:rPr>
        <w:t>porque, ao dispor sobre as</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diretrizes</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para as a</w:t>
      </w:r>
      <w:r w:rsidRPr="007142F1">
        <w:rPr>
          <w:rFonts w:ascii="Arial Narrow" w:eastAsia="Times New Roman" w:hAnsi="Arial Narrow" w:cs="Arial Narrow"/>
          <w:b/>
          <w:bCs/>
          <w:i/>
          <w:iCs/>
          <w:sz w:val="20"/>
          <w:szCs w:val="20"/>
          <w:lang w:eastAsia="pt-BR"/>
        </w:rPr>
        <w:t>çõ</w:t>
      </w:r>
      <w:r w:rsidRPr="007142F1">
        <w:rPr>
          <w:rFonts w:ascii="Arial Narrow" w:eastAsia="Times New Roman" w:hAnsi="Arial Narrow" w:cs="Segoe UI"/>
          <w:b/>
          <w:bCs/>
          <w:i/>
          <w:iCs/>
          <w:sz w:val="20"/>
          <w:szCs w:val="20"/>
          <w:lang w:eastAsia="pt-BR"/>
        </w:rPr>
        <w:t>es de promo</w:t>
      </w:r>
      <w:r w:rsidRPr="007142F1">
        <w:rPr>
          <w:rFonts w:ascii="Arial Narrow" w:eastAsia="Times New Roman" w:hAnsi="Arial Narrow" w:cs="Arial Narrow"/>
          <w:b/>
          <w:bCs/>
          <w:i/>
          <w:iCs/>
          <w:sz w:val="20"/>
          <w:szCs w:val="20"/>
          <w:lang w:eastAsia="pt-BR"/>
        </w:rPr>
        <w:t>çã</w:t>
      </w:r>
      <w:r w:rsidRPr="007142F1">
        <w:rPr>
          <w:rFonts w:ascii="Arial Narrow" w:eastAsia="Times New Roman" w:hAnsi="Arial Narrow" w:cs="Segoe UI"/>
          <w:b/>
          <w:bCs/>
          <w:i/>
          <w:iCs/>
          <w:sz w:val="20"/>
          <w:szCs w:val="20"/>
          <w:lang w:eastAsia="pt-BR"/>
        </w:rPr>
        <w:t>o da dignidade menstrual, de conscientiza</w:t>
      </w:r>
      <w:r w:rsidRPr="007142F1">
        <w:rPr>
          <w:rFonts w:ascii="Arial Narrow" w:eastAsia="Times New Roman" w:hAnsi="Arial Narrow" w:cs="Arial Narrow"/>
          <w:b/>
          <w:bCs/>
          <w:i/>
          <w:iCs/>
          <w:sz w:val="20"/>
          <w:szCs w:val="20"/>
          <w:lang w:eastAsia="pt-BR"/>
        </w:rPr>
        <w:t>çã</w:t>
      </w:r>
      <w:r w:rsidRPr="007142F1">
        <w:rPr>
          <w:rFonts w:ascii="Arial Narrow" w:eastAsia="Times New Roman" w:hAnsi="Arial Narrow" w:cs="Segoe UI"/>
          <w:b/>
          <w:bCs/>
          <w:i/>
          <w:iCs/>
          <w:sz w:val="20"/>
          <w:szCs w:val="20"/>
          <w:lang w:eastAsia="pt-BR"/>
        </w:rPr>
        <w:t>o atrav</w:t>
      </w:r>
      <w:r w:rsidRPr="007142F1">
        <w:rPr>
          <w:rFonts w:ascii="Arial Narrow" w:eastAsia="Times New Roman" w:hAnsi="Arial Narrow" w:cs="Arial Narrow"/>
          <w:b/>
          <w:bCs/>
          <w:i/>
          <w:iCs/>
          <w:sz w:val="20"/>
          <w:szCs w:val="20"/>
          <w:lang w:eastAsia="pt-BR"/>
        </w:rPr>
        <w:t>é</w:t>
      </w:r>
      <w:r w:rsidRPr="007142F1">
        <w:rPr>
          <w:rFonts w:ascii="Arial Narrow" w:eastAsia="Times New Roman" w:hAnsi="Arial Narrow" w:cs="Segoe UI"/>
          <w:b/>
          <w:bCs/>
          <w:i/>
          <w:iCs/>
          <w:sz w:val="20"/>
          <w:szCs w:val="20"/>
          <w:lang w:eastAsia="pt-BR"/>
        </w:rPr>
        <w:t>s de palestras e rodas de conversa, informa</w:t>
      </w:r>
      <w:r w:rsidRPr="007142F1">
        <w:rPr>
          <w:rFonts w:ascii="Arial Narrow" w:eastAsia="Times New Roman" w:hAnsi="Arial Narrow" w:cs="Arial Narrow"/>
          <w:b/>
          <w:bCs/>
          <w:i/>
          <w:iCs/>
          <w:sz w:val="20"/>
          <w:szCs w:val="20"/>
          <w:lang w:eastAsia="pt-BR"/>
        </w:rPr>
        <w:t>çã</w:t>
      </w:r>
      <w:r w:rsidRPr="007142F1">
        <w:rPr>
          <w:rFonts w:ascii="Arial Narrow" w:eastAsia="Times New Roman" w:hAnsi="Arial Narrow" w:cs="Segoe UI"/>
          <w:b/>
          <w:bCs/>
          <w:i/>
          <w:iCs/>
          <w:sz w:val="20"/>
          <w:szCs w:val="20"/>
          <w:lang w:eastAsia="pt-BR"/>
        </w:rPr>
        <w:t>o sobre a menstrua</w:t>
      </w:r>
      <w:r w:rsidRPr="007142F1">
        <w:rPr>
          <w:rFonts w:ascii="Arial Narrow" w:eastAsia="Times New Roman" w:hAnsi="Arial Narrow" w:cs="Arial Narrow"/>
          <w:b/>
          <w:bCs/>
          <w:i/>
          <w:iCs/>
          <w:sz w:val="20"/>
          <w:szCs w:val="20"/>
          <w:lang w:eastAsia="pt-BR"/>
        </w:rPr>
        <w:t>çã</w:t>
      </w:r>
      <w:r w:rsidRPr="007142F1">
        <w:rPr>
          <w:rFonts w:ascii="Arial Narrow" w:eastAsia="Times New Roman" w:hAnsi="Arial Narrow" w:cs="Segoe UI"/>
          <w:b/>
          <w:bCs/>
          <w:i/>
          <w:iCs/>
          <w:sz w:val="20"/>
          <w:szCs w:val="20"/>
          <w:lang w:eastAsia="pt-BR"/>
        </w:rPr>
        <w:t>o e o fornecimento de absorventes higi</w:t>
      </w:r>
      <w:r w:rsidRPr="007142F1">
        <w:rPr>
          <w:rFonts w:ascii="Arial Narrow" w:eastAsia="Times New Roman" w:hAnsi="Arial Narrow" w:cs="Arial Narrow"/>
          <w:b/>
          <w:bCs/>
          <w:i/>
          <w:iCs/>
          <w:sz w:val="20"/>
          <w:szCs w:val="20"/>
          <w:lang w:eastAsia="pt-BR"/>
        </w:rPr>
        <w:t>ê</w:t>
      </w:r>
      <w:r w:rsidRPr="007142F1">
        <w:rPr>
          <w:rFonts w:ascii="Arial Narrow" w:eastAsia="Times New Roman" w:hAnsi="Arial Narrow" w:cs="Segoe UI"/>
          <w:b/>
          <w:bCs/>
          <w:i/>
          <w:iCs/>
          <w:sz w:val="20"/>
          <w:szCs w:val="20"/>
          <w:lang w:eastAsia="pt-BR"/>
        </w:rPr>
        <w:t>nicos, interfere na estrutura, organização e gestão das Secretarias Municipais de Saúde e de Educação.</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(TJMG; ADI 1819010-</w:t>
      </w:r>
      <w:r w:rsidRPr="007142F1">
        <w:rPr>
          <w:rFonts w:ascii="Arial Narrow" w:eastAsia="Times New Roman" w:hAnsi="Arial Narrow" w:cs="Segoe UI"/>
          <w:b/>
          <w:bCs/>
          <w:i/>
          <w:iCs/>
          <w:sz w:val="20"/>
          <w:szCs w:val="20"/>
          <w:lang w:eastAsia="pt-BR"/>
        </w:rPr>
        <w:t xml:space="preserve">06.2024.8.13.0000; Órgão Especial; Rel. Des. Moreira Diniz; </w:t>
      </w:r>
      <w:proofErr w:type="spellStart"/>
      <w:r w:rsidRPr="007142F1">
        <w:rPr>
          <w:rFonts w:ascii="Arial Narrow" w:eastAsia="Times New Roman" w:hAnsi="Arial Narrow" w:cs="Segoe UI"/>
          <w:b/>
          <w:bCs/>
          <w:i/>
          <w:iCs/>
          <w:sz w:val="20"/>
          <w:szCs w:val="20"/>
          <w:lang w:eastAsia="pt-BR"/>
        </w:rPr>
        <w:t>Julg</w:t>
      </w:r>
      <w:proofErr w:type="spellEnd"/>
      <w:r w:rsidRPr="007142F1">
        <w:rPr>
          <w:rFonts w:ascii="Arial Narrow" w:eastAsia="Times New Roman" w:hAnsi="Arial Narrow" w:cs="Segoe UI"/>
          <w:b/>
          <w:bCs/>
          <w:i/>
          <w:iCs/>
          <w:sz w:val="20"/>
          <w:szCs w:val="20"/>
          <w:lang w:eastAsia="pt-BR"/>
        </w:rPr>
        <w:t>. 13/11/2024; DJEMG 10/12/2024)</w:t>
      </w:r>
      <w:r w:rsidRPr="007142F1">
        <w:rPr>
          <w:rFonts w:ascii="Arial Narrow" w:eastAsia="Times New Roman" w:hAnsi="Arial Narrow" w:cs="Segoe UI"/>
          <w:sz w:val="20"/>
          <w:szCs w:val="20"/>
          <w:lang w:eastAsia="pt-BR"/>
        </w:rPr>
        <w:t> </w:t>
      </w:r>
    </w:p>
    <w:p w14:paraId="5028104B" w14:textId="77777777" w:rsidR="001D7F71" w:rsidRPr="007142F1" w:rsidRDefault="001D7F71" w:rsidP="001D7F71">
      <w:pPr>
        <w:spacing w:after="0" w:line="240" w:lineRule="auto"/>
        <w:ind w:left="2265"/>
        <w:jc w:val="both"/>
        <w:textAlignment w:val="baseline"/>
        <w:rPr>
          <w:rFonts w:ascii="Arial Narrow" w:eastAsia="Times New Roman" w:hAnsi="Arial Narrow" w:cs="Segoe UI"/>
          <w:sz w:val="20"/>
          <w:szCs w:val="20"/>
          <w:lang w:eastAsia="pt-BR"/>
        </w:rPr>
      </w:pPr>
      <w:r w:rsidRPr="007142F1">
        <w:rPr>
          <w:rFonts w:ascii="Arial Narrow" w:eastAsia="Times New Roman" w:hAnsi="Arial Narrow" w:cs="Segoe UI"/>
          <w:sz w:val="20"/>
          <w:szCs w:val="20"/>
          <w:lang w:eastAsia="pt-BR"/>
        </w:rPr>
        <w:t> </w:t>
      </w:r>
    </w:p>
    <w:p w14:paraId="2C05F09A" w14:textId="77777777" w:rsidR="001D7F71" w:rsidRPr="007142F1" w:rsidRDefault="001D7F71" w:rsidP="001D7F71">
      <w:pPr>
        <w:spacing w:after="0" w:line="240" w:lineRule="auto"/>
        <w:ind w:left="2265"/>
        <w:jc w:val="both"/>
        <w:textAlignment w:val="baseline"/>
        <w:rPr>
          <w:rFonts w:ascii="Arial Narrow" w:eastAsia="Times New Roman" w:hAnsi="Arial Narrow" w:cs="Segoe UI"/>
          <w:sz w:val="20"/>
          <w:szCs w:val="20"/>
          <w:lang w:eastAsia="pt-BR"/>
        </w:rPr>
      </w:pPr>
    </w:p>
    <w:p w14:paraId="7AEC183D" w14:textId="77777777" w:rsidR="001D7F71" w:rsidRPr="007142F1" w:rsidRDefault="001D7F71" w:rsidP="001D7F71">
      <w:pPr>
        <w:spacing w:after="0" w:line="240" w:lineRule="auto"/>
        <w:ind w:left="2265"/>
        <w:jc w:val="both"/>
        <w:textAlignment w:val="baseline"/>
        <w:rPr>
          <w:rFonts w:ascii="Arial Narrow" w:eastAsia="Times New Roman" w:hAnsi="Arial Narrow" w:cs="Segoe UI"/>
          <w:sz w:val="20"/>
          <w:szCs w:val="20"/>
          <w:lang w:eastAsia="pt-BR"/>
        </w:rPr>
      </w:pPr>
      <w:r w:rsidRPr="007142F1">
        <w:rPr>
          <w:rFonts w:ascii="Arial Narrow" w:eastAsia="Times New Roman" w:hAnsi="Arial Narrow" w:cs="Segoe UI"/>
          <w:b/>
          <w:bCs/>
          <w:i/>
          <w:iCs/>
          <w:sz w:val="20"/>
          <w:szCs w:val="20"/>
          <w:lang w:eastAsia="pt-BR"/>
        </w:rPr>
        <w:t>DIREITO CONSTITUCIONAL. AÇÃO DIRETA</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DE</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INCONSTITUCIONALIDADE.</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LEI</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MUNICIPAL. FORNECIMENTO GRATUITO</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DE</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 xml:space="preserve">MEDICAMENTOS </w:t>
      </w:r>
      <w:r w:rsidRPr="007142F1">
        <w:rPr>
          <w:rFonts w:ascii="Arial Narrow" w:eastAsia="Times New Roman" w:hAnsi="Arial Narrow" w:cs="Arial Narrow"/>
          <w:b/>
          <w:bCs/>
          <w:i/>
          <w:iCs/>
          <w:sz w:val="20"/>
          <w:szCs w:val="20"/>
          <w:lang w:eastAsia="pt-BR"/>
        </w:rPr>
        <w:t>À</w:t>
      </w:r>
      <w:r w:rsidRPr="007142F1">
        <w:rPr>
          <w:rFonts w:ascii="Arial Narrow" w:eastAsia="Times New Roman" w:hAnsi="Arial Narrow" w:cs="Segoe UI"/>
          <w:b/>
          <w:bCs/>
          <w:i/>
          <w:iCs/>
          <w:sz w:val="20"/>
          <w:szCs w:val="20"/>
          <w:lang w:eastAsia="pt-BR"/>
        </w:rPr>
        <w:t xml:space="preserve"> BASE</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DE</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CANABIDIOL. V</w:t>
      </w:r>
      <w:r w:rsidRPr="007142F1">
        <w:rPr>
          <w:rFonts w:ascii="Arial Narrow" w:eastAsia="Times New Roman" w:hAnsi="Arial Narrow" w:cs="Arial Narrow"/>
          <w:b/>
          <w:bCs/>
          <w:i/>
          <w:iCs/>
          <w:sz w:val="20"/>
          <w:szCs w:val="20"/>
          <w:lang w:eastAsia="pt-BR"/>
        </w:rPr>
        <w:t>Í</w:t>
      </w:r>
      <w:r w:rsidRPr="007142F1">
        <w:rPr>
          <w:rFonts w:ascii="Arial Narrow" w:eastAsia="Times New Roman" w:hAnsi="Arial Narrow" w:cs="Segoe UI"/>
          <w:b/>
          <w:bCs/>
          <w:i/>
          <w:iCs/>
          <w:sz w:val="20"/>
          <w:szCs w:val="20"/>
          <w:lang w:eastAsia="pt-BR"/>
        </w:rPr>
        <w:t>CIO FORMAL</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DE</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INICIATIVA. INVAS</w:t>
      </w:r>
      <w:r w:rsidRPr="007142F1">
        <w:rPr>
          <w:rFonts w:ascii="Arial Narrow" w:eastAsia="Times New Roman" w:hAnsi="Arial Narrow" w:cs="Arial Narrow"/>
          <w:b/>
          <w:bCs/>
          <w:i/>
          <w:iCs/>
          <w:sz w:val="20"/>
          <w:szCs w:val="20"/>
          <w:lang w:eastAsia="pt-BR"/>
        </w:rPr>
        <w:t>Ã</w:t>
      </w:r>
      <w:r w:rsidRPr="007142F1">
        <w:rPr>
          <w:rFonts w:ascii="Arial Narrow" w:eastAsia="Times New Roman" w:hAnsi="Arial Narrow" w:cs="Segoe UI"/>
          <w:b/>
          <w:bCs/>
          <w:i/>
          <w:iCs/>
          <w:sz w:val="20"/>
          <w:szCs w:val="20"/>
          <w:lang w:eastAsia="pt-BR"/>
        </w:rPr>
        <w:t>O</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DE</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COMPET</w:t>
      </w:r>
      <w:r w:rsidRPr="007142F1">
        <w:rPr>
          <w:rFonts w:ascii="Arial Narrow" w:eastAsia="Times New Roman" w:hAnsi="Arial Narrow" w:cs="Arial Narrow"/>
          <w:b/>
          <w:bCs/>
          <w:i/>
          <w:iCs/>
          <w:sz w:val="20"/>
          <w:szCs w:val="20"/>
          <w:lang w:eastAsia="pt-BR"/>
        </w:rPr>
        <w:t>Ê</w:t>
      </w:r>
      <w:r w:rsidRPr="007142F1">
        <w:rPr>
          <w:rFonts w:ascii="Arial Narrow" w:eastAsia="Times New Roman" w:hAnsi="Arial Narrow" w:cs="Segoe UI"/>
          <w:b/>
          <w:bCs/>
          <w:i/>
          <w:iCs/>
          <w:sz w:val="20"/>
          <w:szCs w:val="20"/>
          <w:lang w:eastAsia="pt-BR"/>
        </w:rPr>
        <w:t>NCIA DO CHEFE DO PODER EXECUTIVO. PROCED</w:t>
      </w:r>
      <w:r w:rsidRPr="007142F1">
        <w:rPr>
          <w:rFonts w:ascii="Arial Narrow" w:eastAsia="Times New Roman" w:hAnsi="Arial Narrow" w:cs="Arial Narrow"/>
          <w:b/>
          <w:bCs/>
          <w:i/>
          <w:iCs/>
          <w:sz w:val="20"/>
          <w:szCs w:val="20"/>
          <w:lang w:eastAsia="pt-BR"/>
        </w:rPr>
        <w:t>Ê</w:t>
      </w:r>
      <w:r w:rsidRPr="007142F1">
        <w:rPr>
          <w:rFonts w:ascii="Arial Narrow" w:eastAsia="Times New Roman" w:hAnsi="Arial Narrow" w:cs="Segoe UI"/>
          <w:b/>
          <w:bCs/>
          <w:i/>
          <w:iCs/>
          <w:sz w:val="20"/>
          <w:szCs w:val="20"/>
          <w:lang w:eastAsia="pt-BR"/>
        </w:rPr>
        <w:t>NCIA DO PEDIDO. I. CASO EM EXAME.</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i/>
          <w:iCs/>
          <w:sz w:val="20"/>
          <w:szCs w:val="20"/>
          <w:lang w:eastAsia="pt-BR"/>
        </w:rPr>
        <w:t>1. Ação direta</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inconstitucionalidade, com pedido</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medida cautelar, proposta pelo Prefeito Municipal</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Bicas/MG contra a</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Lei</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Municipal n</w:t>
      </w:r>
      <w:r w:rsidRPr="007142F1">
        <w:rPr>
          <w:rFonts w:ascii="Arial Narrow" w:eastAsia="Times New Roman" w:hAnsi="Arial Narrow" w:cs="Arial Narrow"/>
          <w:i/>
          <w:iCs/>
          <w:sz w:val="20"/>
          <w:szCs w:val="20"/>
          <w:lang w:eastAsia="pt-BR"/>
        </w:rPr>
        <w:t>º</w:t>
      </w:r>
      <w:r w:rsidRPr="007142F1">
        <w:rPr>
          <w:rFonts w:ascii="Arial Narrow" w:eastAsia="Times New Roman" w:hAnsi="Arial Narrow" w:cs="Segoe UI"/>
          <w:i/>
          <w:iCs/>
          <w:sz w:val="20"/>
          <w:szCs w:val="20"/>
          <w:lang w:eastAsia="pt-BR"/>
        </w:rPr>
        <w:t xml:space="preserve"> 2.172/2023, que institui pol</w:t>
      </w:r>
      <w:r w:rsidRPr="007142F1">
        <w:rPr>
          <w:rFonts w:ascii="Arial Narrow" w:eastAsia="Times New Roman" w:hAnsi="Arial Narrow" w:cs="Arial Narrow"/>
          <w:i/>
          <w:iCs/>
          <w:sz w:val="20"/>
          <w:szCs w:val="20"/>
          <w:lang w:eastAsia="pt-BR"/>
        </w:rPr>
        <w:t>í</w:t>
      </w:r>
      <w:r w:rsidRPr="007142F1">
        <w:rPr>
          <w:rFonts w:ascii="Arial Narrow" w:eastAsia="Times New Roman" w:hAnsi="Arial Narrow" w:cs="Segoe UI"/>
          <w:i/>
          <w:iCs/>
          <w:sz w:val="20"/>
          <w:szCs w:val="20"/>
          <w:lang w:eastAsia="pt-BR"/>
        </w:rPr>
        <w:t>tica municipal para fornecimento gratuito</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 xml:space="preserve">medicamentos </w:t>
      </w:r>
      <w:r w:rsidRPr="007142F1">
        <w:rPr>
          <w:rFonts w:ascii="Arial Narrow" w:eastAsia="Times New Roman" w:hAnsi="Arial Narrow" w:cs="Arial Narrow"/>
          <w:i/>
          <w:iCs/>
          <w:sz w:val="20"/>
          <w:szCs w:val="20"/>
          <w:lang w:eastAsia="pt-BR"/>
        </w:rPr>
        <w:t>à</w:t>
      </w:r>
      <w:r w:rsidRPr="007142F1">
        <w:rPr>
          <w:rFonts w:ascii="Arial Narrow" w:eastAsia="Times New Roman" w:hAnsi="Arial Narrow" w:cs="Segoe UI"/>
          <w:i/>
          <w:iCs/>
          <w:sz w:val="20"/>
          <w:szCs w:val="20"/>
          <w:lang w:eastAsia="pt-BR"/>
        </w:rPr>
        <w:t xml:space="preserve"> base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proofErr w:type="spellStart"/>
      <w:r w:rsidRPr="007142F1">
        <w:rPr>
          <w:rFonts w:ascii="Arial Narrow" w:eastAsia="Times New Roman" w:hAnsi="Arial Narrow" w:cs="Segoe UI"/>
          <w:i/>
          <w:iCs/>
          <w:sz w:val="20"/>
          <w:szCs w:val="20"/>
          <w:lang w:eastAsia="pt-BR"/>
        </w:rPr>
        <w:t>canabidiol</w:t>
      </w:r>
      <w:proofErr w:type="spellEnd"/>
      <w:r w:rsidRPr="007142F1">
        <w:rPr>
          <w:rFonts w:ascii="Arial Narrow" w:eastAsia="Times New Roman" w:hAnsi="Arial Narrow" w:cs="Segoe UI"/>
          <w:i/>
          <w:iCs/>
          <w:sz w:val="20"/>
          <w:szCs w:val="20"/>
          <w:lang w:eastAsia="pt-BR"/>
        </w:rPr>
        <w:t xml:space="preserve"> e outros </w:t>
      </w:r>
      <w:proofErr w:type="spellStart"/>
      <w:r w:rsidRPr="007142F1">
        <w:rPr>
          <w:rFonts w:ascii="Arial Narrow" w:eastAsia="Times New Roman" w:hAnsi="Arial Narrow" w:cs="Segoe UI"/>
          <w:i/>
          <w:iCs/>
          <w:sz w:val="20"/>
          <w:szCs w:val="20"/>
          <w:lang w:eastAsia="pt-BR"/>
        </w:rPr>
        <w:t>canabinoides</w:t>
      </w:r>
      <w:proofErr w:type="spellEnd"/>
      <w:r w:rsidRPr="007142F1">
        <w:rPr>
          <w:rFonts w:ascii="Arial Narrow" w:eastAsia="Times New Roman" w:hAnsi="Arial Narrow" w:cs="Segoe UI"/>
          <w:i/>
          <w:iCs/>
          <w:sz w:val="20"/>
          <w:szCs w:val="20"/>
          <w:lang w:eastAsia="pt-BR"/>
        </w:rPr>
        <w:t xml:space="preserve"> nas unidades</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sa</w:t>
      </w:r>
      <w:r w:rsidRPr="007142F1">
        <w:rPr>
          <w:rFonts w:ascii="Arial Narrow" w:eastAsia="Times New Roman" w:hAnsi="Arial Narrow" w:cs="Arial Narrow"/>
          <w:i/>
          <w:iCs/>
          <w:sz w:val="20"/>
          <w:szCs w:val="20"/>
          <w:lang w:eastAsia="pt-BR"/>
        </w:rPr>
        <w:t>ú</w:t>
      </w:r>
      <w:r w:rsidRPr="007142F1">
        <w:rPr>
          <w:rFonts w:ascii="Arial Narrow" w:eastAsia="Times New Roman" w:hAnsi="Arial Narrow" w:cs="Segoe UI"/>
          <w:i/>
          <w:iCs/>
          <w:sz w:val="20"/>
          <w:szCs w:val="20"/>
          <w:lang w:eastAsia="pt-BR"/>
        </w:rPr>
        <w:t>de p</w:t>
      </w:r>
      <w:r w:rsidRPr="007142F1">
        <w:rPr>
          <w:rFonts w:ascii="Arial Narrow" w:eastAsia="Times New Roman" w:hAnsi="Arial Narrow" w:cs="Arial Narrow"/>
          <w:i/>
          <w:iCs/>
          <w:sz w:val="20"/>
          <w:szCs w:val="20"/>
          <w:lang w:eastAsia="pt-BR"/>
        </w:rPr>
        <w:t>ú</w:t>
      </w:r>
      <w:r w:rsidRPr="007142F1">
        <w:rPr>
          <w:rFonts w:ascii="Arial Narrow" w:eastAsia="Times New Roman" w:hAnsi="Arial Narrow" w:cs="Segoe UI"/>
          <w:i/>
          <w:iCs/>
          <w:sz w:val="20"/>
          <w:szCs w:val="20"/>
          <w:lang w:eastAsia="pt-BR"/>
        </w:rPr>
        <w:t>blica municipal e privada conveniada ao SUS. Alega o autor que a norma apresenta vício formal</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iniciativa, pois foi promulgada pela C</w:t>
      </w:r>
      <w:r w:rsidRPr="007142F1">
        <w:rPr>
          <w:rFonts w:ascii="Arial Narrow" w:eastAsia="Times New Roman" w:hAnsi="Arial Narrow" w:cs="Arial Narrow"/>
          <w:i/>
          <w:iCs/>
          <w:sz w:val="20"/>
          <w:szCs w:val="20"/>
          <w:lang w:eastAsia="pt-BR"/>
        </w:rPr>
        <w:t>â</w:t>
      </w:r>
      <w:r w:rsidRPr="007142F1">
        <w:rPr>
          <w:rFonts w:ascii="Arial Narrow" w:eastAsia="Times New Roman" w:hAnsi="Arial Narrow" w:cs="Segoe UI"/>
          <w:i/>
          <w:iCs/>
          <w:sz w:val="20"/>
          <w:szCs w:val="20"/>
          <w:lang w:eastAsia="pt-BR"/>
        </w:rPr>
        <w:t>mara Municipal ap</w:t>
      </w:r>
      <w:r w:rsidRPr="007142F1">
        <w:rPr>
          <w:rFonts w:ascii="Arial Narrow" w:eastAsia="Times New Roman" w:hAnsi="Arial Narrow" w:cs="Arial Narrow"/>
          <w:i/>
          <w:iCs/>
          <w:sz w:val="20"/>
          <w:szCs w:val="20"/>
          <w:lang w:eastAsia="pt-BR"/>
        </w:rPr>
        <w:t>ó</w:t>
      </w:r>
      <w:r w:rsidRPr="007142F1">
        <w:rPr>
          <w:rFonts w:ascii="Arial Narrow" w:eastAsia="Times New Roman" w:hAnsi="Arial Narrow" w:cs="Segoe UI"/>
          <w:i/>
          <w:iCs/>
          <w:sz w:val="20"/>
          <w:szCs w:val="20"/>
          <w:lang w:eastAsia="pt-BR"/>
        </w:rPr>
        <w:t>s veto do Executivo, acarretando aumento</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despesa e inger</w:t>
      </w:r>
      <w:r w:rsidRPr="007142F1">
        <w:rPr>
          <w:rFonts w:ascii="Arial Narrow" w:eastAsia="Times New Roman" w:hAnsi="Arial Narrow" w:cs="Arial Narrow"/>
          <w:i/>
          <w:iCs/>
          <w:sz w:val="20"/>
          <w:szCs w:val="20"/>
          <w:lang w:eastAsia="pt-BR"/>
        </w:rPr>
        <w:t>ê</w:t>
      </w:r>
      <w:r w:rsidRPr="007142F1">
        <w:rPr>
          <w:rFonts w:ascii="Arial Narrow" w:eastAsia="Times New Roman" w:hAnsi="Arial Narrow" w:cs="Segoe UI"/>
          <w:i/>
          <w:iCs/>
          <w:sz w:val="20"/>
          <w:szCs w:val="20"/>
          <w:lang w:eastAsia="pt-BR"/>
        </w:rPr>
        <w:t>ncia em atos</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gest</w:t>
      </w:r>
      <w:r w:rsidRPr="007142F1">
        <w:rPr>
          <w:rFonts w:ascii="Arial Narrow" w:eastAsia="Times New Roman" w:hAnsi="Arial Narrow" w:cs="Arial Narrow"/>
          <w:i/>
          <w:iCs/>
          <w:sz w:val="20"/>
          <w:szCs w:val="20"/>
          <w:lang w:eastAsia="pt-BR"/>
        </w:rPr>
        <w:t>ã</w:t>
      </w:r>
      <w:r w:rsidRPr="007142F1">
        <w:rPr>
          <w:rFonts w:ascii="Arial Narrow" w:eastAsia="Times New Roman" w:hAnsi="Arial Narrow" w:cs="Segoe UI"/>
          <w:i/>
          <w:iCs/>
          <w:sz w:val="20"/>
          <w:szCs w:val="20"/>
          <w:lang w:eastAsia="pt-BR"/>
        </w:rPr>
        <w:t>o administrativa da Secretaria Municipal</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Sa</w:t>
      </w:r>
      <w:r w:rsidRPr="007142F1">
        <w:rPr>
          <w:rFonts w:ascii="Arial Narrow" w:eastAsia="Times New Roman" w:hAnsi="Arial Narrow" w:cs="Arial Narrow"/>
          <w:i/>
          <w:iCs/>
          <w:sz w:val="20"/>
          <w:szCs w:val="20"/>
          <w:lang w:eastAsia="pt-BR"/>
        </w:rPr>
        <w:t>ú</w:t>
      </w:r>
      <w:r w:rsidRPr="007142F1">
        <w:rPr>
          <w:rFonts w:ascii="Arial Narrow" w:eastAsia="Times New Roman" w:hAnsi="Arial Narrow" w:cs="Segoe UI"/>
          <w:i/>
          <w:iCs/>
          <w:sz w:val="20"/>
          <w:szCs w:val="20"/>
          <w:lang w:eastAsia="pt-BR"/>
        </w:rPr>
        <w:t>de, sem prévia estimativa</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impacto or</w:t>
      </w:r>
      <w:r w:rsidRPr="007142F1">
        <w:rPr>
          <w:rFonts w:ascii="Arial Narrow" w:eastAsia="Times New Roman" w:hAnsi="Arial Narrow" w:cs="Arial Narrow"/>
          <w:i/>
          <w:iCs/>
          <w:sz w:val="20"/>
          <w:szCs w:val="20"/>
          <w:lang w:eastAsia="pt-BR"/>
        </w:rPr>
        <w:t>ç</w:t>
      </w:r>
      <w:r w:rsidRPr="007142F1">
        <w:rPr>
          <w:rFonts w:ascii="Arial Narrow" w:eastAsia="Times New Roman" w:hAnsi="Arial Narrow" w:cs="Segoe UI"/>
          <w:i/>
          <w:iCs/>
          <w:sz w:val="20"/>
          <w:szCs w:val="20"/>
          <w:lang w:eastAsia="pt-BR"/>
        </w:rPr>
        <w:t>ament</w:t>
      </w:r>
      <w:r w:rsidRPr="007142F1">
        <w:rPr>
          <w:rFonts w:ascii="Arial Narrow" w:eastAsia="Times New Roman" w:hAnsi="Arial Narrow" w:cs="Arial Narrow"/>
          <w:i/>
          <w:iCs/>
          <w:sz w:val="20"/>
          <w:szCs w:val="20"/>
          <w:lang w:eastAsia="pt-BR"/>
        </w:rPr>
        <w:t>á</w:t>
      </w:r>
      <w:r w:rsidRPr="007142F1">
        <w:rPr>
          <w:rFonts w:ascii="Arial Narrow" w:eastAsia="Times New Roman" w:hAnsi="Arial Narrow" w:cs="Segoe UI"/>
          <w:i/>
          <w:iCs/>
          <w:sz w:val="20"/>
          <w:szCs w:val="20"/>
          <w:lang w:eastAsia="pt-BR"/>
        </w:rPr>
        <w:t>rio e financeiro. II. QUEST</w:t>
      </w:r>
      <w:r w:rsidRPr="007142F1">
        <w:rPr>
          <w:rFonts w:ascii="Arial Narrow" w:eastAsia="Times New Roman" w:hAnsi="Arial Narrow" w:cs="Arial Narrow"/>
          <w:i/>
          <w:iCs/>
          <w:sz w:val="20"/>
          <w:szCs w:val="20"/>
          <w:lang w:eastAsia="pt-BR"/>
        </w:rPr>
        <w:t>Ã</w:t>
      </w:r>
      <w:r w:rsidRPr="007142F1">
        <w:rPr>
          <w:rFonts w:ascii="Arial Narrow" w:eastAsia="Times New Roman" w:hAnsi="Arial Narrow" w:cs="Segoe UI"/>
          <w:i/>
          <w:iCs/>
          <w:sz w:val="20"/>
          <w:szCs w:val="20"/>
          <w:lang w:eastAsia="pt-BR"/>
        </w:rPr>
        <w:t>O EM DISCUSS</w:t>
      </w:r>
      <w:r w:rsidRPr="007142F1">
        <w:rPr>
          <w:rFonts w:ascii="Arial Narrow" w:eastAsia="Times New Roman" w:hAnsi="Arial Narrow" w:cs="Arial Narrow"/>
          <w:i/>
          <w:iCs/>
          <w:sz w:val="20"/>
          <w:szCs w:val="20"/>
          <w:lang w:eastAsia="pt-BR"/>
        </w:rPr>
        <w:t>Ã</w:t>
      </w:r>
      <w:r w:rsidRPr="007142F1">
        <w:rPr>
          <w:rFonts w:ascii="Arial Narrow" w:eastAsia="Times New Roman" w:hAnsi="Arial Narrow" w:cs="Segoe UI"/>
          <w:i/>
          <w:iCs/>
          <w:sz w:val="20"/>
          <w:szCs w:val="20"/>
          <w:lang w:eastAsia="pt-BR"/>
        </w:rPr>
        <w:t>O2. H</w:t>
      </w:r>
      <w:r w:rsidRPr="007142F1">
        <w:rPr>
          <w:rFonts w:ascii="Arial Narrow" w:eastAsia="Times New Roman" w:hAnsi="Arial Narrow" w:cs="Arial Narrow"/>
          <w:i/>
          <w:iCs/>
          <w:sz w:val="20"/>
          <w:szCs w:val="20"/>
          <w:lang w:eastAsia="pt-BR"/>
        </w:rPr>
        <w:t>á</w:t>
      </w:r>
      <w:r w:rsidRPr="007142F1">
        <w:rPr>
          <w:rFonts w:ascii="Arial Narrow" w:eastAsia="Times New Roman" w:hAnsi="Arial Narrow" w:cs="Segoe UI"/>
          <w:i/>
          <w:iCs/>
          <w:sz w:val="20"/>
          <w:szCs w:val="20"/>
          <w:lang w:eastAsia="pt-BR"/>
        </w:rPr>
        <w:t xml:space="preserve"> duas quest</w:t>
      </w:r>
      <w:r w:rsidRPr="007142F1">
        <w:rPr>
          <w:rFonts w:ascii="Arial Narrow" w:eastAsia="Times New Roman" w:hAnsi="Arial Narrow" w:cs="Arial Narrow"/>
          <w:i/>
          <w:iCs/>
          <w:sz w:val="20"/>
          <w:szCs w:val="20"/>
          <w:lang w:eastAsia="pt-BR"/>
        </w:rPr>
        <w:t>õ</w:t>
      </w:r>
      <w:r w:rsidRPr="007142F1">
        <w:rPr>
          <w:rFonts w:ascii="Arial Narrow" w:eastAsia="Times New Roman" w:hAnsi="Arial Narrow" w:cs="Segoe UI"/>
          <w:i/>
          <w:iCs/>
          <w:sz w:val="20"/>
          <w:szCs w:val="20"/>
          <w:lang w:eastAsia="pt-BR"/>
        </w:rPr>
        <w:t>es em discuss</w:t>
      </w:r>
      <w:r w:rsidRPr="007142F1">
        <w:rPr>
          <w:rFonts w:ascii="Arial Narrow" w:eastAsia="Times New Roman" w:hAnsi="Arial Narrow" w:cs="Arial Narrow"/>
          <w:i/>
          <w:iCs/>
          <w:sz w:val="20"/>
          <w:szCs w:val="20"/>
          <w:lang w:eastAsia="pt-BR"/>
        </w:rPr>
        <w:t>ã</w:t>
      </w:r>
      <w:r w:rsidRPr="007142F1">
        <w:rPr>
          <w:rFonts w:ascii="Arial Narrow" w:eastAsia="Times New Roman" w:hAnsi="Arial Narrow" w:cs="Segoe UI"/>
          <w:i/>
          <w:iCs/>
          <w:sz w:val="20"/>
          <w:szCs w:val="20"/>
          <w:lang w:eastAsia="pt-BR"/>
        </w:rPr>
        <w:t>o: (I) definir se a</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Lei</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Municipal n</w:t>
      </w:r>
      <w:r w:rsidRPr="007142F1">
        <w:rPr>
          <w:rFonts w:ascii="Arial Narrow" w:eastAsia="Times New Roman" w:hAnsi="Arial Narrow" w:cs="Arial Narrow"/>
          <w:i/>
          <w:iCs/>
          <w:sz w:val="20"/>
          <w:szCs w:val="20"/>
          <w:lang w:eastAsia="pt-BR"/>
        </w:rPr>
        <w:t>º</w:t>
      </w:r>
      <w:r w:rsidRPr="007142F1">
        <w:rPr>
          <w:rFonts w:ascii="Arial Narrow" w:eastAsia="Times New Roman" w:hAnsi="Arial Narrow" w:cs="Segoe UI"/>
          <w:i/>
          <w:iCs/>
          <w:sz w:val="20"/>
          <w:szCs w:val="20"/>
          <w:lang w:eastAsia="pt-BR"/>
        </w:rPr>
        <w:t xml:space="preserve"> 2.172/2023 padece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v</w:t>
      </w:r>
      <w:r w:rsidRPr="007142F1">
        <w:rPr>
          <w:rFonts w:ascii="Arial Narrow" w:eastAsia="Times New Roman" w:hAnsi="Arial Narrow" w:cs="Arial Narrow"/>
          <w:i/>
          <w:iCs/>
          <w:sz w:val="20"/>
          <w:szCs w:val="20"/>
          <w:lang w:eastAsia="pt-BR"/>
        </w:rPr>
        <w:t>í</w:t>
      </w:r>
      <w:r w:rsidRPr="007142F1">
        <w:rPr>
          <w:rFonts w:ascii="Arial Narrow" w:eastAsia="Times New Roman" w:hAnsi="Arial Narrow" w:cs="Segoe UI"/>
          <w:i/>
          <w:iCs/>
          <w:sz w:val="20"/>
          <w:szCs w:val="20"/>
          <w:lang w:eastAsia="pt-BR"/>
        </w:rPr>
        <w:t>cio formal</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iniciativa</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por tratar</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mat</w:t>
      </w:r>
      <w:r w:rsidRPr="007142F1">
        <w:rPr>
          <w:rFonts w:ascii="Arial Narrow" w:eastAsia="Times New Roman" w:hAnsi="Arial Narrow" w:cs="Arial Narrow"/>
          <w:i/>
          <w:iCs/>
          <w:sz w:val="20"/>
          <w:szCs w:val="20"/>
          <w:lang w:eastAsia="pt-BR"/>
        </w:rPr>
        <w:t>é</w:t>
      </w:r>
      <w:r w:rsidRPr="007142F1">
        <w:rPr>
          <w:rFonts w:ascii="Arial Narrow" w:eastAsia="Times New Roman" w:hAnsi="Arial Narrow" w:cs="Segoe UI"/>
          <w:i/>
          <w:iCs/>
          <w:sz w:val="20"/>
          <w:szCs w:val="20"/>
          <w:lang w:eastAsia="pt-BR"/>
        </w:rPr>
        <w:t>ria</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compet</w:t>
      </w:r>
      <w:r w:rsidRPr="007142F1">
        <w:rPr>
          <w:rFonts w:ascii="Arial Narrow" w:eastAsia="Times New Roman" w:hAnsi="Arial Narrow" w:cs="Arial Narrow"/>
          <w:i/>
          <w:iCs/>
          <w:sz w:val="20"/>
          <w:szCs w:val="20"/>
          <w:lang w:eastAsia="pt-BR"/>
        </w:rPr>
        <w:t>ê</w:t>
      </w:r>
      <w:r w:rsidRPr="007142F1">
        <w:rPr>
          <w:rFonts w:ascii="Arial Narrow" w:eastAsia="Times New Roman" w:hAnsi="Arial Narrow" w:cs="Segoe UI"/>
          <w:i/>
          <w:iCs/>
          <w:sz w:val="20"/>
          <w:szCs w:val="20"/>
          <w:lang w:eastAsia="pt-BR"/>
        </w:rPr>
        <w:t>ncia privativa do Chefe do Poder Executivo; e (II) verificar se a ausência</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estudo</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impacto financeiro e or</w:t>
      </w:r>
      <w:r w:rsidRPr="007142F1">
        <w:rPr>
          <w:rFonts w:ascii="Arial Narrow" w:eastAsia="Times New Roman" w:hAnsi="Arial Narrow" w:cs="Arial Narrow"/>
          <w:i/>
          <w:iCs/>
          <w:sz w:val="20"/>
          <w:szCs w:val="20"/>
          <w:lang w:eastAsia="pt-BR"/>
        </w:rPr>
        <w:t>ç</w:t>
      </w:r>
      <w:r w:rsidRPr="007142F1">
        <w:rPr>
          <w:rFonts w:ascii="Arial Narrow" w:eastAsia="Times New Roman" w:hAnsi="Arial Narrow" w:cs="Segoe UI"/>
          <w:i/>
          <w:iCs/>
          <w:sz w:val="20"/>
          <w:szCs w:val="20"/>
          <w:lang w:eastAsia="pt-BR"/>
        </w:rPr>
        <w:t>ament</w:t>
      </w:r>
      <w:r w:rsidRPr="007142F1">
        <w:rPr>
          <w:rFonts w:ascii="Arial Narrow" w:eastAsia="Times New Roman" w:hAnsi="Arial Narrow" w:cs="Arial Narrow"/>
          <w:i/>
          <w:iCs/>
          <w:sz w:val="20"/>
          <w:szCs w:val="20"/>
          <w:lang w:eastAsia="pt-BR"/>
        </w:rPr>
        <w:t>á</w:t>
      </w:r>
      <w:r w:rsidRPr="007142F1">
        <w:rPr>
          <w:rFonts w:ascii="Arial Narrow" w:eastAsia="Times New Roman" w:hAnsi="Arial Narrow" w:cs="Segoe UI"/>
          <w:i/>
          <w:iCs/>
          <w:sz w:val="20"/>
          <w:szCs w:val="20"/>
          <w:lang w:eastAsia="pt-BR"/>
        </w:rPr>
        <w:t>rio na norma questionada configura inconstitucionalidade formal. III. RAZ</w:t>
      </w:r>
      <w:r w:rsidRPr="007142F1">
        <w:rPr>
          <w:rFonts w:ascii="Arial Narrow" w:eastAsia="Times New Roman" w:hAnsi="Arial Narrow" w:cs="Arial Narrow"/>
          <w:i/>
          <w:iCs/>
          <w:sz w:val="20"/>
          <w:szCs w:val="20"/>
          <w:lang w:eastAsia="pt-BR"/>
        </w:rPr>
        <w:t>Õ</w:t>
      </w:r>
      <w:r w:rsidRPr="007142F1">
        <w:rPr>
          <w:rFonts w:ascii="Arial Narrow" w:eastAsia="Times New Roman" w:hAnsi="Arial Narrow" w:cs="Segoe UI"/>
          <w:i/>
          <w:iCs/>
          <w:sz w:val="20"/>
          <w:szCs w:val="20"/>
          <w:lang w:eastAsia="pt-BR"/>
        </w:rPr>
        <w:t>ES</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DECIDIR3. A compet</w:t>
      </w:r>
      <w:r w:rsidRPr="007142F1">
        <w:rPr>
          <w:rFonts w:ascii="Arial Narrow" w:eastAsia="Times New Roman" w:hAnsi="Arial Narrow" w:cs="Arial Narrow"/>
          <w:i/>
          <w:iCs/>
          <w:sz w:val="20"/>
          <w:szCs w:val="20"/>
          <w:lang w:eastAsia="pt-BR"/>
        </w:rPr>
        <w:t>ê</w:t>
      </w:r>
      <w:r w:rsidRPr="007142F1">
        <w:rPr>
          <w:rFonts w:ascii="Arial Narrow" w:eastAsia="Times New Roman" w:hAnsi="Arial Narrow" w:cs="Segoe UI"/>
          <w:i/>
          <w:iCs/>
          <w:sz w:val="20"/>
          <w:szCs w:val="20"/>
          <w:lang w:eastAsia="pt-BR"/>
        </w:rPr>
        <w:t xml:space="preserve">ncia </w:t>
      </w:r>
      <w:r w:rsidRPr="007142F1">
        <w:rPr>
          <w:rFonts w:ascii="Arial Narrow" w:eastAsia="Times New Roman" w:hAnsi="Arial Narrow" w:cs="Segoe UI"/>
          <w:i/>
          <w:iCs/>
          <w:sz w:val="20"/>
          <w:szCs w:val="20"/>
          <w:lang w:eastAsia="pt-BR"/>
        </w:rPr>
        <w:lastRenderedPageBreak/>
        <w:t>para dispor sobre a organiza</w:t>
      </w:r>
      <w:r w:rsidRPr="007142F1">
        <w:rPr>
          <w:rFonts w:ascii="Arial Narrow" w:eastAsia="Times New Roman" w:hAnsi="Arial Narrow" w:cs="Arial Narrow"/>
          <w:i/>
          <w:iCs/>
          <w:sz w:val="20"/>
          <w:szCs w:val="20"/>
          <w:lang w:eastAsia="pt-BR"/>
        </w:rPr>
        <w:t>çã</w:t>
      </w:r>
      <w:r w:rsidRPr="007142F1">
        <w:rPr>
          <w:rFonts w:ascii="Arial Narrow" w:eastAsia="Times New Roman" w:hAnsi="Arial Narrow" w:cs="Segoe UI"/>
          <w:i/>
          <w:iCs/>
          <w:sz w:val="20"/>
          <w:szCs w:val="20"/>
          <w:lang w:eastAsia="pt-BR"/>
        </w:rPr>
        <w:t>o e o funcionamento</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Arial Narrow"/>
          <w:i/>
          <w:iCs/>
          <w:sz w:val="20"/>
          <w:szCs w:val="20"/>
          <w:lang w:eastAsia="pt-BR"/>
        </w:rPr>
        <w:t>ó</w:t>
      </w:r>
      <w:r w:rsidRPr="007142F1">
        <w:rPr>
          <w:rFonts w:ascii="Arial Narrow" w:eastAsia="Times New Roman" w:hAnsi="Arial Narrow" w:cs="Segoe UI"/>
          <w:i/>
          <w:iCs/>
          <w:sz w:val="20"/>
          <w:szCs w:val="20"/>
          <w:lang w:eastAsia="pt-BR"/>
        </w:rPr>
        <w:t>rg</w:t>
      </w:r>
      <w:r w:rsidRPr="007142F1">
        <w:rPr>
          <w:rFonts w:ascii="Arial Narrow" w:eastAsia="Times New Roman" w:hAnsi="Arial Narrow" w:cs="Arial Narrow"/>
          <w:i/>
          <w:iCs/>
          <w:sz w:val="20"/>
          <w:szCs w:val="20"/>
          <w:lang w:eastAsia="pt-BR"/>
        </w:rPr>
        <w:t>ã</w:t>
      </w:r>
      <w:r w:rsidRPr="007142F1">
        <w:rPr>
          <w:rFonts w:ascii="Arial Narrow" w:eastAsia="Times New Roman" w:hAnsi="Arial Narrow" w:cs="Segoe UI"/>
          <w:i/>
          <w:iCs/>
          <w:sz w:val="20"/>
          <w:szCs w:val="20"/>
          <w:lang w:eastAsia="pt-BR"/>
        </w:rPr>
        <w:t xml:space="preserve">os da Administração Pública é privativa do Chefe do Poder Executivo, conforme os </w:t>
      </w:r>
      <w:proofErr w:type="spellStart"/>
      <w:r w:rsidRPr="007142F1">
        <w:rPr>
          <w:rFonts w:ascii="Arial Narrow" w:eastAsia="Times New Roman" w:hAnsi="Arial Narrow" w:cs="Segoe UI"/>
          <w:i/>
          <w:iCs/>
          <w:sz w:val="20"/>
          <w:szCs w:val="20"/>
          <w:lang w:eastAsia="pt-BR"/>
        </w:rPr>
        <w:t>arts</w:t>
      </w:r>
      <w:proofErr w:type="spellEnd"/>
      <w:r w:rsidRPr="007142F1">
        <w:rPr>
          <w:rFonts w:ascii="Arial Narrow" w:eastAsia="Times New Roman" w:hAnsi="Arial Narrow" w:cs="Segoe UI"/>
          <w:i/>
          <w:iCs/>
          <w:sz w:val="20"/>
          <w:szCs w:val="20"/>
          <w:lang w:eastAsia="pt-BR"/>
        </w:rPr>
        <w:t>. 66, III, b, g, h e I, 90, V e XIV, 161, I e II, e 173, § 1º, da Constituição do Estado</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Minas Gerais. 4. A</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Lei</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Municipal, ao instituir pol</w:t>
      </w:r>
      <w:r w:rsidRPr="007142F1">
        <w:rPr>
          <w:rFonts w:ascii="Arial Narrow" w:eastAsia="Times New Roman" w:hAnsi="Arial Narrow" w:cs="Arial Narrow"/>
          <w:i/>
          <w:iCs/>
          <w:sz w:val="20"/>
          <w:szCs w:val="20"/>
          <w:lang w:eastAsia="pt-BR"/>
        </w:rPr>
        <w:t>í</w:t>
      </w:r>
      <w:r w:rsidRPr="007142F1">
        <w:rPr>
          <w:rFonts w:ascii="Arial Narrow" w:eastAsia="Times New Roman" w:hAnsi="Arial Narrow" w:cs="Segoe UI"/>
          <w:i/>
          <w:iCs/>
          <w:sz w:val="20"/>
          <w:szCs w:val="20"/>
          <w:lang w:eastAsia="pt-BR"/>
        </w:rPr>
        <w:t>tica p</w:t>
      </w:r>
      <w:r w:rsidRPr="007142F1">
        <w:rPr>
          <w:rFonts w:ascii="Arial Narrow" w:eastAsia="Times New Roman" w:hAnsi="Arial Narrow" w:cs="Arial Narrow"/>
          <w:i/>
          <w:iCs/>
          <w:sz w:val="20"/>
          <w:szCs w:val="20"/>
          <w:lang w:eastAsia="pt-BR"/>
        </w:rPr>
        <w:t>ú</w:t>
      </w:r>
      <w:r w:rsidRPr="007142F1">
        <w:rPr>
          <w:rFonts w:ascii="Arial Narrow" w:eastAsia="Times New Roman" w:hAnsi="Arial Narrow" w:cs="Segoe UI"/>
          <w:i/>
          <w:iCs/>
          <w:sz w:val="20"/>
          <w:szCs w:val="20"/>
          <w:lang w:eastAsia="pt-BR"/>
        </w:rPr>
        <w:t>blica</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fornecimento gratuito</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medicamentos e atribuir a responsabilidade pela execu</w:t>
      </w:r>
      <w:r w:rsidRPr="007142F1">
        <w:rPr>
          <w:rFonts w:ascii="Arial Narrow" w:eastAsia="Times New Roman" w:hAnsi="Arial Narrow" w:cs="Arial Narrow"/>
          <w:i/>
          <w:iCs/>
          <w:sz w:val="20"/>
          <w:szCs w:val="20"/>
          <w:lang w:eastAsia="pt-BR"/>
        </w:rPr>
        <w:t>çã</w:t>
      </w:r>
      <w:r w:rsidRPr="007142F1">
        <w:rPr>
          <w:rFonts w:ascii="Arial Narrow" w:eastAsia="Times New Roman" w:hAnsi="Arial Narrow" w:cs="Segoe UI"/>
          <w:i/>
          <w:iCs/>
          <w:sz w:val="20"/>
          <w:szCs w:val="20"/>
          <w:lang w:eastAsia="pt-BR"/>
        </w:rPr>
        <w:t xml:space="preserve">o </w:t>
      </w:r>
      <w:r w:rsidRPr="007142F1">
        <w:rPr>
          <w:rFonts w:ascii="Arial Narrow" w:eastAsia="Times New Roman" w:hAnsi="Arial Narrow" w:cs="Arial Narrow"/>
          <w:i/>
          <w:iCs/>
          <w:sz w:val="20"/>
          <w:szCs w:val="20"/>
          <w:lang w:eastAsia="pt-BR"/>
        </w:rPr>
        <w:t>à</w:t>
      </w:r>
      <w:r w:rsidRPr="007142F1">
        <w:rPr>
          <w:rFonts w:ascii="Arial Narrow" w:eastAsia="Times New Roman" w:hAnsi="Arial Narrow" w:cs="Segoe UI"/>
          <w:i/>
          <w:iCs/>
          <w:sz w:val="20"/>
          <w:szCs w:val="20"/>
          <w:lang w:eastAsia="pt-BR"/>
        </w:rPr>
        <w:t xml:space="preserve"> Secretaria Municipal</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Sa</w:t>
      </w:r>
      <w:r w:rsidRPr="007142F1">
        <w:rPr>
          <w:rFonts w:ascii="Arial Narrow" w:eastAsia="Times New Roman" w:hAnsi="Arial Narrow" w:cs="Arial Narrow"/>
          <w:i/>
          <w:iCs/>
          <w:sz w:val="20"/>
          <w:szCs w:val="20"/>
          <w:lang w:eastAsia="pt-BR"/>
        </w:rPr>
        <w:t>ú</w:t>
      </w:r>
      <w:r w:rsidRPr="007142F1">
        <w:rPr>
          <w:rFonts w:ascii="Arial Narrow" w:eastAsia="Times New Roman" w:hAnsi="Arial Narrow" w:cs="Segoe UI"/>
          <w:i/>
          <w:iCs/>
          <w:sz w:val="20"/>
          <w:szCs w:val="20"/>
          <w:lang w:eastAsia="pt-BR"/>
        </w:rPr>
        <w:t>de, interfere em mat</w:t>
      </w:r>
      <w:r w:rsidRPr="007142F1">
        <w:rPr>
          <w:rFonts w:ascii="Arial Narrow" w:eastAsia="Times New Roman" w:hAnsi="Arial Narrow" w:cs="Arial Narrow"/>
          <w:i/>
          <w:iCs/>
          <w:sz w:val="20"/>
          <w:szCs w:val="20"/>
          <w:lang w:eastAsia="pt-BR"/>
        </w:rPr>
        <w:t>é</w:t>
      </w:r>
      <w:r w:rsidRPr="007142F1">
        <w:rPr>
          <w:rFonts w:ascii="Arial Narrow" w:eastAsia="Times New Roman" w:hAnsi="Arial Narrow" w:cs="Segoe UI"/>
          <w:i/>
          <w:iCs/>
          <w:sz w:val="20"/>
          <w:szCs w:val="20"/>
          <w:lang w:eastAsia="pt-BR"/>
        </w:rPr>
        <w:t>ria reservada ao Executivo, violando o princ</w:t>
      </w:r>
      <w:r w:rsidRPr="007142F1">
        <w:rPr>
          <w:rFonts w:ascii="Arial Narrow" w:eastAsia="Times New Roman" w:hAnsi="Arial Narrow" w:cs="Arial Narrow"/>
          <w:i/>
          <w:iCs/>
          <w:sz w:val="20"/>
          <w:szCs w:val="20"/>
          <w:lang w:eastAsia="pt-BR"/>
        </w:rPr>
        <w:t>í</w:t>
      </w:r>
      <w:r w:rsidRPr="007142F1">
        <w:rPr>
          <w:rFonts w:ascii="Arial Narrow" w:eastAsia="Times New Roman" w:hAnsi="Arial Narrow" w:cs="Segoe UI"/>
          <w:i/>
          <w:iCs/>
          <w:sz w:val="20"/>
          <w:szCs w:val="20"/>
          <w:lang w:eastAsia="pt-BR"/>
        </w:rPr>
        <w:t>pio da separa</w:t>
      </w:r>
      <w:r w:rsidRPr="007142F1">
        <w:rPr>
          <w:rFonts w:ascii="Arial Narrow" w:eastAsia="Times New Roman" w:hAnsi="Arial Narrow" w:cs="Arial Narrow"/>
          <w:i/>
          <w:iCs/>
          <w:sz w:val="20"/>
          <w:szCs w:val="20"/>
          <w:lang w:eastAsia="pt-BR"/>
        </w:rPr>
        <w:t>çã</w:t>
      </w:r>
      <w:r w:rsidRPr="007142F1">
        <w:rPr>
          <w:rFonts w:ascii="Arial Narrow" w:eastAsia="Times New Roman" w:hAnsi="Arial Narrow" w:cs="Segoe UI"/>
          <w:i/>
          <w:iCs/>
          <w:sz w:val="20"/>
          <w:szCs w:val="20"/>
          <w:lang w:eastAsia="pt-BR"/>
        </w:rPr>
        <w:t>o dos Poderes e o princ</w:t>
      </w:r>
      <w:r w:rsidRPr="007142F1">
        <w:rPr>
          <w:rFonts w:ascii="Arial Narrow" w:eastAsia="Times New Roman" w:hAnsi="Arial Narrow" w:cs="Arial Narrow"/>
          <w:i/>
          <w:iCs/>
          <w:sz w:val="20"/>
          <w:szCs w:val="20"/>
          <w:lang w:eastAsia="pt-BR"/>
        </w:rPr>
        <w:t>í</w:t>
      </w:r>
      <w:r w:rsidRPr="007142F1">
        <w:rPr>
          <w:rFonts w:ascii="Arial Narrow" w:eastAsia="Times New Roman" w:hAnsi="Arial Narrow" w:cs="Segoe UI"/>
          <w:i/>
          <w:iCs/>
          <w:sz w:val="20"/>
          <w:szCs w:val="20"/>
          <w:lang w:eastAsia="pt-BR"/>
        </w:rPr>
        <w:t>pio da reserva da administra</w:t>
      </w:r>
      <w:r w:rsidRPr="007142F1">
        <w:rPr>
          <w:rFonts w:ascii="Arial Narrow" w:eastAsia="Times New Roman" w:hAnsi="Arial Narrow" w:cs="Arial Narrow"/>
          <w:i/>
          <w:iCs/>
          <w:sz w:val="20"/>
          <w:szCs w:val="20"/>
          <w:lang w:eastAsia="pt-BR"/>
        </w:rPr>
        <w:t>çã</w:t>
      </w:r>
      <w:r w:rsidRPr="007142F1">
        <w:rPr>
          <w:rFonts w:ascii="Arial Narrow" w:eastAsia="Times New Roman" w:hAnsi="Arial Narrow" w:cs="Segoe UI"/>
          <w:i/>
          <w:iCs/>
          <w:sz w:val="20"/>
          <w:szCs w:val="20"/>
          <w:lang w:eastAsia="pt-BR"/>
        </w:rPr>
        <w:t>o. 5. A cria</w:t>
      </w:r>
      <w:r w:rsidRPr="007142F1">
        <w:rPr>
          <w:rFonts w:ascii="Arial Narrow" w:eastAsia="Times New Roman" w:hAnsi="Arial Narrow" w:cs="Arial Narrow"/>
          <w:i/>
          <w:iCs/>
          <w:sz w:val="20"/>
          <w:szCs w:val="20"/>
          <w:lang w:eastAsia="pt-BR"/>
        </w:rPr>
        <w:t>çã</w:t>
      </w:r>
      <w:r w:rsidRPr="007142F1">
        <w:rPr>
          <w:rFonts w:ascii="Arial Narrow" w:eastAsia="Times New Roman" w:hAnsi="Arial Narrow" w:cs="Segoe UI"/>
          <w:i/>
          <w:iCs/>
          <w:sz w:val="20"/>
          <w:szCs w:val="20"/>
          <w:lang w:eastAsia="pt-BR"/>
        </w:rPr>
        <w:t>o</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despesas</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natureza continuada sem a pr</w:t>
      </w:r>
      <w:r w:rsidRPr="007142F1">
        <w:rPr>
          <w:rFonts w:ascii="Arial Narrow" w:eastAsia="Times New Roman" w:hAnsi="Arial Narrow" w:cs="Arial Narrow"/>
          <w:i/>
          <w:iCs/>
          <w:sz w:val="20"/>
          <w:szCs w:val="20"/>
          <w:lang w:eastAsia="pt-BR"/>
        </w:rPr>
        <w:t>é</w:t>
      </w:r>
      <w:r w:rsidRPr="007142F1">
        <w:rPr>
          <w:rFonts w:ascii="Arial Narrow" w:eastAsia="Times New Roman" w:hAnsi="Arial Narrow" w:cs="Segoe UI"/>
          <w:i/>
          <w:iCs/>
          <w:sz w:val="20"/>
          <w:szCs w:val="20"/>
          <w:lang w:eastAsia="pt-BR"/>
        </w:rPr>
        <w:t>via estimativa</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impacto or</w:t>
      </w:r>
      <w:r w:rsidRPr="007142F1">
        <w:rPr>
          <w:rFonts w:ascii="Arial Narrow" w:eastAsia="Times New Roman" w:hAnsi="Arial Narrow" w:cs="Arial Narrow"/>
          <w:i/>
          <w:iCs/>
          <w:sz w:val="20"/>
          <w:szCs w:val="20"/>
          <w:lang w:eastAsia="pt-BR"/>
        </w:rPr>
        <w:t>ç</w:t>
      </w:r>
      <w:r w:rsidRPr="007142F1">
        <w:rPr>
          <w:rFonts w:ascii="Arial Narrow" w:eastAsia="Times New Roman" w:hAnsi="Arial Narrow" w:cs="Segoe UI"/>
          <w:i/>
          <w:iCs/>
          <w:sz w:val="20"/>
          <w:szCs w:val="20"/>
          <w:lang w:eastAsia="pt-BR"/>
        </w:rPr>
        <w:t>ament</w:t>
      </w:r>
      <w:r w:rsidRPr="007142F1">
        <w:rPr>
          <w:rFonts w:ascii="Arial Narrow" w:eastAsia="Times New Roman" w:hAnsi="Arial Narrow" w:cs="Arial Narrow"/>
          <w:i/>
          <w:iCs/>
          <w:sz w:val="20"/>
          <w:szCs w:val="20"/>
          <w:lang w:eastAsia="pt-BR"/>
        </w:rPr>
        <w:t>á</w:t>
      </w:r>
      <w:r w:rsidRPr="007142F1">
        <w:rPr>
          <w:rFonts w:ascii="Arial Narrow" w:eastAsia="Times New Roman" w:hAnsi="Arial Narrow" w:cs="Segoe UI"/>
          <w:i/>
          <w:iCs/>
          <w:sz w:val="20"/>
          <w:szCs w:val="20"/>
          <w:lang w:eastAsia="pt-BR"/>
        </w:rPr>
        <w:t>rio e financeiro infringe o art. 113 do ADCT, aplic</w:t>
      </w:r>
      <w:r w:rsidRPr="007142F1">
        <w:rPr>
          <w:rFonts w:ascii="Arial Narrow" w:eastAsia="Times New Roman" w:hAnsi="Arial Narrow" w:cs="Arial Narrow"/>
          <w:i/>
          <w:iCs/>
          <w:sz w:val="20"/>
          <w:szCs w:val="20"/>
          <w:lang w:eastAsia="pt-BR"/>
        </w:rPr>
        <w:t>á</w:t>
      </w:r>
      <w:r w:rsidRPr="007142F1">
        <w:rPr>
          <w:rFonts w:ascii="Arial Narrow" w:eastAsia="Times New Roman" w:hAnsi="Arial Narrow" w:cs="Segoe UI"/>
          <w:i/>
          <w:iCs/>
          <w:sz w:val="20"/>
          <w:szCs w:val="20"/>
          <w:lang w:eastAsia="pt-BR"/>
        </w:rPr>
        <w:t>vel aos munic</w:t>
      </w:r>
      <w:r w:rsidRPr="007142F1">
        <w:rPr>
          <w:rFonts w:ascii="Arial Narrow" w:eastAsia="Times New Roman" w:hAnsi="Arial Narrow" w:cs="Arial Narrow"/>
          <w:i/>
          <w:iCs/>
          <w:sz w:val="20"/>
          <w:szCs w:val="20"/>
          <w:lang w:eastAsia="pt-BR"/>
        </w:rPr>
        <w:t>í</w:t>
      </w:r>
      <w:r w:rsidRPr="007142F1">
        <w:rPr>
          <w:rFonts w:ascii="Arial Narrow" w:eastAsia="Times New Roman" w:hAnsi="Arial Narrow" w:cs="Segoe UI"/>
          <w:i/>
          <w:iCs/>
          <w:sz w:val="20"/>
          <w:szCs w:val="20"/>
          <w:lang w:eastAsia="pt-BR"/>
        </w:rPr>
        <w:t>pios pelo art. 29 da Constitui</w:t>
      </w:r>
      <w:r w:rsidRPr="007142F1">
        <w:rPr>
          <w:rFonts w:ascii="Arial Narrow" w:eastAsia="Times New Roman" w:hAnsi="Arial Narrow" w:cs="Arial Narrow"/>
          <w:i/>
          <w:iCs/>
          <w:sz w:val="20"/>
          <w:szCs w:val="20"/>
          <w:lang w:eastAsia="pt-BR"/>
        </w:rPr>
        <w:t>çã</w:t>
      </w:r>
      <w:r w:rsidRPr="007142F1">
        <w:rPr>
          <w:rFonts w:ascii="Arial Narrow" w:eastAsia="Times New Roman" w:hAnsi="Arial Narrow" w:cs="Segoe UI"/>
          <w:i/>
          <w:iCs/>
          <w:sz w:val="20"/>
          <w:szCs w:val="20"/>
          <w:lang w:eastAsia="pt-BR"/>
        </w:rPr>
        <w:t>o Federal, e o art. 172 da Constitui</w:t>
      </w:r>
      <w:r w:rsidRPr="007142F1">
        <w:rPr>
          <w:rFonts w:ascii="Arial Narrow" w:eastAsia="Times New Roman" w:hAnsi="Arial Narrow" w:cs="Arial Narrow"/>
          <w:i/>
          <w:iCs/>
          <w:sz w:val="20"/>
          <w:szCs w:val="20"/>
          <w:lang w:eastAsia="pt-BR"/>
        </w:rPr>
        <w:t>çã</w:t>
      </w:r>
      <w:r w:rsidRPr="007142F1">
        <w:rPr>
          <w:rFonts w:ascii="Arial Narrow" w:eastAsia="Times New Roman" w:hAnsi="Arial Narrow" w:cs="Segoe UI"/>
          <w:i/>
          <w:iCs/>
          <w:sz w:val="20"/>
          <w:szCs w:val="20"/>
          <w:lang w:eastAsia="pt-BR"/>
        </w:rPr>
        <w:t>o do Estado</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Minas Gerais. 6. Precedentes do Supremo Tribunal Federal e do Tribunal</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Justi</w:t>
      </w:r>
      <w:r w:rsidRPr="007142F1">
        <w:rPr>
          <w:rFonts w:ascii="Arial Narrow" w:eastAsia="Times New Roman" w:hAnsi="Arial Narrow" w:cs="Arial Narrow"/>
          <w:i/>
          <w:iCs/>
          <w:sz w:val="20"/>
          <w:szCs w:val="20"/>
          <w:lang w:eastAsia="pt-BR"/>
        </w:rPr>
        <w:t>ç</w:t>
      </w:r>
      <w:r w:rsidRPr="007142F1">
        <w:rPr>
          <w:rFonts w:ascii="Arial Narrow" w:eastAsia="Times New Roman" w:hAnsi="Arial Narrow" w:cs="Segoe UI"/>
          <w:i/>
          <w:iCs/>
          <w:sz w:val="20"/>
          <w:szCs w:val="20"/>
          <w:lang w:eastAsia="pt-BR"/>
        </w:rPr>
        <w:t>a</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Minas Gerais corroboram o entendimento</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que Leis</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iniciativa</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parlamentar</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que imponham atribui</w:t>
      </w:r>
      <w:r w:rsidRPr="007142F1">
        <w:rPr>
          <w:rFonts w:ascii="Arial Narrow" w:eastAsia="Times New Roman" w:hAnsi="Arial Narrow" w:cs="Arial Narrow"/>
          <w:i/>
          <w:iCs/>
          <w:sz w:val="20"/>
          <w:szCs w:val="20"/>
          <w:lang w:eastAsia="pt-BR"/>
        </w:rPr>
        <w:t>çõ</w:t>
      </w:r>
      <w:r w:rsidRPr="007142F1">
        <w:rPr>
          <w:rFonts w:ascii="Arial Narrow" w:eastAsia="Times New Roman" w:hAnsi="Arial Narrow" w:cs="Segoe UI"/>
          <w:i/>
          <w:iCs/>
          <w:sz w:val="20"/>
          <w:szCs w:val="20"/>
          <w:lang w:eastAsia="pt-BR"/>
        </w:rPr>
        <w:t>es administrativas ao Executivo e criem despesas sem</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previs</w:t>
      </w:r>
      <w:r w:rsidRPr="007142F1">
        <w:rPr>
          <w:rFonts w:ascii="Arial Narrow" w:eastAsia="Times New Roman" w:hAnsi="Arial Narrow" w:cs="Arial Narrow"/>
          <w:i/>
          <w:iCs/>
          <w:sz w:val="20"/>
          <w:szCs w:val="20"/>
          <w:lang w:eastAsia="pt-BR"/>
        </w:rPr>
        <w:t>ã</w:t>
      </w:r>
      <w:r w:rsidRPr="007142F1">
        <w:rPr>
          <w:rFonts w:ascii="Arial Narrow" w:eastAsia="Times New Roman" w:hAnsi="Arial Narrow" w:cs="Segoe UI"/>
          <w:i/>
          <w:iCs/>
          <w:sz w:val="20"/>
          <w:szCs w:val="20"/>
          <w:lang w:eastAsia="pt-BR"/>
        </w:rPr>
        <w:t>o or</w:t>
      </w:r>
      <w:r w:rsidRPr="007142F1">
        <w:rPr>
          <w:rFonts w:ascii="Arial Narrow" w:eastAsia="Times New Roman" w:hAnsi="Arial Narrow" w:cs="Arial Narrow"/>
          <w:i/>
          <w:iCs/>
          <w:sz w:val="20"/>
          <w:szCs w:val="20"/>
          <w:lang w:eastAsia="pt-BR"/>
        </w:rPr>
        <w:t>ç</w:t>
      </w:r>
      <w:r w:rsidRPr="007142F1">
        <w:rPr>
          <w:rFonts w:ascii="Arial Narrow" w:eastAsia="Times New Roman" w:hAnsi="Arial Narrow" w:cs="Segoe UI"/>
          <w:i/>
          <w:iCs/>
          <w:sz w:val="20"/>
          <w:szCs w:val="20"/>
          <w:lang w:eastAsia="pt-BR"/>
        </w:rPr>
        <w:t>ament</w:t>
      </w:r>
      <w:r w:rsidRPr="007142F1">
        <w:rPr>
          <w:rFonts w:ascii="Arial Narrow" w:eastAsia="Times New Roman" w:hAnsi="Arial Narrow" w:cs="Arial Narrow"/>
          <w:i/>
          <w:iCs/>
          <w:sz w:val="20"/>
          <w:szCs w:val="20"/>
          <w:lang w:eastAsia="pt-BR"/>
        </w:rPr>
        <w:t>á</w:t>
      </w:r>
      <w:r w:rsidRPr="007142F1">
        <w:rPr>
          <w:rFonts w:ascii="Arial Narrow" w:eastAsia="Times New Roman" w:hAnsi="Arial Narrow" w:cs="Segoe UI"/>
          <w:i/>
          <w:iCs/>
          <w:sz w:val="20"/>
          <w:szCs w:val="20"/>
          <w:lang w:eastAsia="pt-BR"/>
        </w:rPr>
        <w:t>ria</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s</w:t>
      </w:r>
      <w:r w:rsidRPr="007142F1">
        <w:rPr>
          <w:rFonts w:ascii="Arial Narrow" w:eastAsia="Times New Roman" w:hAnsi="Arial Narrow" w:cs="Arial Narrow"/>
          <w:i/>
          <w:iCs/>
          <w:sz w:val="20"/>
          <w:szCs w:val="20"/>
          <w:lang w:eastAsia="pt-BR"/>
        </w:rPr>
        <w:t>ã</w:t>
      </w:r>
      <w:r w:rsidRPr="007142F1">
        <w:rPr>
          <w:rFonts w:ascii="Arial Narrow" w:eastAsia="Times New Roman" w:hAnsi="Arial Narrow" w:cs="Segoe UI"/>
          <w:i/>
          <w:iCs/>
          <w:sz w:val="20"/>
          <w:szCs w:val="20"/>
          <w:lang w:eastAsia="pt-BR"/>
        </w:rPr>
        <w:t xml:space="preserve">o formalmente inconstitucionais. </w:t>
      </w:r>
      <w:proofErr w:type="spellStart"/>
      <w:r w:rsidRPr="007142F1">
        <w:rPr>
          <w:rFonts w:ascii="Arial Narrow" w:eastAsia="Times New Roman" w:hAnsi="Arial Narrow" w:cs="Segoe UI"/>
          <w:i/>
          <w:iCs/>
          <w:sz w:val="20"/>
          <w:szCs w:val="20"/>
          <w:lang w:eastAsia="pt-BR"/>
        </w:rPr>
        <w:t>lV</w:t>
      </w:r>
      <w:proofErr w:type="spellEnd"/>
      <w:r w:rsidRPr="007142F1">
        <w:rPr>
          <w:rFonts w:ascii="Arial Narrow" w:eastAsia="Times New Roman" w:hAnsi="Arial Narrow" w:cs="Segoe UI"/>
          <w:i/>
          <w:iCs/>
          <w:sz w:val="20"/>
          <w:szCs w:val="20"/>
          <w:lang w:eastAsia="pt-BR"/>
        </w:rPr>
        <w:t>. DISPOSITIVO E TESE7. Pedido procedente</w:t>
      </w:r>
      <w:r w:rsidRPr="007142F1">
        <w:rPr>
          <w:rFonts w:ascii="Arial Narrow" w:eastAsia="Times New Roman" w:hAnsi="Arial Narrow" w:cs="Segoe UI"/>
          <w:b/>
          <w:bCs/>
          <w:i/>
          <w:iCs/>
          <w:sz w:val="20"/>
          <w:szCs w:val="20"/>
          <w:lang w:eastAsia="pt-BR"/>
        </w:rPr>
        <w:t>. Tese</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de</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julgamento:1. Leis municipais que criem atribui</w:t>
      </w:r>
      <w:r w:rsidRPr="007142F1">
        <w:rPr>
          <w:rFonts w:ascii="Arial Narrow" w:eastAsia="Times New Roman" w:hAnsi="Arial Narrow" w:cs="Arial Narrow"/>
          <w:b/>
          <w:bCs/>
          <w:i/>
          <w:iCs/>
          <w:sz w:val="20"/>
          <w:szCs w:val="20"/>
          <w:lang w:eastAsia="pt-BR"/>
        </w:rPr>
        <w:t>çõ</w:t>
      </w:r>
      <w:r w:rsidRPr="007142F1">
        <w:rPr>
          <w:rFonts w:ascii="Arial Narrow" w:eastAsia="Times New Roman" w:hAnsi="Arial Narrow" w:cs="Segoe UI"/>
          <w:b/>
          <w:bCs/>
          <w:i/>
          <w:iCs/>
          <w:sz w:val="20"/>
          <w:szCs w:val="20"/>
          <w:lang w:eastAsia="pt-BR"/>
        </w:rPr>
        <w:t>es para o Executivo e impliquem despesas</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de</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natureza continuada s</w:t>
      </w:r>
      <w:r w:rsidRPr="007142F1">
        <w:rPr>
          <w:rFonts w:ascii="Arial Narrow" w:eastAsia="Times New Roman" w:hAnsi="Arial Narrow" w:cs="Arial Narrow"/>
          <w:b/>
          <w:bCs/>
          <w:i/>
          <w:iCs/>
          <w:sz w:val="20"/>
          <w:szCs w:val="20"/>
          <w:lang w:eastAsia="pt-BR"/>
        </w:rPr>
        <w:t>ã</w:t>
      </w:r>
      <w:r w:rsidRPr="007142F1">
        <w:rPr>
          <w:rFonts w:ascii="Arial Narrow" w:eastAsia="Times New Roman" w:hAnsi="Arial Narrow" w:cs="Segoe UI"/>
          <w:b/>
          <w:bCs/>
          <w:i/>
          <w:iCs/>
          <w:sz w:val="20"/>
          <w:szCs w:val="20"/>
          <w:lang w:eastAsia="pt-BR"/>
        </w:rPr>
        <w:t>o</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de</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iniciativa</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privativa do Chefe do Poder Executivo. 2. A aus</w:t>
      </w:r>
      <w:r w:rsidRPr="007142F1">
        <w:rPr>
          <w:rFonts w:ascii="Arial Narrow" w:eastAsia="Times New Roman" w:hAnsi="Arial Narrow" w:cs="Arial Narrow"/>
          <w:b/>
          <w:bCs/>
          <w:i/>
          <w:iCs/>
          <w:sz w:val="20"/>
          <w:szCs w:val="20"/>
          <w:lang w:eastAsia="pt-BR"/>
        </w:rPr>
        <w:t>ê</w:t>
      </w:r>
      <w:r w:rsidRPr="007142F1">
        <w:rPr>
          <w:rFonts w:ascii="Arial Narrow" w:eastAsia="Times New Roman" w:hAnsi="Arial Narrow" w:cs="Segoe UI"/>
          <w:b/>
          <w:bCs/>
          <w:i/>
          <w:iCs/>
          <w:sz w:val="20"/>
          <w:szCs w:val="20"/>
          <w:lang w:eastAsia="pt-BR"/>
        </w:rPr>
        <w:t>ncia</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de</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estimativa</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de</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impacto or</w:t>
      </w:r>
      <w:r w:rsidRPr="007142F1">
        <w:rPr>
          <w:rFonts w:ascii="Arial Narrow" w:eastAsia="Times New Roman" w:hAnsi="Arial Narrow" w:cs="Arial Narrow"/>
          <w:b/>
          <w:bCs/>
          <w:i/>
          <w:iCs/>
          <w:sz w:val="20"/>
          <w:szCs w:val="20"/>
          <w:lang w:eastAsia="pt-BR"/>
        </w:rPr>
        <w:t>ç</w:t>
      </w:r>
      <w:r w:rsidRPr="007142F1">
        <w:rPr>
          <w:rFonts w:ascii="Arial Narrow" w:eastAsia="Times New Roman" w:hAnsi="Arial Narrow" w:cs="Segoe UI"/>
          <w:b/>
          <w:bCs/>
          <w:i/>
          <w:iCs/>
          <w:sz w:val="20"/>
          <w:szCs w:val="20"/>
          <w:lang w:eastAsia="pt-BR"/>
        </w:rPr>
        <w:t>ament</w:t>
      </w:r>
      <w:r w:rsidRPr="007142F1">
        <w:rPr>
          <w:rFonts w:ascii="Arial Narrow" w:eastAsia="Times New Roman" w:hAnsi="Arial Narrow" w:cs="Arial Narrow"/>
          <w:b/>
          <w:bCs/>
          <w:i/>
          <w:iCs/>
          <w:sz w:val="20"/>
          <w:szCs w:val="20"/>
          <w:lang w:eastAsia="pt-BR"/>
        </w:rPr>
        <w:t>á</w:t>
      </w:r>
      <w:r w:rsidRPr="007142F1">
        <w:rPr>
          <w:rFonts w:ascii="Arial Narrow" w:eastAsia="Times New Roman" w:hAnsi="Arial Narrow" w:cs="Segoe UI"/>
          <w:b/>
          <w:bCs/>
          <w:i/>
          <w:iCs/>
          <w:sz w:val="20"/>
          <w:szCs w:val="20"/>
          <w:lang w:eastAsia="pt-BR"/>
        </w:rPr>
        <w:t>rio e financeiro em proposi</w:t>
      </w:r>
      <w:r w:rsidRPr="007142F1">
        <w:rPr>
          <w:rFonts w:ascii="Arial Narrow" w:eastAsia="Times New Roman" w:hAnsi="Arial Narrow" w:cs="Arial Narrow"/>
          <w:b/>
          <w:bCs/>
          <w:i/>
          <w:iCs/>
          <w:sz w:val="20"/>
          <w:szCs w:val="20"/>
          <w:lang w:eastAsia="pt-BR"/>
        </w:rPr>
        <w:t>çõ</w:t>
      </w:r>
      <w:r w:rsidRPr="007142F1">
        <w:rPr>
          <w:rFonts w:ascii="Arial Narrow" w:eastAsia="Times New Roman" w:hAnsi="Arial Narrow" w:cs="Segoe UI"/>
          <w:b/>
          <w:bCs/>
          <w:i/>
          <w:iCs/>
          <w:sz w:val="20"/>
          <w:szCs w:val="20"/>
          <w:lang w:eastAsia="pt-BR"/>
        </w:rPr>
        <w:t>es que criem despesas para o Executivo configura inconstitucionalidade formal. Dispositivos relevantes citados: Constitui</w:t>
      </w:r>
      <w:r w:rsidRPr="007142F1">
        <w:rPr>
          <w:rFonts w:ascii="Arial Narrow" w:eastAsia="Times New Roman" w:hAnsi="Arial Narrow" w:cs="Arial Narrow"/>
          <w:b/>
          <w:bCs/>
          <w:i/>
          <w:iCs/>
          <w:sz w:val="20"/>
          <w:szCs w:val="20"/>
          <w:lang w:eastAsia="pt-BR"/>
        </w:rPr>
        <w:t>çã</w:t>
      </w:r>
      <w:r w:rsidRPr="007142F1">
        <w:rPr>
          <w:rFonts w:ascii="Arial Narrow" w:eastAsia="Times New Roman" w:hAnsi="Arial Narrow" w:cs="Segoe UI"/>
          <w:b/>
          <w:bCs/>
          <w:i/>
          <w:iCs/>
          <w:sz w:val="20"/>
          <w:szCs w:val="20"/>
          <w:lang w:eastAsia="pt-BR"/>
        </w:rPr>
        <w:t>o do Estado</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de</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 xml:space="preserve">Minas Gerais, </w:t>
      </w:r>
      <w:proofErr w:type="spellStart"/>
      <w:r w:rsidRPr="007142F1">
        <w:rPr>
          <w:rFonts w:ascii="Arial Narrow" w:eastAsia="Times New Roman" w:hAnsi="Arial Narrow" w:cs="Segoe UI"/>
          <w:b/>
          <w:bCs/>
          <w:i/>
          <w:iCs/>
          <w:sz w:val="20"/>
          <w:szCs w:val="20"/>
          <w:lang w:eastAsia="pt-BR"/>
        </w:rPr>
        <w:t>arts</w:t>
      </w:r>
      <w:proofErr w:type="spellEnd"/>
      <w:r w:rsidRPr="007142F1">
        <w:rPr>
          <w:rFonts w:ascii="Arial Narrow" w:eastAsia="Times New Roman" w:hAnsi="Arial Narrow" w:cs="Segoe UI"/>
          <w:b/>
          <w:bCs/>
          <w:i/>
          <w:iCs/>
          <w:sz w:val="20"/>
          <w:szCs w:val="20"/>
          <w:lang w:eastAsia="pt-BR"/>
        </w:rPr>
        <w:t xml:space="preserve">. 66, III, g, h e I; 90, V e XIV; 161, I E II; 173, </w:t>
      </w:r>
      <w:r w:rsidRPr="007142F1">
        <w:rPr>
          <w:rFonts w:ascii="Arial Narrow" w:eastAsia="Times New Roman" w:hAnsi="Arial Narrow" w:cs="Arial Narrow"/>
          <w:b/>
          <w:bCs/>
          <w:i/>
          <w:iCs/>
          <w:sz w:val="20"/>
          <w:szCs w:val="20"/>
          <w:lang w:eastAsia="pt-BR"/>
        </w:rPr>
        <w:t>§</w:t>
      </w:r>
      <w:r w:rsidRPr="007142F1">
        <w:rPr>
          <w:rFonts w:ascii="Arial Narrow" w:eastAsia="Times New Roman" w:hAnsi="Arial Narrow" w:cs="Segoe UI"/>
          <w:b/>
          <w:bCs/>
          <w:i/>
          <w:iCs/>
          <w:sz w:val="20"/>
          <w:szCs w:val="20"/>
          <w:lang w:eastAsia="pt-BR"/>
        </w:rPr>
        <w:t xml:space="preserve"> 1º; ADCT, art. 113; CF/1988, art. 29. Jurisprudência relevante citada: STF, RE 1294053, Rel. Min. Gilmar Mendes, j. 12.03.2021; TJMG, ADI nº 1.0000.23.053386-1/000, Rel. Des. Júlio César </w:t>
      </w:r>
      <w:proofErr w:type="spellStart"/>
      <w:r w:rsidRPr="007142F1">
        <w:rPr>
          <w:rFonts w:ascii="Arial Narrow" w:eastAsia="Times New Roman" w:hAnsi="Arial Narrow" w:cs="Segoe UI"/>
          <w:b/>
          <w:bCs/>
          <w:i/>
          <w:iCs/>
          <w:sz w:val="20"/>
          <w:szCs w:val="20"/>
          <w:lang w:eastAsia="pt-BR"/>
        </w:rPr>
        <w:t>Lorens</w:t>
      </w:r>
      <w:proofErr w:type="spellEnd"/>
      <w:r w:rsidRPr="007142F1">
        <w:rPr>
          <w:rFonts w:ascii="Arial Narrow" w:eastAsia="Times New Roman" w:hAnsi="Arial Narrow" w:cs="Segoe UI"/>
          <w:b/>
          <w:bCs/>
          <w:i/>
          <w:iCs/>
          <w:sz w:val="20"/>
          <w:szCs w:val="20"/>
          <w:lang w:eastAsia="pt-BR"/>
        </w:rPr>
        <w:t>, j. 07.02.2024; TJMG, ADI nº 1.0000.20.475042-6/000, Rel. Des. Sérgio André da Fonseca Xavier, j. 24.09.2021.</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 xml:space="preserve">(TJMG; ADI 2927368-82.2023.8.13.0000; </w:t>
      </w:r>
      <w:r w:rsidRPr="007142F1">
        <w:rPr>
          <w:rFonts w:ascii="Arial Narrow" w:eastAsia="Times New Roman" w:hAnsi="Arial Narrow" w:cs="Arial Narrow"/>
          <w:b/>
          <w:bCs/>
          <w:i/>
          <w:iCs/>
          <w:sz w:val="20"/>
          <w:szCs w:val="20"/>
          <w:lang w:eastAsia="pt-BR"/>
        </w:rPr>
        <w:t>Ó</w:t>
      </w:r>
      <w:r w:rsidRPr="007142F1">
        <w:rPr>
          <w:rFonts w:ascii="Arial Narrow" w:eastAsia="Times New Roman" w:hAnsi="Arial Narrow" w:cs="Segoe UI"/>
          <w:b/>
          <w:bCs/>
          <w:i/>
          <w:iCs/>
          <w:sz w:val="20"/>
          <w:szCs w:val="20"/>
          <w:lang w:eastAsia="pt-BR"/>
        </w:rPr>
        <w:t>rg</w:t>
      </w:r>
      <w:r w:rsidRPr="007142F1">
        <w:rPr>
          <w:rFonts w:ascii="Arial Narrow" w:eastAsia="Times New Roman" w:hAnsi="Arial Narrow" w:cs="Arial Narrow"/>
          <w:b/>
          <w:bCs/>
          <w:i/>
          <w:iCs/>
          <w:sz w:val="20"/>
          <w:szCs w:val="20"/>
          <w:lang w:eastAsia="pt-BR"/>
        </w:rPr>
        <w:t>ã</w:t>
      </w:r>
      <w:r w:rsidRPr="007142F1">
        <w:rPr>
          <w:rFonts w:ascii="Arial Narrow" w:eastAsia="Times New Roman" w:hAnsi="Arial Narrow" w:cs="Segoe UI"/>
          <w:b/>
          <w:bCs/>
          <w:i/>
          <w:iCs/>
          <w:sz w:val="20"/>
          <w:szCs w:val="20"/>
          <w:lang w:eastAsia="pt-BR"/>
        </w:rPr>
        <w:t xml:space="preserve">o Especial; Rel. Des. Fernando Caldeira Brant; </w:t>
      </w:r>
      <w:proofErr w:type="spellStart"/>
      <w:r w:rsidRPr="007142F1">
        <w:rPr>
          <w:rFonts w:ascii="Arial Narrow" w:eastAsia="Times New Roman" w:hAnsi="Arial Narrow" w:cs="Segoe UI"/>
          <w:b/>
          <w:bCs/>
          <w:i/>
          <w:iCs/>
          <w:sz w:val="20"/>
          <w:szCs w:val="20"/>
          <w:lang w:eastAsia="pt-BR"/>
        </w:rPr>
        <w:t>Julg</w:t>
      </w:r>
      <w:proofErr w:type="spellEnd"/>
      <w:r w:rsidRPr="007142F1">
        <w:rPr>
          <w:rFonts w:ascii="Arial Narrow" w:eastAsia="Times New Roman" w:hAnsi="Arial Narrow" w:cs="Segoe UI"/>
          <w:b/>
          <w:bCs/>
          <w:i/>
          <w:iCs/>
          <w:sz w:val="20"/>
          <w:szCs w:val="20"/>
          <w:lang w:eastAsia="pt-BR"/>
        </w:rPr>
        <w:t>. 23/01/2025; DJEMG 28/01/2025)</w:t>
      </w:r>
      <w:r w:rsidRPr="007142F1">
        <w:rPr>
          <w:rFonts w:ascii="Arial Narrow" w:eastAsia="Times New Roman" w:hAnsi="Arial Narrow" w:cs="Segoe UI"/>
          <w:sz w:val="20"/>
          <w:szCs w:val="20"/>
          <w:lang w:eastAsia="pt-BR"/>
        </w:rPr>
        <w:t> </w:t>
      </w:r>
    </w:p>
    <w:bookmarkEnd w:id="0"/>
    <w:p w14:paraId="4E6AC343" w14:textId="77777777" w:rsidR="001D7F71" w:rsidRPr="007142F1" w:rsidRDefault="001D7F71" w:rsidP="001D7F71">
      <w:pPr>
        <w:pStyle w:val="paragraph"/>
        <w:spacing w:before="0" w:beforeAutospacing="0" w:after="0" w:afterAutospacing="0"/>
        <w:jc w:val="both"/>
        <w:textAlignment w:val="baseline"/>
        <w:rPr>
          <w:rFonts w:ascii="Arial Narrow" w:hAnsi="Arial Narrow"/>
          <w:b/>
          <w:bCs/>
          <w:sz w:val="20"/>
          <w:szCs w:val="20"/>
        </w:rPr>
      </w:pPr>
    </w:p>
    <w:p w14:paraId="70D1B8C7" w14:textId="77777777" w:rsidR="001D7F71" w:rsidRPr="007142F1" w:rsidRDefault="001D7F71" w:rsidP="001D7F71">
      <w:pPr>
        <w:pStyle w:val="paragraph"/>
        <w:spacing w:before="0" w:beforeAutospacing="0" w:after="0" w:afterAutospacing="0"/>
        <w:jc w:val="both"/>
        <w:textAlignment w:val="baseline"/>
        <w:rPr>
          <w:rFonts w:ascii="Arial Narrow" w:hAnsi="Arial Narrow"/>
        </w:rPr>
      </w:pPr>
    </w:p>
    <w:p w14:paraId="38AAA986" w14:textId="77777777" w:rsidR="001D7F71" w:rsidRPr="007142F1" w:rsidRDefault="001D7F71" w:rsidP="001D7F71">
      <w:pPr>
        <w:pStyle w:val="paragraph"/>
        <w:spacing w:before="0" w:beforeAutospacing="0" w:after="0" w:afterAutospacing="0"/>
        <w:ind w:firstLine="708"/>
        <w:jc w:val="both"/>
        <w:textAlignment w:val="baseline"/>
        <w:rPr>
          <w:rFonts w:ascii="Arial Narrow" w:hAnsi="Arial Narrow"/>
        </w:rPr>
      </w:pPr>
      <w:r w:rsidRPr="007142F1">
        <w:rPr>
          <w:rFonts w:ascii="Arial Narrow" w:hAnsi="Arial Narrow"/>
        </w:rPr>
        <w:t xml:space="preserve">Qualquer lei que institua política pública permanente relativa à prestação de serviços à população, com necessária alocação de pessoal, recursos orçamentários e destinação de estrutura física, </w:t>
      </w:r>
      <w:r w:rsidRPr="002562CE">
        <w:rPr>
          <w:rFonts w:ascii="Arial Narrow" w:hAnsi="Arial Narrow"/>
          <w:b/>
          <w:bCs/>
        </w:rPr>
        <w:t>necessariamente implica a atribuição de novos encargos a órgãos públicos já existentes e a alteração da organização administrativa do ente federativo</w:t>
      </w:r>
      <w:r w:rsidRPr="007142F1">
        <w:rPr>
          <w:rFonts w:ascii="Arial Narrow" w:hAnsi="Arial Narrow"/>
        </w:rPr>
        <w:t xml:space="preserve">. </w:t>
      </w:r>
    </w:p>
    <w:p w14:paraId="06363DA5" w14:textId="77777777" w:rsidR="001D7F71" w:rsidRPr="007142F1" w:rsidRDefault="001D7F71" w:rsidP="001D7F71">
      <w:pPr>
        <w:pStyle w:val="paragraph"/>
        <w:spacing w:before="0" w:beforeAutospacing="0" w:after="0" w:afterAutospacing="0"/>
        <w:ind w:firstLine="1134"/>
        <w:jc w:val="both"/>
        <w:textAlignment w:val="baseline"/>
        <w:rPr>
          <w:rFonts w:ascii="Arial Narrow" w:hAnsi="Arial Narrow"/>
        </w:rPr>
      </w:pPr>
    </w:p>
    <w:p w14:paraId="69E78CC0" w14:textId="77777777" w:rsidR="001D7F71" w:rsidRPr="007142F1" w:rsidRDefault="001D7F71" w:rsidP="001D7F71">
      <w:pPr>
        <w:pStyle w:val="paragraph"/>
        <w:spacing w:before="0" w:beforeAutospacing="0" w:after="0" w:afterAutospacing="0"/>
        <w:ind w:firstLine="708"/>
        <w:jc w:val="both"/>
        <w:textAlignment w:val="baseline"/>
        <w:rPr>
          <w:rFonts w:ascii="Arial Narrow" w:hAnsi="Arial Narrow"/>
        </w:rPr>
      </w:pPr>
      <w:r w:rsidRPr="007142F1">
        <w:rPr>
          <w:rFonts w:ascii="Arial Narrow" w:hAnsi="Arial Narrow"/>
        </w:rPr>
        <w:t>A jurisprudência d</w:t>
      </w:r>
      <w:r>
        <w:rPr>
          <w:rFonts w:ascii="Arial Narrow" w:hAnsi="Arial Narrow"/>
        </w:rPr>
        <w:t>o</w:t>
      </w:r>
      <w:r w:rsidRPr="007142F1">
        <w:rPr>
          <w:rFonts w:ascii="Arial Narrow" w:hAnsi="Arial Narrow"/>
        </w:rPr>
        <w:t xml:space="preserve"> Supremo Tribunal </w:t>
      </w:r>
      <w:r>
        <w:rPr>
          <w:rFonts w:ascii="Arial Narrow" w:hAnsi="Arial Narrow"/>
        </w:rPr>
        <w:t xml:space="preserve">é </w:t>
      </w:r>
      <w:r w:rsidRPr="007142F1">
        <w:rPr>
          <w:rFonts w:ascii="Arial Narrow" w:hAnsi="Arial Narrow"/>
        </w:rPr>
        <w:t xml:space="preserve">no sentido de ser competência privativa do Chefe do Executivo a iniciativa de lei dispondo sobre criação, estruturação e atribuições das secretarias e de órgãos da Administração Pública, sob pena de declaração de inconstitucionalidade pela afronta ao princípio da separação dos Poderes. </w:t>
      </w:r>
    </w:p>
    <w:p w14:paraId="730F8939" w14:textId="77777777" w:rsidR="001D7F71" w:rsidRPr="007142F1" w:rsidRDefault="001D7F71" w:rsidP="001D7F71">
      <w:pPr>
        <w:pStyle w:val="paragraph"/>
        <w:spacing w:before="0" w:beforeAutospacing="0" w:after="0" w:afterAutospacing="0"/>
        <w:ind w:firstLine="708"/>
        <w:jc w:val="both"/>
        <w:textAlignment w:val="baseline"/>
        <w:rPr>
          <w:rFonts w:ascii="Arial Narrow" w:hAnsi="Arial Narrow"/>
        </w:rPr>
      </w:pPr>
    </w:p>
    <w:p w14:paraId="361049FE" w14:textId="77777777" w:rsidR="001D7F71" w:rsidRPr="007142F1" w:rsidRDefault="001D7F71" w:rsidP="001D7F71">
      <w:pPr>
        <w:pStyle w:val="paragraph"/>
        <w:spacing w:before="0" w:beforeAutospacing="0" w:after="0" w:afterAutospacing="0"/>
        <w:ind w:firstLine="708"/>
        <w:jc w:val="both"/>
        <w:textAlignment w:val="baseline"/>
        <w:rPr>
          <w:rFonts w:ascii="Arial Narrow" w:hAnsi="Arial Narrow"/>
        </w:rPr>
      </w:pPr>
      <w:r w:rsidRPr="007142F1">
        <w:rPr>
          <w:rFonts w:ascii="Arial Narrow" w:hAnsi="Arial Narrow"/>
        </w:rPr>
        <w:t xml:space="preserve">No julgamento da Ação Direta de Inconstitucionalidade n. 3.981, Relator o Ministro Roberto Barroso, </w:t>
      </w:r>
      <w:r>
        <w:rPr>
          <w:rFonts w:ascii="Arial Narrow" w:hAnsi="Arial Narrow"/>
        </w:rPr>
        <w:t>o</w:t>
      </w:r>
      <w:r w:rsidRPr="007142F1">
        <w:rPr>
          <w:rFonts w:ascii="Arial Narrow" w:hAnsi="Arial Narrow"/>
        </w:rPr>
        <w:t xml:space="preserve"> Supremo Tribunal fixou a tese de que </w:t>
      </w:r>
      <w:r w:rsidRPr="007142F1">
        <w:rPr>
          <w:rFonts w:ascii="Arial Narrow" w:hAnsi="Arial Narrow"/>
          <w:b/>
          <w:bCs/>
        </w:rPr>
        <w:t>“padece de inconstitucionalidade formal lei de iniciativa parlamentar que disponha sobre atribuições de órgãos da Administração Pública</w:t>
      </w:r>
      <w:r w:rsidRPr="007142F1">
        <w:rPr>
          <w:rFonts w:ascii="Arial Narrow" w:hAnsi="Arial Narrow"/>
        </w:rPr>
        <w:t xml:space="preserve"> (art. 61, § 1º, II, ‘e’ e art. 84, VI, da Constituição Federal)” (</w:t>
      </w:r>
      <w:proofErr w:type="spellStart"/>
      <w:r w:rsidRPr="007142F1">
        <w:rPr>
          <w:rFonts w:ascii="Arial Narrow" w:hAnsi="Arial Narrow"/>
        </w:rPr>
        <w:t>DJe</w:t>
      </w:r>
      <w:proofErr w:type="spellEnd"/>
      <w:r w:rsidRPr="007142F1">
        <w:rPr>
          <w:rFonts w:ascii="Arial Narrow" w:hAnsi="Arial Narrow"/>
        </w:rPr>
        <w:t xml:space="preserve"> 20.5.2020). (STF - RE: 1310964 RJ 0063849-77.2019.8.19.0000, Relator: CÁRMEN LÚCIA, Data de Julgamento: 26/03/2021, Data de Publicação: 29/03/2021).</w:t>
      </w:r>
    </w:p>
    <w:p w14:paraId="29F35989" w14:textId="77777777" w:rsidR="001D7F71" w:rsidRPr="007142F1" w:rsidRDefault="001D7F71" w:rsidP="001D7F71">
      <w:pPr>
        <w:pStyle w:val="paragraph"/>
        <w:spacing w:before="0" w:beforeAutospacing="0" w:after="0" w:afterAutospacing="0"/>
        <w:jc w:val="both"/>
        <w:textAlignment w:val="baseline"/>
        <w:rPr>
          <w:rFonts w:ascii="Arial Narrow" w:hAnsi="Arial Narrow"/>
        </w:rPr>
      </w:pPr>
    </w:p>
    <w:p w14:paraId="77BEA273" w14:textId="77777777" w:rsidR="001D7F71" w:rsidRPr="007142F1" w:rsidRDefault="001D7F71" w:rsidP="001D7F71">
      <w:pPr>
        <w:pStyle w:val="paragraph"/>
        <w:spacing w:before="0" w:beforeAutospacing="0" w:after="0" w:afterAutospacing="0"/>
        <w:ind w:left="2268"/>
        <w:jc w:val="both"/>
        <w:textAlignment w:val="baseline"/>
        <w:rPr>
          <w:rFonts w:ascii="Arial Narrow" w:hAnsi="Arial Narrow"/>
          <w:sz w:val="20"/>
          <w:szCs w:val="20"/>
        </w:rPr>
      </w:pPr>
      <w:r w:rsidRPr="007142F1">
        <w:rPr>
          <w:rFonts w:ascii="Arial Narrow" w:hAnsi="Arial Narrow"/>
          <w:sz w:val="20"/>
          <w:szCs w:val="20"/>
        </w:rPr>
        <w:t xml:space="preserve">O Supremo Tribunal Federal firmou orientação no sentido de que compete ao Chefe do Poder Executivo a iniciativa de leis que interfiram na gestão de contratos de concessão de serviços públicos». (ARE 1075713 </w:t>
      </w:r>
      <w:proofErr w:type="spellStart"/>
      <w:r w:rsidRPr="007142F1">
        <w:rPr>
          <w:rFonts w:ascii="Arial Narrow" w:hAnsi="Arial Narrow"/>
          <w:sz w:val="20"/>
          <w:szCs w:val="20"/>
        </w:rPr>
        <w:t>AgR</w:t>
      </w:r>
      <w:proofErr w:type="spellEnd"/>
      <w:r w:rsidRPr="007142F1">
        <w:rPr>
          <w:rFonts w:ascii="Arial Narrow" w:hAnsi="Arial Narrow"/>
          <w:sz w:val="20"/>
          <w:szCs w:val="20"/>
        </w:rPr>
        <w:t xml:space="preserve">, Relator (a): Min. ROBERTO BARROSO, Primeira Turma, julgado em 29/06/2018). </w:t>
      </w:r>
    </w:p>
    <w:p w14:paraId="676B1321" w14:textId="77777777" w:rsidR="001D7F71" w:rsidRPr="007142F1" w:rsidRDefault="001D7F71" w:rsidP="001D7F71">
      <w:pPr>
        <w:pStyle w:val="paragraph"/>
        <w:spacing w:before="0" w:beforeAutospacing="0" w:after="0" w:afterAutospacing="0"/>
        <w:ind w:left="2268"/>
        <w:jc w:val="both"/>
        <w:textAlignment w:val="baseline"/>
        <w:rPr>
          <w:rFonts w:ascii="Arial Narrow" w:hAnsi="Arial Narrow"/>
          <w:sz w:val="20"/>
          <w:szCs w:val="20"/>
        </w:rPr>
      </w:pPr>
    </w:p>
    <w:p w14:paraId="11C9D4D9" w14:textId="77777777" w:rsidR="001D7F71" w:rsidRPr="007142F1" w:rsidRDefault="001D7F71" w:rsidP="001D7F71">
      <w:pPr>
        <w:pStyle w:val="paragraph"/>
        <w:spacing w:before="0" w:beforeAutospacing="0" w:after="0" w:afterAutospacing="0"/>
        <w:ind w:left="2268"/>
        <w:jc w:val="both"/>
        <w:textAlignment w:val="baseline"/>
        <w:rPr>
          <w:rFonts w:ascii="Arial Narrow" w:hAnsi="Arial Narrow"/>
          <w:sz w:val="20"/>
          <w:szCs w:val="20"/>
        </w:rPr>
      </w:pPr>
      <w:r w:rsidRPr="007142F1">
        <w:rPr>
          <w:rFonts w:ascii="Arial Narrow" w:hAnsi="Arial Narrow"/>
          <w:sz w:val="20"/>
          <w:szCs w:val="20"/>
        </w:rPr>
        <w:t xml:space="preserve">Norma que estabelece regras em relação a serviço público em flagrante confronto com o disposto no artigo 61, § 1º, inciso II, b, da Constituição da República. Competência privativa do Chefe do Poder Executivo. Precedentes do Supremo Tribunal Federal e deste Órgão Especial embasam a declaração da inconstitucionalidade da Lei nº </w:t>
      </w:r>
      <w:r w:rsidRPr="007142F1">
        <w:rPr>
          <w:rFonts w:ascii="Arial Narrow" w:hAnsi="Arial Narrow"/>
          <w:sz w:val="20"/>
          <w:szCs w:val="20"/>
        </w:rPr>
        <w:lastRenderedPageBreak/>
        <w:t>3.457/2019 do Município de Resende por vício de iniciativa. ACOLHIMENTO DO INCIDENTE. (TJ-RJ - INCIDENTE DE ARGUICAO DE INCONSTITUCIONALIDADE: 00017624720198190045, Publicação: 21/04/2021)</w:t>
      </w:r>
    </w:p>
    <w:p w14:paraId="06F745FA" w14:textId="77777777" w:rsidR="001D7F71" w:rsidRPr="007142F1" w:rsidRDefault="001D7F71" w:rsidP="001D7F71">
      <w:pPr>
        <w:pStyle w:val="paragraph"/>
        <w:spacing w:before="0" w:beforeAutospacing="0" w:after="0" w:afterAutospacing="0"/>
        <w:ind w:left="2268"/>
        <w:jc w:val="both"/>
        <w:textAlignment w:val="baseline"/>
        <w:rPr>
          <w:rFonts w:ascii="Arial Narrow" w:hAnsi="Arial Narrow"/>
          <w:sz w:val="20"/>
          <w:szCs w:val="20"/>
        </w:rPr>
      </w:pPr>
    </w:p>
    <w:p w14:paraId="574443B0" w14:textId="77777777" w:rsidR="001D7F71" w:rsidRPr="007142F1" w:rsidRDefault="001D7F71" w:rsidP="001D7F71">
      <w:pPr>
        <w:pStyle w:val="paragraph"/>
        <w:spacing w:before="0" w:beforeAutospacing="0" w:after="0" w:afterAutospacing="0"/>
        <w:ind w:left="2268"/>
        <w:jc w:val="both"/>
        <w:textAlignment w:val="baseline"/>
        <w:rPr>
          <w:rFonts w:ascii="Arial Narrow" w:hAnsi="Arial Narrow"/>
          <w:sz w:val="20"/>
          <w:szCs w:val="20"/>
        </w:rPr>
      </w:pPr>
      <w:r w:rsidRPr="007142F1">
        <w:rPr>
          <w:rFonts w:ascii="Arial Narrow" w:hAnsi="Arial Narrow"/>
          <w:sz w:val="20"/>
          <w:szCs w:val="20"/>
        </w:rPr>
        <w:t xml:space="preserve">AÇÃO DIRETA DE INCONSTITUCIONALIDADE. Pretensão em face da Lei nº 6.399, de 26 de junho de 2020, do Município de Limeira, que «dispõe sobre o direito de o usuário do sistema público de abastecimento de água e coleta de esgoto no município de Limeira a abastecer ou fornecer gratuitamente água para terceiros, em caso de necessidade». Alegação de vício de iniciativa, por ser matéria afeta à proposição legislativa do Chefe do Executivo. Lei de autoria de parlamentar. Matéria influencia no regime de concessão de serviço público de fornecimento de água e esgoto. Competência exclusiva do Chefe do Executivo Municipal. Indevida interferência em área reservada à Administração e consequente violação ao princípio da separação dos poderes. Vulneração aos artigos 5º, 47, XVIII, da Constituição Estadual. Possibilidade concedida ao usuário do sistema de abastecer ou fornecer gratuitamente água a terceiros, em caso de necessidade. Autorização ampla e genérica de transferência de água encanada entre imóveis de particulares. Capacidade de prejudicar a regulação da tarifa e do desenvolvimento da rede de atendimento. Prejuízo ao equilíbrio econômico-financeiro do contrato de prestação de serviço público. Vulneração ao artigo 117 da Constituição Estadual. Ação procedente. (TJ-SP - ADI: 21942457920208260000 SP 2194245-79.2020.8.26.0000, Relator: James </w:t>
      </w:r>
      <w:proofErr w:type="spellStart"/>
      <w:r w:rsidRPr="007142F1">
        <w:rPr>
          <w:rFonts w:ascii="Arial Narrow" w:hAnsi="Arial Narrow"/>
          <w:sz w:val="20"/>
          <w:szCs w:val="20"/>
        </w:rPr>
        <w:t>Siano</w:t>
      </w:r>
      <w:proofErr w:type="spellEnd"/>
      <w:r w:rsidRPr="007142F1">
        <w:rPr>
          <w:rFonts w:ascii="Arial Narrow" w:hAnsi="Arial Narrow"/>
          <w:sz w:val="20"/>
          <w:szCs w:val="20"/>
        </w:rPr>
        <w:t>, Data de Julgamento: 14/04/2021, Órgão Especial, Data de Publicação: 15/04/2021.</w:t>
      </w:r>
    </w:p>
    <w:p w14:paraId="39DCDADF" w14:textId="77777777" w:rsidR="001D7F71" w:rsidRPr="007142F1" w:rsidRDefault="001D7F71" w:rsidP="001D7F71">
      <w:pPr>
        <w:pStyle w:val="paragraph"/>
        <w:spacing w:before="0" w:beforeAutospacing="0" w:after="0" w:afterAutospacing="0"/>
        <w:jc w:val="both"/>
        <w:textAlignment w:val="baseline"/>
        <w:rPr>
          <w:rFonts w:ascii="Arial Narrow" w:hAnsi="Arial Narrow"/>
          <w:b/>
          <w:bCs/>
        </w:rPr>
      </w:pPr>
    </w:p>
    <w:p w14:paraId="68C564F1" w14:textId="77777777" w:rsidR="001D7F71" w:rsidRPr="007142F1" w:rsidRDefault="001D7F71" w:rsidP="001D7F71">
      <w:pPr>
        <w:pStyle w:val="paragraph"/>
        <w:spacing w:before="0" w:beforeAutospacing="0" w:after="0" w:afterAutospacing="0"/>
        <w:jc w:val="both"/>
        <w:textAlignment w:val="baseline"/>
        <w:rPr>
          <w:rFonts w:ascii="Arial Narrow" w:hAnsi="Arial Narrow"/>
          <w:b/>
          <w:bCs/>
        </w:rPr>
      </w:pPr>
    </w:p>
    <w:p w14:paraId="6D27FF06" w14:textId="77777777" w:rsidR="001D7F71" w:rsidRPr="007142F1" w:rsidRDefault="001D7F71" w:rsidP="001D7F71">
      <w:pPr>
        <w:ind w:firstLine="708"/>
        <w:jc w:val="both"/>
        <w:rPr>
          <w:rFonts w:ascii="Arial Narrow" w:hAnsi="Arial Narrow"/>
          <w:sz w:val="24"/>
          <w:szCs w:val="24"/>
        </w:rPr>
      </w:pPr>
      <w:r w:rsidRPr="007142F1">
        <w:rPr>
          <w:rFonts w:ascii="Arial Narrow" w:hAnsi="Arial Narrow"/>
          <w:sz w:val="24"/>
          <w:szCs w:val="24"/>
        </w:rPr>
        <w:t xml:space="preserve">As leis autorizativas são aquelas que por não poder determinar, limita-se a autorizar o Poder Executivo a executar atos, e atribuem ao ente executivo a possibilidade da atuação, execução e realização daquilo já previsto anteriormente ou que não recai obrigação legal para o cumprimento. </w:t>
      </w:r>
    </w:p>
    <w:p w14:paraId="326F7168" w14:textId="77777777" w:rsidR="001D7F71" w:rsidRPr="007142F1" w:rsidRDefault="001D7F71" w:rsidP="001D7F71">
      <w:pPr>
        <w:ind w:firstLine="708"/>
        <w:jc w:val="both"/>
        <w:rPr>
          <w:rFonts w:ascii="Arial Narrow" w:hAnsi="Arial Narrow"/>
          <w:sz w:val="24"/>
          <w:szCs w:val="24"/>
        </w:rPr>
      </w:pPr>
      <w:r w:rsidRPr="007142F1">
        <w:rPr>
          <w:rFonts w:ascii="Arial Narrow" w:hAnsi="Arial Narrow"/>
          <w:sz w:val="24"/>
          <w:szCs w:val="24"/>
        </w:rPr>
        <w:t>Insta enfatizar que normativamente o Poder Legislativo pode estabelecer normas gerais, mas a implementação e a operacionalização dessas normas cabem ao Executivo, decorrência do conteúdo nuclear do princípio da separação de poderes, não cabe ao Legislativo determinar ao Executivo que crie determinado empreendimento, uma vez que o exercício da função legislativa deve ater-se à produção de normas de caráter genérico, abstrato e impessoal, sendo reservada ao Executivo a competência para prover situações concretas, uma vez que estas se traduzem no exercício do poder de administrar balizado nos princípios da conveniência e oportunidade.</w:t>
      </w:r>
    </w:p>
    <w:p w14:paraId="785E6FBB" w14:textId="77777777" w:rsidR="001D7F71" w:rsidRPr="007142F1" w:rsidRDefault="001D7F71" w:rsidP="001D7F71">
      <w:pPr>
        <w:ind w:firstLine="708"/>
        <w:jc w:val="both"/>
        <w:rPr>
          <w:rFonts w:ascii="Arial Narrow" w:hAnsi="Arial Narrow"/>
          <w:sz w:val="24"/>
          <w:szCs w:val="24"/>
        </w:rPr>
      </w:pPr>
      <w:r w:rsidRPr="007142F1">
        <w:rPr>
          <w:rFonts w:ascii="Arial Narrow" w:hAnsi="Arial Narrow"/>
          <w:sz w:val="24"/>
          <w:szCs w:val="24"/>
        </w:rPr>
        <w:t>Neste sentido, a jurisprudência diz:</w:t>
      </w:r>
    </w:p>
    <w:p w14:paraId="59F147AD" w14:textId="77777777" w:rsidR="001D7F71" w:rsidRPr="007142F1" w:rsidRDefault="001D7F71" w:rsidP="001D7F71">
      <w:pPr>
        <w:jc w:val="both"/>
        <w:rPr>
          <w:rFonts w:ascii="Arial Narrow" w:hAnsi="Arial Narrow"/>
          <w:sz w:val="24"/>
          <w:szCs w:val="24"/>
        </w:rPr>
      </w:pPr>
    </w:p>
    <w:p w14:paraId="1857A3AC" w14:textId="77777777" w:rsidR="001D7F71" w:rsidRPr="007142F1" w:rsidRDefault="001D7F71" w:rsidP="001D7F71">
      <w:pPr>
        <w:ind w:left="2268"/>
        <w:jc w:val="both"/>
        <w:rPr>
          <w:rFonts w:ascii="Arial Narrow" w:hAnsi="Arial Narrow"/>
          <w:sz w:val="20"/>
          <w:szCs w:val="20"/>
        </w:rPr>
      </w:pPr>
      <w:r w:rsidRPr="007142F1">
        <w:rPr>
          <w:rFonts w:ascii="Arial Narrow" w:hAnsi="Arial Narrow"/>
          <w:sz w:val="20"/>
          <w:szCs w:val="20"/>
        </w:rPr>
        <w:t xml:space="preserve">VOTO Nº 39791 AÇÃO DIRETA DE INCONSTITUCIONALIDADE. Lei Complementar Municipal de Tremembé n.º 421/24, que autoriza o Poder Executivo a instituir o programa de incentivo e desconto, denominado "IPTU VERDE". Vício de iniciativa e violação à separação de </w:t>
      </w:r>
      <w:proofErr w:type="gramStart"/>
      <w:r w:rsidRPr="007142F1">
        <w:rPr>
          <w:rFonts w:ascii="Arial Narrow" w:hAnsi="Arial Narrow"/>
          <w:sz w:val="20"/>
          <w:szCs w:val="20"/>
        </w:rPr>
        <w:t>Poderes .</w:t>
      </w:r>
      <w:proofErr w:type="gramEnd"/>
      <w:r w:rsidRPr="007142F1">
        <w:rPr>
          <w:rFonts w:ascii="Arial Narrow" w:hAnsi="Arial Narrow"/>
          <w:sz w:val="20"/>
          <w:szCs w:val="20"/>
        </w:rPr>
        <w:t xml:space="preserve"> Inocorrência. Inexistência de reserva de iniciativa para leis de natureza tributária. STF, ARE 743.480-MG, com repercussão </w:t>
      </w:r>
      <w:proofErr w:type="gramStart"/>
      <w:r w:rsidRPr="007142F1">
        <w:rPr>
          <w:rFonts w:ascii="Arial Narrow" w:hAnsi="Arial Narrow"/>
          <w:sz w:val="20"/>
          <w:szCs w:val="20"/>
        </w:rPr>
        <w:t>geral .</w:t>
      </w:r>
      <w:proofErr w:type="gramEnd"/>
      <w:r w:rsidRPr="007142F1">
        <w:rPr>
          <w:rFonts w:ascii="Arial Narrow" w:hAnsi="Arial Narrow"/>
          <w:sz w:val="20"/>
          <w:szCs w:val="20"/>
        </w:rPr>
        <w:t xml:space="preserve"> Todavia, edição de "lei autorizativa". Inadmissibilidade. ADI 2224558-18.2023 .8.26.0000, Rel. </w:t>
      </w:r>
      <w:proofErr w:type="gramStart"/>
      <w:r w:rsidRPr="007142F1">
        <w:rPr>
          <w:rFonts w:ascii="Arial Narrow" w:hAnsi="Arial Narrow"/>
          <w:sz w:val="20"/>
          <w:szCs w:val="20"/>
        </w:rPr>
        <w:t>Des .</w:t>
      </w:r>
      <w:proofErr w:type="gramEnd"/>
      <w:r w:rsidRPr="007142F1">
        <w:rPr>
          <w:rFonts w:ascii="Arial Narrow" w:hAnsi="Arial Narrow"/>
          <w:sz w:val="20"/>
          <w:szCs w:val="20"/>
        </w:rPr>
        <w:t xml:space="preserve"> </w:t>
      </w:r>
      <w:proofErr w:type="spellStart"/>
      <w:r w:rsidRPr="007142F1">
        <w:rPr>
          <w:rFonts w:ascii="Arial Narrow" w:hAnsi="Arial Narrow"/>
          <w:sz w:val="20"/>
          <w:szCs w:val="20"/>
        </w:rPr>
        <w:t>Luis</w:t>
      </w:r>
      <w:proofErr w:type="spellEnd"/>
      <w:r w:rsidRPr="007142F1">
        <w:rPr>
          <w:rFonts w:ascii="Arial Narrow" w:hAnsi="Arial Narrow"/>
          <w:sz w:val="20"/>
          <w:szCs w:val="20"/>
        </w:rPr>
        <w:t xml:space="preserve"> Fernando </w:t>
      </w:r>
      <w:proofErr w:type="spellStart"/>
      <w:r w:rsidRPr="007142F1">
        <w:rPr>
          <w:rFonts w:ascii="Arial Narrow" w:hAnsi="Arial Narrow"/>
          <w:sz w:val="20"/>
          <w:szCs w:val="20"/>
        </w:rPr>
        <w:t>Nishi</w:t>
      </w:r>
      <w:proofErr w:type="spellEnd"/>
      <w:r w:rsidRPr="007142F1">
        <w:rPr>
          <w:rFonts w:ascii="Arial Narrow" w:hAnsi="Arial Narrow"/>
          <w:sz w:val="20"/>
          <w:szCs w:val="20"/>
        </w:rPr>
        <w:t xml:space="preserve">, unânime, j. </w:t>
      </w:r>
      <w:proofErr w:type="gramStart"/>
      <w:r w:rsidRPr="007142F1">
        <w:rPr>
          <w:rFonts w:ascii="Arial Narrow" w:hAnsi="Arial Narrow"/>
          <w:sz w:val="20"/>
          <w:szCs w:val="20"/>
        </w:rPr>
        <w:t>13.03.24 .</w:t>
      </w:r>
      <w:proofErr w:type="gramEnd"/>
      <w:r w:rsidRPr="007142F1">
        <w:rPr>
          <w:rFonts w:ascii="Arial Narrow" w:hAnsi="Arial Narrow"/>
          <w:sz w:val="20"/>
          <w:szCs w:val="20"/>
        </w:rPr>
        <w:t xml:space="preserve"> Violação à reserva da Administração. Alcaide que não depende de autorização para o exercício de atos de sua competência. Inteligência dos </w:t>
      </w:r>
      <w:proofErr w:type="spellStart"/>
      <w:r w:rsidRPr="007142F1">
        <w:rPr>
          <w:rFonts w:ascii="Arial Narrow" w:hAnsi="Arial Narrow"/>
          <w:sz w:val="20"/>
          <w:szCs w:val="20"/>
        </w:rPr>
        <w:t>arts</w:t>
      </w:r>
      <w:proofErr w:type="spellEnd"/>
      <w:r w:rsidRPr="007142F1">
        <w:rPr>
          <w:rFonts w:ascii="Arial Narrow" w:hAnsi="Arial Narrow"/>
          <w:sz w:val="20"/>
          <w:szCs w:val="20"/>
        </w:rPr>
        <w:t xml:space="preserve">. 5º, 47, </w:t>
      </w:r>
      <w:proofErr w:type="spellStart"/>
      <w:proofErr w:type="gramStart"/>
      <w:r w:rsidRPr="007142F1">
        <w:rPr>
          <w:rFonts w:ascii="Arial Narrow" w:hAnsi="Arial Narrow"/>
          <w:sz w:val="20"/>
          <w:szCs w:val="20"/>
        </w:rPr>
        <w:t>inc</w:t>
      </w:r>
      <w:proofErr w:type="spellEnd"/>
      <w:r w:rsidRPr="007142F1">
        <w:rPr>
          <w:rFonts w:ascii="Arial Narrow" w:hAnsi="Arial Narrow"/>
          <w:sz w:val="20"/>
          <w:szCs w:val="20"/>
        </w:rPr>
        <w:t xml:space="preserve"> .</w:t>
      </w:r>
      <w:proofErr w:type="gramEnd"/>
      <w:r w:rsidRPr="007142F1">
        <w:rPr>
          <w:rFonts w:ascii="Arial Narrow" w:hAnsi="Arial Narrow"/>
          <w:sz w:val="20"/>
          <w:szCs w:val="20"/>
        </w:rPr>
        <w:t xml:space="preserve"> II, III, XIV, e 144, da CE. Doutrina. Precedentes deste C. Órgão </w:t>
      </w:r>
      <w:proofErr w:type="gramStart"/>
      <w:r w:rsidRPr="007142F1">
        <w:rPr>
          <w:rFonts w:ascii="Arial Narrow" w:hAnsi="Arial Narrow"/>
          <w:sz w:val="20"/>
          <w:szCs w:val="20"/>
        </w:rPr>
        <w:t>Especial .</w:t>
      </w:r>
      <w:proofErr w:type="gramEnd"/>
      <w:r w:rsidRPr="007142F1">
        <w:rPr>
          <w:rFonts w:ascii="Arial Narrow" w:hAnsi="Arial Narrow"/>
          <w:sz w:val="20"/>
          <w:szCs w:val="20"/>
        </w:rPr>
        <w:t xml:space="preserve"> Pedido procedente. (TJ-SP - Direta de Inconstitucionalidade: 20529570720248260000 São Paulo, Relator.: Tasso Duarte de Melo, Data de Julgamento: 21/08/2024, Órgão Especial, Data de Publicação: 10/09/2024)</w:t>
      </w:r>
    </w:p>
    <w:p w14:paraId="752EBF91" w14:textId="77777777" w:rsidR="001D7F71" w:rsidRPr="007142F1" w:rsidRDefault="001D7F71" w:rsidP="001D7F71">
      <w:pPr>
        <w:jc w:val="both"/>
        <w:rPr>
          <w:rFonts w:ascii="Arial Narrow" w:hAnsi="Arial Narrow"/>
          <w:sz w:val="20"/>
          <w:szCs w:val="20"/>
        </w:rPr>
      </w:pPr>
    </w:p>
    <w:p w14:paraId="1D7825D3" w14:textId="77777777" w:rsidR="001D7F71" w:rsidRPr="007142F1" w:rsidRDefault="001D7F71" w:rsidP="001D7F71">
      <w:pPr>
        <w:ind w:firstLine="708"/>
        <w:jc w:val="both"/>
        <w:rPr>
          <w:rFonts w:ascii="Arial Narrow" w:hAnsi="Arial Narrow"/>
          <w:sz w:val="24"/>
          <w:szCs w:val="24"/>
        </w:rPr>
      </w:pPr>
      <w:r w:rsidRPr="007142F1">
        <w:rPr>
          <w:rFonts w:ascii="Arial Narrow" w:hAnsi="Arial Narrow"/>
          <w:sz w:val="24"/>
          <w:szCs w:val="24"/>
        </w:rPr>
        <w:t xml:space="preserve">O princípio da separação dos poderes, consagrado na Constituição, estabelece que cada poder deve atuar dentro de suas competências. O Legislativo não pode invadir a esfera de atuação do Executivo, sob pena de comprometer a harmonia entre os poderes. </w:t>
      </w:r>
    </w:p>
    <w:p w14:paraId="254FC4C7" w14:textId="77777777" w:rsidR="001D7F71" w:rsidRPr="007142F1" w:rsidRDefault="001D7F71" w:rsidP="001D7F71">
      <w:pPr>
        <w:ind w:firstLine="708"/>
        <w:jc w:val="both"/>
        <w:rPr>
          <w:rFonts w:ascii="Arial Narrow" w:hAnsi="Arial Narrow"/>
          <w:sz w:val="24"/>
          <w:szCs w:val="24"/>
        </w:rPr>
      </w:pPr>
      <w:r w:rsidRPr="007142F1">
        <w:rPr>
          <w:rFonts w:ascii="Arial Narrow" w:hAnsi="Arial Narrow"/>
          <w:sz w:val="24"/>
          <w:szCs w:val="24"/>
        </w:rPr>
        <w:t>Este é, aliás, o entendimento consolidado do Supremo Tribunal Federal:</w:t>
      </w:r>
    </w:p>
    <w:p w14:paraId="003CD7D2" w14:textId="77777777" w:rsidR="001D7F71" w:rsidRPr="007142F1" w:rsidRDefault="001D7F71" w:rsidP="001D7F71">
      <w:pPr>
        <w:jc w:val="both"/>
        <w:rPr>
          <w:rFonts w:ascii="Arial Narrow" w:hAnsi="Arial Narrow"/>
          <w:sz w:val="24"/>
          <w:szCs w:val="24"/>
        </w:rPr>
      </w:pPr>
    </w:p>
    <w:p w14:paraId="39303861" w14:textId="77777777" w:rsidR="001D7F71" w:rsidRPr="007142F1" w:rsidRDefault="001D7F71" w:rsidP="001D7F71">
      <w:pPr>
        <w:spacing w:line="240" w:lineRule="auto"/>
        <w:ind w:left="2268"/>
        <w:jc w:val="both"/>
        <w:rPr>
          <w:rFonts w:ascii="Arial Narrow" w:hAnsi="Arial Narrow"/>
          <w:i/>
          <w:iCs/>
          <w:color w:val="44546A" w:themeColor="text2"/>
          <w:sz w:val="20"/>
          <w:szCs w:val="20"/>
        </w:rPr>
      </w:pPr>
      <w:r w:rsidRPr="007142F1">
        <w:rPr>
          <w:rFonts w:ascii="Arial Narrow" w:hAnsi="Arial Narrow"/>
          <w:i/>
          <w:iCs/>
          <w:color w:val="44546A" w:themeColor="text2"/>
          <w:sz w:val="20"/>
          <w:szCs w:val="20"/>
        </w:rPr>
        <w:t xml:space="preserve">É inconstitucional qualquer tentativa do Poder Legislativo de </w:t>
      </w:r>
      <w:r w:rsidRPr="007142F1">
        <w:rPr>
          <w:rFonts w:ascii="Arial Narrow" w:hAnsi="Arial Narrow"/>
          <w:b/>
          <w:bCs/>
          <w:i/>
          <w:iCs/>
          <w:color w:val="44546A" w:themeColor="text2"/>
          <w:sz w:val="20"/>
          <w:szCs w:val="20"/>
        </w:rPr>
        <w:t xml:space="preserve">definir previamente </w:t>
      </w:r>
      <w:proofErr w:type="spellStart"/>
      <w:r w:rsidRPr="007142F1">
        <w:rPr>
          <w:rFonts w:ascii="Arial Narrow" w:hAnsi="Arial Narrow"/>
          <w:b/>
          <w:bCs/>
          <w:i/>
          <w:iCs/>
          <w:color w:val="44546A" w:themeColor="text2"/>
          <w:sz w:val="20"/>
          <w:szCs w:val="20"/>
        </w:rPr>
        <w:t>conteúdos</w:t>
      </w:r>
      <w:proofErr w:type="spellEnd"/>
      <w:r w:rsidRPr="007142F1">
        <w:rPr>
          <w:rFonts w:ascii="Arial Narrow" w:hAnsi="Arial Narrow"/>
          <w:b/>
          <w:bCs/>
          <w:i/>
          <w:iCs/>
          <w:color w:val="44546A" w:themeColor="text2"/>
          <w:sz w:val="20"/>
          <w:szCs w:val="20"/>
        </w:rPr>
        <w:t xml:space="preserve"> </w:t>
      </w:r>
      <w:r w:rsidRPr="007142F1">
        <w:rPr>
          <w:rFonts w:ascii="Arial Narrow" w:hAnsi="Arial Narrow"/>
          <w:i/>
          <w:iCs/>
          <w:color w:val="44546A" w:themeColor="text2"/>
          <w:sz w:val="20"/>
          <w:szCs w:val="20"/>
        </w:rPr>
        <w:t xml:space="preserve">ou estabelecer prazos para que o Poder Executivo, em relação às matérias afetas a sua iniciativa, apresente proposições legislativas, mesmo em sede da Constituição estadual, porquanto ofende, na seara administrativa, </w:t>
      </w:r>
      <w:r w:rsidRPr="007142F1">
        <w:rPr>
          <w:rFonts w:ascii="Arial Narrow" w:hAnsi="Arial Narrow"/>
          <w:b/>
          <w:bCs/>
          <w:i/>
          <w:iCs/>
          <w:color w:val="44546A" w:themeColor="text2"/>
          <w:sz w:val="20"/>
          <w:szCs w:val="20"/>
        </w:rPr>
        <w:t>a garantia de gestão superior</w:t>
      </w:r>
      <w:r w:rsidRPr="007142F1">
        <w:rPr>
          <w:rFonts w:ascii="Arial Narrow" w:hAnsi="Arial Narrow"/>
          <w:i/>
          <w:iCs/>
          <w:color w:val="44546A" w:themeColor="text2"/>
          <w:sz w:val="20"/>
          <w:szCs w:val="20"/>
        </w:rPr>
        <w:t xml:space="preserve"> dada ao chefe daquele Poder. Os dispositivos do ADCT da Constituição gaúcha, ora questionados, exorbitam da autorização constitucional de auto-organização, interferindo indevidamente na necessária independência e na harmonia entre os Poderes, criando, globalmente, na forma nominada pelo autor, verdadeiro plano de governo, tolhendo o campo de discricionariedade e as prerrogativas próprias do chefe do Poder Executivo, em ofensa aos </w:t>
      </w:r>
      <w:proofErr w:type="spellStart"/>
      <w:r w:rsidRPr="007142F1">
        <w:rPr>
          <w:rFonts w:ascii="Arial Narrow" w:hAnsi="Arial Narrow"/>
          <w:i/>
          <w:iCs/>
          <w:color w:val="44546A" w:themeColor="text2"/>
          <w:sz w:val="20"/>
          <w:szCs w:val="20"/>
        </w:rPr>
        <w:t>arts</w:t>
      </w:r>
      <w:proofErr w:type="spellEnd"/>
      <w:r w:rsidRPr="007142F1">
        <w:rPr>
          <w:rFonts w:ascii="Arial Narrow" w:hAnsi="Arial Narrow"/>
          <w:i/>
          <w:iCs/>
          <w:color w:val="44546A" w:themeColor="text2"/>
          <w:sz w:val="20"/>
          <w:szCs w:val="20"/>
        </w:rPr>
        <w:t>. 2º e 84, II, da Carta Magna. (ADI 179, rel. min. Dias Toffoli, j. 19-2-2014, P, DJE de 28-3-2014) (Grifo nosso)</w:t>
      </w:r>
    </w:p>
    <w:p w14:paraId="09EFB7B6" w14:textId="77777777" w:rsidR="001D7F71" w:rsidRPr="007142F1" w:rsidRDefault="001D7F71" w:rsidP="001D7F71">
      <w:pPr>
        <w:spacing w:line="240" w:lineRule="auto"/>
        <w:ind w:left="2268"/>
        <w:jc w:val="both"/>
        <w:rPr>
          <w:rFonts w:ascii="Arial Narrow" w:hAnsi="Arial Narrow"/>
          <w:i/>
          <w:iCs/>
          <w:color w:val="44546A" w:themeColor="text2"/>
          <w:sz w:val="24"/>
          <w:szCs w:val="24"/>
        </w:rPr>
      </w:pPr>
    </w:p>
    <w:p w14:paraId="4C677425" w14:textId="77777777" w:rsidR="001D7F71" w:rsidRPr="007142F1" w:rsidRDefault="001D7F71" w:rsidP="001D7F71">
      <w:pPr>
        <w:ind w:firstLine="708"/>
        <w:jc w:val="both"/>
        <w:rPr>
          <w:rFonts w:ascii="Arial Narrow" w:hAnsi="Arial Narrow"/>
          <w:sz w:val="24"/>
          <w:szCs w:val="24"/>
        </w:rPr>
      </w:pPr>
      <w:r w:rsidRPr="007142F1">
        <w:rPr>
          <w:rFonts w:ascii="Arial Narrow" w:hAnsi="Arial Narrow"/>
          <w:sz w:val="24"/>
          <w:szCs w:val="24"/>
        </w:rPr>
        <w:t>No mesmo sentido entende o Tribunal de São Paulo:</w:t>
      </w:r>
    </w:p>
    <w:p w14:paraId="37DF7DAB" w14:textId="77777777" w:rsidR="001D7F71" w:rsidRPr="007142F1" w:rsidRDefault="001D7F71" w:rsidP="001D7F71">
      <w:pPr>
        <w:jc w:val="both"/>
        <w:rPr>
          <w:rFonts w:ascii="Arial Narrow" w:hAnsi="Arial Narrow"/>
          <w:sz w:val="24"/>
          <w:szCs w:val="24"/>
        </w:rPr>
      </w:pPr>
    </w:p>
    <w:p w14:paraId="13E4D4E0" w14:textId="77777777" w:rsidR="001D7F71" w:rsidRPr="007142F1" w:rsidRDefault="001D7F71" w:rsidP="001D7F71">
      <w:pPr>
        <w:ind w:left="2268"/>
        <w:jc w:val="both"/>
        <w:rPr>
          <w:rFonts w:ascii="Arial Narrow" w:hAnsi="Arial Narrow"/>
          <w:sz w:val="20"/>
          <w:szCs w:val="20"/>
        </w:rPr>
      </w:pPr>
      <w:r w:rsidRPr="007142F1">
        <w:rPr>
          <w:rFonts w:ascii="Arial Narrow" w:hAnsi="Arial Narrow"/>
          <w:sz w:val="20"/>
          <w:szCs w:val="20"/>
        </w:rPr>
        <w:t xml:space="preserve">AÇÃO DIRETA DE INCONSTITUCIONALIDADE. Lei nº 2105, de 17 de maio de 2023, do Município de Ouro Verde, que autoriza o Poder Executivo local a firmar Contrato de Concessão de Uso de Bens Móveis e Imóveis, bem como de prestação de serviços de gestão de resíduos sólidos recicláveis e reutilizáveis, com determinada Cooperativa de Catadores de Materiais Recicláveis existente no Município. Hipótese de dispensa da licitação para a concessão de bens, notadamente de imóvel destinado a galpão de reciclagem, em benefício de cooperativa específica. Ofensa ao princípio constitucional da impessoalidade a ser observado nas contratações realizadas pela administração. Usurpação, ademais, da competência privativa da União para legislar sobre normas gerais de licitação (artigo 22, inciso XXVII, da Constituição da República) e afronta ao artigo 144 da Carta Estadual. Inconstitucionalidade reconhecida. Lei autorizativa que traz em si comando cogente, do qual não necessita o Executivo. Ofensa ao princípio da Separação dos Poderes. Afronta aos artigos 5º, 47, incisos II e XIV e 144 da Carta Bandeirante. AÇÃO PROCEDENTE. (TJSP; ADI 2143223-74.2023.8.26.0000; Ac. 17135415; São Paulo; Órgão Especial; Rel. Des. Xavier de Aquino; </w:t>
      </w:r>
      <w:proofErr w:type="spellStart"/>
      <w:r w:rsidRPr="007142F1">
        <w:rPr>
          <w:rFonts w:ascii="Arial Narrow" w:hAnsi="Arial Narrow"/>
          <w:sz w:val="20"/>
          <w:szCs w:val="20"/>
        </w:rPr>
        <w:t>Julg</w:t>
      </w:r>
      <w:proofErr w:type="spellEnd"/>
      <w:r w:rsidRPr="007142F1">
        <w:rPr>
          <w:rFonts w:ascii="Arial Narrow" w:hAnsi="Arial Narrow"/>
          <w:sz w:val="20"/>
          <w:szCs w:val="20"/>
        </w:rPr>
        <w:t>. 06/09/2023; DJESP 25/09/2023; Pág. 2905)</w:t>
      </w:r>
    </w:p>
    <w:p w14:paraId="4CC7615A" w14:textId="77777777" w:rsidR="001D7F71" w:rsidRPr="007142F1" w:rsidRDefault="001D7F71" w:rsidP="001D7F71">
      <w:pPr>
        <w:jc w:val="both"/>
        <w:rPr>
          <w:rFonts w:ascii="Arial Narrow" w:hAnsi="Arial Narrow"/>
          <w:sz w:val="24"/>
          <w:szCs w:val="24"/>
        </w:rPr>
      </w:pPr>
    </w:p>
    <w:p w14:paraId="17EE9A95" w14:textId="77777777" w:rsidR="001D7F71" w:rsidRPr="007142F1" w:rsidRDefault="001D7F71" w:rsidP="001D7F71">
      <w:pPr>
        <w:ind w:firstLine="708"/>
        <w:jc w:val="both"/>
        <w:rPr>
          <w:rFonts w:ascii="Arial Narrow" w:hAnsi="Arial Narrow"/>
          <w:sz w:val="24"/>
          <w:szCs w:val="24"/>
        </w:rPr>
      </w:pPr>
      <w:r w:rsidRPr="007142F1">
        <w:rPr>
          <w:rFonts w:ascii="Arial Narrow" w:hAnsi="Arial Narrow"/>
          <w:sz w:val="24"/>
          <w:szCs w:val="24"/>
        </w:rPr>
        <w:t>Nas preleções de Hely Lopes Meirelles relatam sobre os limites da atuação dos Poderes Executivo e Legislativo:</w:t>
      </w:r>
    </w:p>
    <w:p w14:paraId="37ACF449" w14:textId="77777777" w:rsidR="001D7F71" w:rsidRPr="007142F1" w:rsidRDefault="001D7F71" w:rsidP="001D7F71">
      <w:pPr>
        <w:jc w:val="both"/>
        <w:rPr>
          <w:rFonts w:ascii="Arial Narrow" w:hAnsi="Arial Narrow"/>
          <w:sz w:val="24"/>
          <w:szCs w:val="24"/>
        </w:rPr>
      </w:pPr>
    </w:p>
    <w:p w14:paraId="01246A2B" w14:textId="77777777" w:rsidR="001D7F71" w:rsidRPr="007142F1" w:rsidRDefault="001D7F71" w:rsidP="001D7F71">
      <w:pPr>
        <w:spacing w:line="240" w:lineRule="auto"/>
        <w:ind w:left="2268"/>
        <w:jc w:val="both"/>
        <w:rPr>
          <w:rFonts w:ascii="Arial Narrow" w:hAnsi="Arial Narrow"/>
          <w:i/>
          <w:iCs/>
          <w:color w:val="44546A" w:themeColor="text2"/>
          <w:sz w:val="20"/>
          <w:szCs w:val="20"/>
        </w:rPr>
      </w:pPr>
      <w:r w:rsidRPr="007142F1">
        <w:rPr>
          <w:rFonts w:ascii="Arial Narrow" w:hAnsi="Arial Narrow"/>
          <w:i/>
          <w:iCs/>
          <w:color w:val="44546A" w:themeColor="text2"/>
          <w:sz w:val="20"/>
          <w:szCs w:val="20"/>
        </w:rPr>
        <w:t xml:space="preserve">"A atribuição típica e predominante da Câmara é normativa, isto é, a de regular a administração do Município e a conduta dos munícipes no que afeta aos interesses locais. A Câmara não administra o Município; estabelece, apenas, normas de administração. Não executa obras e serviços públicos; dispõe, unicamente, sobre sua </w:t>
      </w:r>
      <w:r w:rsidRPr="007142F1">
        <w:rPr>
          <w:rFonts w:ascii="Arial Narrow" w:hAnsi="Arial Narrow"/>
          <w:i/>
          <w:iCs/>
          <w:color w:val="44546A" w:themeColor="text2"/>
          <w:sz w:val="20"/>
          <w:szCs w:val="20"/>
        </w:rPr>
        <w:lastRenderedPageBreak/>
        <w:t xml:space="preserve">execução. </w:t>
      </w:r>
      <w:r w:rsidRPr="007142F1">
        <w:rPr>
          <w:rFonts w:ascii="Arial Narrow" w:hAnsi="Arial Narrow"/>
          <w:b/>
          <w:bCs/>
          <w:i/>
          <w:iCs/>
          <w:color w:val="44546A" w:themeColor="text2"/>
          <w:sz w:val="20"/>
          <w:szCs w:val="20"/>
        </w:rPr>
        <w:t xml:space="preserve">Não compõe nem dirige o funcionalismo da Prefeitura; edita, </w:t>
      </w:r>
      <w:proofErr w:type="gramStart"/>
      <w:r w:rsidRPr="007142F1">
        <w:rPr>
          <w:rFonts w:ascii="Arial Narrow" w:hAnsi="Arial Narrow"/>
          <w:b/>
          <w:bCs/>
          <w:i/>
          <w:iCs/>
          <w:color w:val="44546A" w:themeColor="text2"/>
          <w:sz w:val="20"/>
          <w:szCs w:val="20"/>
        </w:rPr>
        <w:t>tão- somente</w:t>
      </w:r>
      <w:proofErr w:type="gramEnd"/>
      <w:r w:rsidRPr="007142F1">
        <w:rPr>
          <w:rFonts w:ascii="Arial Narrow" w:hAnsi="Arial Narrow"/>
          <w:b/>
          <w:bCs/>
          <w:i/>
          <w:iCs/>
          <w:color w:val="44546A" w:themeColor="text2"/>
          <w:sz w:val="20"/>
          <w:szCs w:val="20"/>
        </w:rPr>
        <w:t>, preceitos para a sua organização e direção</w:t>
      </w:r>
      <w:r w:rsidRPr="007142F1">
        <w:rPr>
          <w:rFonts w:ascii="Arial Narrow" w:hAnsi="Arial Narrow"/>
          <w:i/>
          <w:iCs/>
          <w:color w:val="44546A" w:themeColor="text2"/>
          <w:sz w:val="20"/>
          <w:szCs w:val="20"/>
        </w:rPr>
        <w:t xml:space="preserve">. Não arrecada nem aplica as rendas locais; apenas institui ou altera tributos e autoriza a sua arrecadação e aplicação. Não governa o Município, mas regula e controla a atuação governamental do Executivo, personalizado no prefeito." "Eis aí a distinção marcante entre a missão normativa da Câmara e a função executiva do prefeito; </w:t>
      </w:r>
      <w:r w:rsidRPr="007142F1">
        <w:rPr>
          <w:rFonts w:ascii="Arial Narrow" w:hAnsi="Arial Narrow"/>
          <w:b/>
          <w:bCs/>
          <w:i/>
          <w:iCs/>
          <w:color w:val="44546A" w:themeColor="text2"/>
          <w:sz w:val="20"/>
          <w:szCs w:val="20"/>
        </w:rPr>
        <w:t>o Legislativo delibera e atua com caráter regulatório, genérico e abstrato;</w:t>
      </w:r>
      <w:r w:rsidRPr="007142F1">
        <w:rPr>
          <w:rFonts w:ascii="Arial Narrow" w:hAnsi="Arial Narrow"/>
          <w:i/>
          <w:iCs/>
          <w:color w:val="44546A" w:themeColor="text2"/>
          <w:sz w:val="20"/>
          <w:szCs w:val="20"/>
        </w:rPr>
        <w:t xml:space="preserve"> o Executivo consubstancia os mandamentos da norma legislativa em atos específicos e concretos de administração." (in "Direito Municipal Brasileiro", 15ª. ed., São Paulo: Malheiros, 2006, p. 605) (grifo nosso)</w:t>
      </w:r>
    </w:p>
    <w:p w14:paraId="6D099855" w14:textId="77777777" w:rsidR="001D7F71" w:rsidRPr="007142F1" w:rsidRDefault="001D7F71" w:rsidP="001D7F71">
      <w:pPr>
        <w:spacing w:line="240" w:lineRule="auto"/>
        <w:ind w:left="2268"/>
        <w:jc w:val="both"/>
        <w:rPr>
          <w:rFonts w:ascii="Arial Narrow" w:hAnsi="Arial Narrow"/>
          <w:i/>
          <w:iCs/>
          <w:color w:val="44546A" w:themeColor="text2"/>
          <w:sz w:val="24"/>
          <w:szCs w:val="24"/>
        </w:rPr>
      </w:pPr>
    </w:p>
    <w:p w14:paraId="2425F53C" w14:textId="77777777" w:rsidR="001D7F71" w:rsidRPr="007142F1" w:rsidRDefault="001D7F71" w:rsidP="001D7F71">
      <w:pPr>
        <w:ind w:firstLine="708"/>
        <w:jc w:val="both"/>
        <w:rPr>
          <w:rFonts w:ascii="Arial Narrow" w:hAnsi="Arial Narrow"/>
          <w:sz w:val="24"/>
          <w:szCs w:val="24"/>
        </w:rPr>
      </w:pPr>
      <w:r w:rsidRPr="007142F1">
        <w:rPr>
          <w:rFonts w:ascii="Arial Narrow" w:hAnsi="Arial Narrow"/>
          <w:sz w:val="24"/>
          <w:szCs w:val="24"/>
        </w:rPr>
        <w:t>Os Tribunais entendem que a Lei autorizativa não tem o condão de afastar o vício formal de iniciativa, pois não cabe ao Poder Legislativo autorizar atos de gestão preestabelecidos que são de competência do Poder Executivo:</w:t>
      </w:r>
    </w:p>
    <w:p w14:paraId="5F3DC3A8" w14:textId="77777777" w:rsidR="001D7F71" w:rsidRPr="007142F1" w:rsidRDefault="001D7F71" w:rsidP="001D7F71">
      <w:pPr>
        <w:jc w:val="both"/>
        <w:rPr>
          <w:rFonts w:ascii="Arial Narrow" w:hAnsi="Arial Narrow"/>
          <w:sz w:val="24"/>
          <w:szCs w:val="24"/>
        </w:rPr>
      </w:pPr>
    </w:p>
    <w:p w14:paraId="5F87DB19" w14:textId="77777777" w:rsidR="001D7F71" w:rsidRPr="007142F1" w:rsidRDefault="001D7F71" w:rsidP="001D7F71">
      <w:pPr>
        <w:ind w:left="2268"/>
        <w:jc w:val="both"/>
        <w:rPr>
          <w:rFonts w:ascii="Arial Narrow" w:hAnsi="Arial Narrow"/>
          <w:i/>
          <w:iCs/>
          <w:sz w:val="20"/>
          <w:szCs w:val="20"/>
        </w:rPr>
      </w:pPr>
      <w:r w:rsidRPr="007142F1">
        <w:rPr>
          <w:rFonts w:ascii="Arial Narrow" w:hAnsi="Arial Narrow"/>
          <w:b/>
          <w:bCs/>
          <w:sz w:val="20"/>
          <w:szCs w:val="20"/>
        </w:rPr>
        <w:t>ARGUIÇÃO DE INCONSTITUCIONALIDADE DA LEI Nº 2.653, DE 1º DE AGOSTO DE 2008, DO MUNICÍPIO DO RESENDE A QUAL AUTORIZA O PODER EXECUTIVO A AUMENTAR DE 50% PARA 80% O PERCENTUAL DO ADICIONAL DE RISCO DE VIDA </w:t>
      </w:r>
      <w:bookmarkStart w:id="1" w:name="LPHit2"/>
      <w:bookmarkEnd w:id="1"/>
      <w:r w:rsidRPr="007142F1">
        <w:rPr>
          <w:rFonts w:ascii="Arial Narrow" w:hAnsi="Arial Narrow"/>
          <w:b/>
          <w:bCs/>
          <w:sz w:val="20"/>
          <w:szCs w:val="20"/>
        </w:rPr>
        <w:t>DOS GUARDAS MUNICIPAIS. INCONSTITUCIONALIDADE FORMAL. NORMA IMPUGNADA, DE INICIATIVA PARLAMENTAR, QUE DISPÕE SOBRE REMUNERAÇÃO DO SERVIDOR PÚBLICO DA ADMINISTRAÇÃO PÚBLICA DIRETA MUNICIPAL, SEM RESPEITAR A COMPETÊNCIA RESERVADA DO CHEFE DO PODER EXECUTIVO PARA LEGISLAR SOBRE O TEMA, VIOLANDO O DISPOSTO NO ARTIGO 61, §1º, INCISO II, ALÍNEA A, DA CONSTITUIÇÃO FEDERAL, REPRODUZIDO POR SIMETRIA PELO ARTIGO 112, § 1º, INCISO II, ALÍNEA `A-, DA CONSTITUIÇÃO DO ESTADO DO RIO DE JANEIRO. </w:t>
      </w:r>
      <w:r w:rsidRPr="007142F1">
        <w:rPr>
          <w:rFonts w:ascii="Arial Narrow" w:hAnsi="Arial Narrow"/>
          <w:sz w:val="20"/>
          <w:szCs w:val="20"/>
        </w:rPr>
        <w:t>Outrossim, o fato da norma atacada se tratar de </w:t>
      </w:r>
      <w:bookmarkStart w:id="2" w:name="LPHit3"/>
      <w:bookmarkEnd w:id="2"/>
      <w:r w:rsidRPr="007142F1">
        <w:rPr>
          <w:rFonts w:ascii="Arial Narrow" w:hAnsi="Arial Narrow"/>
          <w:sz w:val="20"/>
          <w:szCs w:val="20"/>
        </w:rPr>
        <w:t>Lei autorizativa não tem o condão de afastar o vício formal de iniciativa, uma vez que não cabe ao poder legislativo autorizar a prática de atos cuja competência exclusiva é fixada pela própria constituição ao poder executivo, sob pena de subverter o regramento constitucional da </w:t>
      </w:r>
      <w:bookmarkStart w:id="3" w:name="LPHit4"/>
      <w:bookmarkEnd w:id="3"/>
      <w:r w:rsidRPr="007142F1">
        <w:rPr>
          <w:rFonts w:ascii="Arial Narrow" w:hAnsi="Arial Narrow"/>
          <w:sz w:val="20"/>
          <w:szCs w:val="20"/>
        </w:rPr>
        <w:t>separação e independência </w:t>
      </w:r>
      <w:bookmarkStart w:id="4" w:name="LPHit5"/>
      <w:bookmarkEnd w:id="4"/>
      <w:r w:rsidRPr="007142F1">
        <w:rPr>
          <w:rFonts w:ascii="Arial Narrow" w:hAnsi="Arial Narrow"/>
          <w:sz w:val="20"/>
          <w:szCs w:val="20"/>
        </w:rPr>
        <w:t>dos </w:t>
      </w:r>
      <w:bookmarkStart w:id="5" w:name="LPHit6"/>
      <w:bookmarkEnd w:id="5"/>
      <w:r w:rsidRPr="007142F1">
        <w:rPr>
          <w:rFonts w:ascii="Arial Narrow" w:hAnsi="Arial Narrow"/>
          <w:sz w:val="20"/>
          <w:szCs w:val="20"/>
        </w:rPr>
        <w:t>poderes(...). </w:t>
      </w:r>
      <w:r w:rsidRPr="007142F1">
        <w:rPr>
          <w:rFonts w:ascii="Arial Narrow" w:hAnsi="Arial Narrow"/>
          <w:i/>
          <w:iCs/>
          <w:sz w:val="20"/>
          <w:szCs w:val="20"/>
        </w:rPr>
        <w:t>(</w:t>
      </w:r>
      <w:bookmarkStart w:id="6" w:name="LPHit8"/>
      <w:bookmarkEnd w:id="6"/>
      <w:r w:rsidRPr="007142F1">
        <w:rPr>
          <w:rFonts w:ascii="Arial Narrow" w:hAnsi="Arial Narrow"/>
          <w:i/>
          <w:iCs/>
          <w:sz w:val="20"/>
          <w:szCs w:val="20"/>
        </w:rPr>
        <w:t xml:space="preserve">TJRJ; </w:t>
      </w:r>
      <w:proofErr w:type="spellStart"/>
      <w:r w:rsidRPr="007142F1">
        <w:rPr>
          <w:rFonts w:ascii="Arial Narrow" w:hAnsi="Arial Narrow"/>
          <w:i/>
          <w:iCs/>
          <w:sz w:val="20"/>
          <w:szCs w:val="20"/>
        </w:rPr>
        <w:t>IncArqInc</w:t>
      </w:r>
      <w:proofErr w:type="spellEnd"/>
      <w:r w:rsidRPr="007142F1">
        <w:rPr>
          <w:rFonts w:ascii="Arial Narrow" w:hAnsi="Arial Narrow"/>
          <w:i/>
          <w:iCs/>
          <w:sz w:val="20"/>
          <w:szCs w:val="20"/>
        </w:rPr>
        <w:t xml:space="preserve"> 0011844-40.2019.8.19.0045; Rio de Janeiro; Rel. Des. Luiz Zveiter; DORJ 28/09/2022; Pág. 105)</w:t>
      </w:r>
    </w:p>
    <w:p w14:paraId="79ED2A77" w14:textId="77777777" w:rsidR="001D7F71" w:rsidRPr="007142F1" w:rsidRDefault="001D7F71" w:rsidP="001D7F71">
      <w:pPr>
        <w:ind w:left="2268"/>
        <w:jc w:val="both"/>
        <w:rPr>
          <w:rFonts w:ascii="Arial Narrow" w:hAnsi="Arial Narrow"/>
          <w:i/>
          <w:iCs/>
          <w:sz w:val="20"/>
          <w:szCs w:val="20"/>
        </w:rPr>
      </w:pPr>
    </w:p>
    <w:p w14:paraId="1A831603" w14:textId="77777777" w:rsidR="001D7F71" w:rsidRPr="007142F1" w:rsidRDefault="001D7F71" w:rsidP="001D7F71">
      <w:pPr>
        <w:ind w:left="2268"/>
        <w:jc w:val="both"/>
        <w:rPr>
          <w:rFonts w:ascii="Arial Narrow" w:hAnsi="Arial Narrow"/>
          <w:i/>
          <w:iCs/>
          <w:sz w:val="20"/>
          <w:szCs w:val="20"/>
        </w:rPr>
      </w:pPr>
      <w:r w:rsidRPr="007142F1">
        <w:rPr>
          <w:rFonts w:ascii="Arial Narrow" w:hAnsi="Arial Narrow"/>
          <w:b/>
          <w:bCs/>
          <w:i/>
          <w:iCs/>
          <w:sz w:val="20"/>
          <w:szCs w:val="20"/>
        </w:rPr>
        <w:t>AÇÃO DIRETA DE INCONSTITUCIONALIDADE – LEI N. 6.775/2022 – MUNICÍPIO DE CUIABÁ – INICIATIVA DO LEGISLATIVO – LEI MUNICIPAL QUE AUTORIZA O PODER EXECUTIVO A PAGAR INCENTIVO FINANCEIRO ADICIONAL AOS AGENTES COMUNITÁRIOS DE SAÚDE E AGENTES DE COMBATE A ENDEMIAS – VÍCIO DE INICIATIVA – VIOLAÇÃO DO PRINCÍPIO DA SEPARAÇÃO DOS PODERES - INCONSTITUCIONALIDADE FORMAL - NATUREZA AUTORIZATIVA QUE NÃO DESABONA A INCONSTITUCIONALIDADE - AÇÃO PROCEDENTE</w:t>
      </w:r>
      <w:r w:rsidRPr="007142F1">
        <w:rPr>
          <w:rFonts w:ascii="Arial Narrow" w:hAnsi="Arial Narrow"/>
          <w:i/>
          <w:iCs/>
          <w:sz w:val="20"/>
          <w:szCs w:val="20"/>
        </w:rPr>
        <w:t xml:space="preserve">. </w:t>
      </w:r>
      <w:proofErr w:type="gramStart"/>
      <w:r w:rsidRPr="007142F1">
        <w:rPr>
          <w:rFonts w:ascii="Arial Narrow" w:hAnsi="Arial Narrow"/>
          <w:i/>
          <w:iCs/>
          <w:sz w:val="20"/>
          <w:szCs w:val="20"/>
        </w:rPr>
        <w:t>1 .</w:t>
      </w:r>
      <w:proofErr w:type="gramEnd"/>
      <w:r w:rsidRPr="007142F1">
        <w:rPr>
          <w:rFonts w:ascii="Arial Narrow" w:hAnsi="Arial Narrow"/>
          <w:i/>
          <w:iCs/>
          <w:sz w:val="20"/>
          <w:szCs w:val="20"/>
        </w:rPr>
        <w:t xml:space="preserve"> A lei que autoriza o incentivo financeiro adicional aos Agentes Comunitários de Saúde – ACS e aos Agentes de Combate a Endemias – ACE, viola o princípio da separação de poderes, por se tratar de matéria privativa do Poder Executivo. 2. A natureza de lei autorizativa não desabona a conclusão de sua inconstitucionalidade.</w:t>
      </w:r>
    </w:p>
    <w:p w14:paraId="31F03174" w14:textId="77777777" w:rsidR="001D7F71" w:rsidRPr="007142F1" w:rsidRDefault="001D7F71" w:rsidP="001D7F71">
      <w:pPr>
        <w:ind w:left="2268"/>
        <w:jc w:val="both"/>
        <w:rPr>
          <w:rFonts w:ascii="Arial Narrow" w:hAnsi="Arial Narrow"/>
          <w:i/>
          <w:iCs/>
          <w:sz w:val="20"/>
          <w:szCs w:val="20"/>
        </w:rPr>
      </w:pPr>
    </w:p>
    <w:p w14:paraId="66A60A1A" w14:textId="77777777" w:rsidR="001D7F71" w:rsidRPr="007142F1" w:rsidRDefault="001D7F71" w:rsidP="001D7F71">
      <w:pPr>
        <w:ind w:left="2268"/>
        <w:jc w:val="both"/>
        <w:rPr>
          <w:rFonts w:ascii="Arial Narrow" w:hAnsi="Arial Narrow"/>
          <w:i/>
          <w:iCs/>
          <w:sz w:val="20"/>
          <w:szCs w:val="20"/>
        </w:rPr>
      </w:pPr>
      <w:r w:rsidRPr="007142F1">
        <w:rPr>
          <w:rFonts w:ascii="Arial Narrow" w:hAnsi="Arial Narrow"/>
          <w:i/>
          <w:iCs/>
          <w:sz w:val="20"/>
          <w:szCs w:val="20"/>
        </w:rPr>
        <w:lastRenderedPageBreak/>
        <w:t>(TJ-MT - DIRETA DE INCONSTITUCIONALIDADE: 1024509-92 .2023.8.11.0000, Relator.: NÃO INFORMADO, Data de Julgamento: 21/03/2024, Órgão Especial, Data de Publicação: 02/04/2024)</w:t>
      </w:r>
    </w:p>
    <w:p w14:paraId="0ADE74EB" w14:textId="77777777" w:rsidR="001D7F71" w:rsidRPr="007142F1" w:rsidRDefault="001D7F71" w:rsidP="001D7F71">
      <w:pPr>
        <w:ind w:left="2268"/>
        <w:jc w:val="both"/>
        <w:rPr>
          <w:rFonts w:ascii="Arial Narrow" w:hAnsi="Arial Narrow"/>
          <w:i/>
          <w:iCs/>
          <w:sz w:val="20"/>
          <w:szCs w:val="20"/>
        </w:rPr>
      </w:pPr>
    </w:p>
    <w:p w14:paraId="13381D50" w14:textId="77777777" w:rsidR="001D7F71" w:rsidRPr="007142F1" w:rsidRDefault="001D7F71" w:rsidP="001D7F71">
      <w:pPr>
        <w:ind w:left="2268"/>
        <w:jc w:val="both"/>
        <w:rPr>
          <w:rFonts w:ascii="Arial Narrow" w:hAnsi="Arial Narrow"/>
          <w:i/>
          <w:iCs/>
          <w:sz w:val="20"/>
          <w:szCs w:val="20"/>
        </w:rPr>
      </w:pPr>
    </w:p>
    <w:p w14:paraId="6AC9338B" w14:textId="77777777" w:rsidR="001D7F71" w:rsidRPr="007142F1" w:rsidRDefault="001D7F71" w:rsidP="001D7F71">
      <w:pPr>
        <w:ind w:left="2268"/>
        <w:jc w:val="both"/>
        <w:rPr>
          <w:rFonts w:ascii="Arial Narrow" w:hAnsi="Arial Narrow"/>
          <w:i/>
          <w:iCs/>
          <w:sz w:val="20"/>
          <w:szCs w:val="20"/>
        </w:rPr>
      </w:pPr>
      <w:r w:rsidRPr="007142F1">
        <w:rPr>
          <w:rFonts w:ascii="Arial Narrow" w:hAnsi="Arial Narrow"/>
          <w:i/>
          <w:iCs/>
          <w:sz w:val="20"/>
          <w:szCs w:val="20"/>
        </w:rPr>
        <w:t xml:space="preserve">1. A lei criada por inciativa do Poder Legislativo, em matéria de competência exclusiva do Poder executivo, evidencia vício de iniciativa caracterizador de sua inconstitucionalidade, não a convalidando a sanção pelo Prefeito Municipal. 2. A circunstância de se cuidar de lei meramente autorizativa não elide, suprime ou elimina a sua inconstitucionalidade pelo fato de estar ela dispondo sobre matéria reservada â iniciativa privativa do Poder </w:t>
      </w:r>
      <w:proofErr w:type="gramStart"/>
      <w:r w:rsidRPr="007142F1">
        <w:rPr>
          <w:rFonts w:ascii="Arial Narrow" w:hAnsi="Arial Narrow"/>
          <w:i/>
          <w:iCs/>
          <w:sz w:val="20"/>
          <w:szCs w:val="20"/>
        </w:rPr>
        <w:t>Executivo .</w:t>
      </w:r>
      <w:proofErr w:type="gramEnd"/>
    </w:p>
    <w:p w14:paraId="43CB3F27" w14:textId="77777777" w:rsidR="001D7F71" w:rsidRPr="007142F1" w:rsidRDefault="001D7F71" w:rsidP="001D7F71">
      <w:pPr>
        <w:ind w:left="2268"/>
        <w:jc w:val="both"/>
        <w:rPr>
          <w:rFonts w:ascii="Arial Narrow" w:hAnsi="Arial Narrow"/>
          <w:i/>
          <w:iCs/>
          <w:sz w:val="20"/>
          <w:szCs w:val="20"/>
        </w:rPr>
      </w:pPr>
      <w:r w:rsidRPr="007142F1">
        <w:rPr>
          <w:rFonts w:ascii="Arial Narrow" w:hAnsi="Arial Narrow"/>
          <w:i/>
          <w:iCs/>
          <w:sz w:val="20"/>
          <w:szCs w:val="20"/>
        </w:rPr>
        <w:t xml:space="preserve">(TJ-SP - ADI: 01987668220128260000 SP 0198766-82.2012.8.26 .0000, Relator.: Itamar </w:t>
      </w:r>
      <w:proofErr w:type="spellStart"/>
      <w:r w:rsidRPr="007142F1">
        <w:rPr>
          <w:rFonts w:ascii="Arial Narrow" w:hAnsi="Arial Narrow"/>
          <w:i/>
          <w:iCs/>
          <w:sz w:val="20"/>
          <w:szCs w:val="20"/>
        </w:rPr>
        <w:t>Gaino</w:t>
      </w:r>
      <w:proofErr w:type="spellEnd"/>
      <w:r w:rsidRPr="007142F1">
        <w:rPr>
          <w:rFonts w:ascii="Arial Narrow" w:hAnsi="Arial Narrow"/>
          <w:i/>
          <w:iCs/>
          <w:sz w:val="20"/>
          <w:szCs w:val="20"/>
        </w:rPr>
        <w:t>, Data de Julgamento: 27/03/2013, Órgão Especial, Data de Publicação: 18/04/2013)</w:t>
      </w:r>
    </w:p>
    <w:p w14:paraId="6742851F" w14:textId="77777777" w:rsidR="001D7F71" w:rsidRPr="007142F1" w:rsidRDefault="001D7F71" w:rsidP="001D7F71">
      <w:pPr>
        <w:ind w:left="2268"/>
        <w:jc w:val="both"/>
        <w:rPr>
          <w:rFonts w:ascii="Arial Narrow" w:hAnsi="Arial Narrow"/>
          <w:i/>
          <w:iCs/>
          <w:sz w:val="20"/>
          <w:szCs w:val="20"/>
        </w:rPr>
      </w:pPr>
    </w:p>
    <w:p w14:paraId="7DF9DAD0" w14:textId="77777777" w:rsidR="001D7F71" w:rsidRPr="007142F1" w:rsidRDefault="001D7F71" w:rsidP="001D7F71">
      <w:pPr>
        <w:ind w:left="2268"/>
        <w:jc w:val="both"/>
        <w:rPr>
          <w:rFonts w:ascii="Arial Narrow" w:hAnsi="Arial Narrow"/>
          <w:i/>
          <w:iCs/>
          <w:sz w:val="20"/>
          <w:szCs w:val="20"/>
        </w:rPr>
      </w:pPr>
      <w:r w:rsidRPr="007142F1">
        <w:rPr>
          <w:rFonts w:ascii="Arial Narrow" w:hAnsi="Arial Narrow"/>
          <w:i/>
          <w:iCs/>
          <w:sz w:val="20"/>
          <w:szCs w:val="20"/>
        </w:rPr>
        <w:t xml:space="preserve">AÇÃO DIRETA DE INCONSTITUCIONALIDADE – LEI Nº 6.456, DE 09 DE NOVEMBRO DE 2023, QUE AUTORIZA A IMPLEMENTAÇÃO DO SISTEMA DE INCLUSÃO ESCOLAR "ABA" PARA CRIANÇAS COM AUTISMO NAS ESCOLAS DA REDE PÚBLICA DO MUNICÍPIO DE CATANDUVA – VIOLAÇÃO À INDEPENDÊNCIA E HARMONIA DOS PODERES – INVASÃO DE MATÉRIA RESERVADA À ADMINISTRAÇÃO. 1. Lei de iniciativa parlamentar que autoriza a Administração Municipal a (a) incluir, na Rede Municipal de Ensino, o Sistema de Inclusão Escolar baseado na técnica ABA – Análise do Comportamento Aplicada, para crianças e adolescentes diagnosticados com Transtorno do Espectro Autista – TEA e (b) avaliar estabelecimentos de ensino que já contam com estrutura física e de pessoal para iniciar gradativamente a inclusão prevista na norma </w:t>
      </w:r>
      <w:proofErr w:type="gramStart"/>
      <w:r w:rsidRPr="007142F1">
        <w:rPr>
          <w:rFonts w:ascii="Arial Narrow" w:hAnsi="Arial Narrow"/>
          <w:i/>
          <w:iCs/>
          <w:sz w:val="20"/>
          <w:szCs w:val="20"/>
        </w:rPr>
        <w:t>legal .</w:t>
      </w:r>
      <w:proofErr w:type="gramEnd"/>
      <w:r w:rsidRPr="007142F1">
        <w:rPr>
          <w:rFonts w:ascii="Arial Narrow" w:hAnsi="Arial Narrow"/>
          <w:i/>
          <w:iCs/>
          <w:sz w:val="20"/>
          <w:szCs w:val="20"/>
        </w:rPr>
        <w:t xml:space="preserve"> Desnecessidade de autorização legislativa. Admitir a autorização pressupõe admitir também a desautorização, o que é impensável e evidencia invasão de competência administrativa e ofensa ao postulado da separação, independência e harmonia entre os Poderes. Violação ao art. 5º da Constituição </w:t>
      </w:r>
      <w:proofErr w:type="gramStart"/>
      <w:r w:rsidRPr="007142F1">
        <w:rPr>
          <w:rFonts w:ascii="Arial Narrow" w:hAnsi="Arial Narrow"/>
          <w:i/>
          <w:iCs/>
          <w:sz w:val="20"/>
          <w:szCs w:val="20"/>
        </w:rPr>
        <w:t>Estadual .</w:t>
      </w:r>
      <w:proofErr w:type="gramEnd"/>
      <w:r w:rsidRPr="007142F1">
        <w:rPr>
          <w:rFonts w:ascii="Arial Narrow" w:hAnsi="Arial Narrow"/>
          <w:i/>
          <w:iCs/>
          <w:sz w:val="20"/>
          <w:szCs w:val="20"/>
        </w:rPr>
        <w:t xml:space="preserve"> 2. Lei que invade a esfera administrativa dizendo qual órgão do Poder Executivo ficará incumbido de realizar parcerias com faculdades, associações e instituições para capacitação de profissionais de diversas áreas, dispondo sobre a forma como se dará a participação dessas entidades, retirando do Executivo o poder de escolha e decisão, em clara ofensa à separação dos Poderes. Intromissão em atos de gestão e gerência de políticas públicas. Ofensa à reserva da Administração (</w:t>
      </w:r>
      <w:proofErr w:type="spellStart"/>
      <w:proofErr w:type="gramStart"/>
      <w:r w:rsidRPr="007142F1">
        <w:rPr>
          <w:rFonts w:ascii="Arial Narrow" w:hAnsi="Arial Narrow"/>
          <w:i/>
          <w:iCs/>
          <w:sz w:val="20"/>
          <w:szCs w:val="20"/>
        </w:rPr>
        <w:t>art</w:t>
      </w:r>
      <w:proofErr w:type="spellEnd"/>
      <w:r w:rsidRPr="007142F1">
        <w:rPr>
          <w:rFonts w:ascii="Arial Narrow" w:hAnsi="Arial Narrow"/>
          <w:i/>
          <w:iCs/>
          <w:sz w:val="20"/>
          <w:szCs w:val="20"/>
        </w:rPr>
        <w:t xml:space="preserve"> .</w:t>
      </w:r>
      <w:proofErr w:type="gramEnd"/>
      <w:r w:rsidRPr="007142F1">
        <w:rPr>
          <w:rFonts w:ascii="Arial Narrow" w:hAnsi="Arial Narrow"/>
          <w:i/>
          <w:iCs/>
          <w:sz w:val="20"/>
          <w:szCs w:val="20"/>
        </w:rPr>
        <w:t xml:space="preserve"> 47, II e XIV, da CE). Precedentes. Ação direta de inconstitucionalidade procedente.</w:t>
      </w:r>
    </w:p>
    <w:p w14:paraId="754C549F" w14:textId="77777777" w:rsidR="001D7F71" w:rsidRPr="007142F1" w:rsidRDefault="001D7F71" w:rsidP="001D7F71">
      <w:pPr>
        <w:ind w:left="2268"/>
        <w:jc w:val="both"/>
        <w:rPr>
          <w:rFonts w:ascii="Arial Narrow" w:hAnsi="Arial Narrow"/>
          <w:i/>
          <w:iCs/>
          <w:sz w:val="20"/>
          <w:szCs w:val="20"/>
        </w:rPr>
      </w:pPr>
    </w:p>
    <w:p w14:paraId="0C5749BB" w14:textId="77777777" w:rsidR="001D7F71" w:rsidRPr="007142F1" w:rsidRDefault="001D7F71" w:rsidP="001D7F71">
      <w:pPr>
        <w:ind w:left="2268"/>
        <w:jc w:val="both"/>
        <w:rPr>
          <w:rFonts w:ascii="Arial Narrow" w:hAnsi="Arial Narrow"/>
          <w:i/>
          <w:iCs/>
          <w:sz w:val="20"/>
          <w:szCs w:val="20"/>
        </w:rPr>
      </w:pPr>
      <w:r w:rsidRPr="007142F1">
        <w:rPr>
          <w:rFonts w:ascii="Arial Narrow" w:hAnsi="Arial Narrow"/>
          <w:i/>
          <w:iCs/>
          <w:sz w:val="20"/>
          <w:szCs w:val="20"/>
        </w:rPr>
        <w:t xml:space="preserve">(TJ-SP - Direta de Inconstitucionalidade: 23476503320238260000 São Paulo, Relator.: Décio </w:t>
      </w:r>
      <w:proofErr w:type="spellStart"/>
      <w:r w:rsidRPr="007142F1">
        <w:rPr>
          <w:rFonts w:ascii="Arial Narrow" w:hAnsi="Arial Narrow"/>
          <w:i/>
          <w:iCs/>
          <w:sz w:val="20"/>
          <w:szCs w:val="20"/>
        </w:rPr>
        <w:t>Notarangeli</w:t>
      </w:r>
      <w:proofErr w:type="spellEnd"/>
      <w:r w:rsidRPr="007142F1">
        <w:rPr>
          <w:rFonts w:ascii="Arial Narrow" w:hAnsi="Arial Narrow"/>
          <w:i/>
          <w:iCs/>
          <w:sz w:val="20"/>
          <w:szCs w:val="20"/>
        </w:rPr>
        <w:t>, Data de Julgamento: 21/08/2024, Órgão Especial, Data de Publicação: 09/09/2024)</w:t>
      </w:r>
    </w:p>
    <w:p w14:paraId="0BB4490D" w14:textId="77777777" w:rsidR="001D7F71" w:rsidRPr="007142F1" w:rsidRDefault="001D7F71" w:rsidP="001D7F71">
      <w:pPr>
        <w:ind w:left="2268"/>
        <w:jc w:val="both"/>
        <w:rPr>
          <w:rFonts w:ascii="Arial Narrow" w:hAnsi="Arial Narrow"/>
          <w:sz w:val="24"/>
          <w:szCs w:val="24"/>
        </w:rPr>
      </w:pPr>
    </w:p>
    <w:p w14:paraId="0C54F717" w14:textId="04336233" w:rsidR="001D7F71" w:rsidRPr="001D7F71" w:rsidRDefault="001D7F71" w:rsidP="001D7F71">
      <w:pPr>
        <w:ind w:firstLine="708"/>
        <w:jc w:val="both"/>
        <w:rPr>
          <w:rFonts w:ascii="Arial Narrow" w:hAnsi="Arial Narrow"/>
          <w:sz w:val="24"/>
          <w:szCs w:val="24"/>
        </w:rPr>
      </w:pPr>
      <w:r w:rsidRPr="007142F1">
        <w:rPr>
          <w:rFonts w:ascii="Arial Narrow" w:hAnsi="Arial Narrow"/>
          <w:sz w:val="24"/>
          <w:szCs w:val="24"/>
        </w:rPr>
        <w:t>No caso vertente, muito embora a intenção motivadora da proposição seja altamente nobre e relevante o Projeto de Lei deve respeitar os limites da atuação legislativa, evitando a imposição, mesmo que de forma implícita, de obrigações que possam comprometer a autonomia do Executivo.</w:t>
      </w:r>
    </w:p>
    <w:p w14:paraId="084C73F3" w14:textId="25A5212A" w:rsidR="00A14607" w:rsidRPr="005E0151" w:rsidRDefault="00F243FE" w:rsidP="00A14607">
      <w:pPr>
        <w:rPr>
          <w:rFonts w:ascii="Arial Narrow" w:hAnsi="Arial Narrow"/>
          <w:b/>
          <w:bCs/>
          <w:u w:val="single"/>
        </w:rPr>
      </w:pPr>
      <w:r w:rsidRPr="005E0151">
        <w:rPr>
          <w:rFonts w:ascii="Arial Narrow" w:hAnsi="Arial Narrow"/>
          <w:b/>
          <w:bCs/>
          <w:u w:val="single"/>
        </w:rPr>
        <w:lastRenderedPageBreak/>
        <w:t>CONCLUSÃO</w:t>
      </w:r>
    </w:p>
    <w:p w14:paraId="34DA3EC9" w14:textId="77777777" w:rsidR="001D7F71" w:rsidRPr="003A56E4" w:rsidRDefault="001D7F71" w:rsidP="001D7F71">
      <w:pPr>
        <w:ind w:firstLine="708"/>
        <w:jc w:val="both"/>
        <w:rPr>
          <w:rFonts w:ascii="Arial Narrow" w:hAnsi="Arial Narrow"/>
        </w:rPr>
      </w:pPr>
      <w:r w:rsidRPr="003A56E4">
        <w:rPr>
          <w:rFonts w:ascii="Arial Narrow" w:hAnsi="Arial Narrow"/>
        </w:rPr>
        <w:t xml:space="preserve">Conclui a Procuradoria Geral pela </w:t>
      </w:r>
      <w:r w:rsidRPr="003A56E4">
        <w:rPr>
          <w:rFonts w:ascii="Arial Narrow" w:hAnsi="Arial Narrow"/>
          <w:b/>
          <w:bCs/>
        </w:rPr>
        <w:t>INCONSTITUCINALIDADE</w:t>
      </w:r>
      <w:r w:rsidRPr="003A56E4">
        <w:rPr>
          <w:rFonts w:ascii="Arial Narrow" w:hAnsi="Arial Narrow"/>
        </w:rPr>
        <w:t xml:space="preserve"> do projeto de Lei por violar dispositivo constitucional e o princípio da separação e harmonia entre os poderes</w:t>
      </w:r>
    </w:p>
    <w:p w14:paraId="0AA0A5B2" w14:textId="3C2ADBA0" w:rsidR="00577C06" w:rsidRPr="00577C06" w:rsidRDefault="00577C06" w:rsidP="003A4818">
      <w:pPr>
        <w:ind w:firstLine="1134"/>
        <w:jc w:val="both"/>
        <w:rPr>
          <w:rFonts w:ascii="Arial Narrow" w:hAnsi="Arial Narrow"/>
        </w:rPr>
      </w:pPr>
      <w:r w:rsidRPr="00577C06">
        <w:rPr>
          <w:rFonts w:ascii="Arial Narrow" w:hAnsi="Arial Narrow"/>
        </w:rPr>
        <w:t xml:space="preserve">        </w:t>
      </w:r>
    </w:p>
    <w:p w14:paraId="60DA6DC4" w14:textId="77777777" w:rsidR="00AA1405" w:rsidRDefault="00AA1405" w:rsidP="00577C06">
      <w:pPr>
        <w:jc w:val="center"/>
        <w:rPr>
          <w:rFonts w:ascii="Arial Narrow" w:hAnsi="Arial Narrow"/>
        </w:rPr>
        <w:sectPr w:rsidR="00AA1405">
          <w:headerReference w:type="default" r:id="rId7"/>
          <w:footerReference w:type="default" r:id="rId8"/>
          <w:pgSz w:w="11906" w:h="16838"/>
          <w:pgMar w:top="1417" w:right="1701" w:bottom="1417" w:left="1701" w:header="708" w:footer="708" w:gutter="0"/>
          <w:cols w:space="708"/>
          <w:docGrid w:linePitch="360"/>
        </w:sectPr>
      </w:pPr>
    </w:p>
    <w:p w14:paraId="50015928" w14:textId="342DEC99" w:rsidR="00577C06" w:rsidRPr="00AA1405" w:rsidRDefault="00577C06" w:rsidP="00667AAD">
      <w:pPr>
        <w:spacing w:after="0"/>
        <w:jc w:val="center"/>
        <w:rPr>
          <w:rFonts w:ascii="Arial Narrow" w:hAnsi="Arial Narrow"/>
          <w:b/>
          <w:bCs/>
        </w:rPr>
      </w:pPr>
      <w:r w:rsidRPr="00577C06">
        <w:rPr>
          <w:rFonts w:ascii="Arial Narrow" w:hAnsi="Arial Narrow"/>
        </w:rPr>
        <w:t xml:space="preserve">       </w:t>
      </w:r>
      <w:r w:rsidRPr="00AA1405">
        <w:rPr>
          <w:rFonts w:ascii="Arial Narrow" w:hAnsi="Arial Narrow"/>
          <w:b/>
          <w:bCs/>
        </w:rPr>
        <w:t>ÁLEX JUNIO SANTOS RODRIGUES</w:t>
      </w:r>
    </w:p>
    <w:p w14:paraId="361F4BFE" w14:textId="162BB660" w:rsidR="00A14607" w:rsidRDefault="00577C06" w:rsidP="00667AAD">
      <w:pPr>
        <w:spacing w:after="0"/>
        <w:jc w:val="center"/>
        <w:rPr>
          <w:rFonts w:ascii="Arial Narrow" w:hAnsi="Arial Narrow"/>
        </w:rPr>
      </w:pPr>
      <w:r w:rsidRPr="00577C06">
        <w:rPr>
          <w:rFonts w:ascii="Arial Narrow" w:hAnsi="Arial Narrow"/>
        </w:rPr>
        <w:t xml:space="preserve">    Procurador-Geral do Legislativo</w:t>
      </w:r>
    </w:p>
    <w:p w14:paraId="6082EE44" w14:textId="77777777" w:rsidR="00AA1405" w:rsidRDefault="00AA1405" w:rsidP="00AA1405">
      <w:pPr>
        <w:rPr>
          <w:rFonts w:ascii="Arial Narrow" w:hAnsi="Arial Narrow"/>
        </w:rPr>
        <w:sectPr w:rsidR="00AA1405" w:rsidSect="00667AAD">
          <w:type w:val="continuous"/>
          <w:pgSz w:w="11906" w:h="16838"/>
          <w:pgMar w:top="1417" w:right="1701" w:bottom="1417" w:left="1701" w:header="708" w:footer="708" w:gutter="0"/>
          <w:cols w:space="708"/>
          <w:docGrid w:linePitch="360"/>
        </w:sectPr>
      </w:pPr>
    </w:p>
    <w:p w14:paraId="26002CB6" w14:textId="36B1DD48" w:rsidR="00AA1405" w:rsidRPr="00983F9F" w:rsidRDefault="00AA1405" w:rsidP="00AA1405">
      <w:pPr>
        <w:rPr>
          <w:rFonts w:ascii="Arial Narrow" w:hAnsi="Arial Narrow"/>
        </w:rPr>
      </w:pPr>
    </w:p>
    <w:sectPr w:rsidR="00AA1405" w:rsidRPr="00983F9F" w:rsidSect="00AA1405">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2398B" w14:textId="77777777" w:rsidR="001914D8" w:rsidRDefault="001914D8" w:rsidP="003C34B0">
      <w:pPr>
        <w:spacing w:after="0" w:line="240" w:lineRule="auto"/>
      </w:pPr>
      <w:r>
        <w:separator/>
      </w:r>
    </w:p>
  </w:endnote>
  <w:endnote w:type="continuationSeparator" w:id="0">
    <w:p w14:paraId="52C16996" w14:textId="77777777" w:rsidR="001914D8" w:rsidRDefault="001914D8"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0163" w14:textId="77777777" w:rsidR="003C34B0" w:rsidRDefault="003C34B0">
    <w:pPr>
      <w:pStyle w:val="Rodap"/>
    </w:pPr>
  </w:p>
  <w:p w14:paraId="3193F6A0" w14:textId="77777777" w:rsidR="003C34B0" w:rsidRDefault="003C34B0">
    <w:pPr>
      <w:pStyle w:val="Rodap"/>
    </w:pPr>
  </w:p>
  <w:p w14:paraId="146932CB" w14:textId="77777777" w:rsidR="003C34B0" w:rsidRDefault="003C34B0">
    <w:pPr>
      <w:pStyle w:val="Rodap"/>
    </w:pPr>
  </w:p>
  <w:p w14:paraId="22CE40FB"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71C08" w14:textId="77777777" w:rsidR="001914D8" w:rsidRDefault="001914D8" w:rsidP="003C34B0">
      <w:pPr>
        <w:spacing w:after="0" w:line="240" w:lineRule="auto"/>
      </w:pPr>
      <w:r>
        <w:separator/>
      </w:r>
    </w:p>
  </w:footnote>
  <w:footnote w:type="continuationSeparator" w:id="0">
    <w:p w14:paraId="26F8D9BA" w14:textId="77777777" w:rsidR="001914D8" w:rsidRDefault="001914D8"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53FB" w14:textId="77777777" w:rsidR="003C34B0" w:rsidRDefault="004C700D">
    <w:pPr>
      <w:pStyle w:val="Cabealho"/>
    </w:pPr>
    <w:r>
      <w:rPr>
        <w:noProof/>
      </w:rPr>
      <w:drawing>
        <wp:anchor distT="0" distB="0" distL="114300" distR="114300" simplePos="0" relativeHeight="251658240" behindDoc="1" locked="0" layoutInCell="1" allowOverlap="1" wp14:anchorId="4899BB69" wp14:editId="4AC059D4">
          <wp:simplePos x="0" y="0"/>
          <wp:positionH relativeFrom="page">
            <wp:posOffset>19496</wp:posOffset>
          </wp:positionH>
          <wp:positionV relativeFrom="paragraph">
            <wp:posOffset>-468630</wp:posOffset>
          </wp:positionV>
          <wp:extent cx="7552433" cy="10679994"/>
          <wp:effectExtent l="0" t="0" r="0" b="762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552433" cy="10679994"/>
                  </a:xfrm>
                  <a:prstGeom prst="rect">
                    <a:avLst/>
                  </a:prstGeom>
                </pic:spPr>
              </pic:pic>
            </a:graphicData>
          </a:graphic>
          <wp14:sizeRelH relativeFrom="page">
            <wp14:pctWidth>0</wp14:pctWidth>
          </wp14:sizeRelH>
          <wp14:sizeRelV relativeFrom="page">
            <wp14:pctHeight>0</wp14:pctHeight>
          </wp14:sizeRelV>
        </wp:anchor>
      </w:drawing>
    </w:r>
  </w:p>
  <w:p w14:paraId="5718AB95" w14:textId="77777777" w:rsidR="003C34B0" w:rsidRDefault="003C34B0">
    <w:pPr>
      <w:pStyle w:val="Cabealho"/>
    </w:pPr>
  </w:p>
  <w:p w14:paraId="687B6671" w14:textId="77777777" w:rsidR="003C34B0" w:rsidRDefault="003C34B0">
    <w:pPr>
      <w:pStyle w:val="Cabealho"/>
    </w:pPr>
  </w:p>
  <w:p w14:paraId="6115EBCB" w14:textId="77777777" w:rsidR="003C34B0" w:rsidRDefault="003C34B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105B6"/>
    <w:rsid w:val="0005346F"/>
    <w:rsid w:val="00065885"/>
    <w:rsid w:val="000749CD"/>
    <w:rsid w:val="00092197"/>
    <w:rsid w:val="000A0651"/>
    <w:rsid w:val="000C08C1"/>
    <w:rsid w:val="000C5E91"/>
    <w:rsid w:val="000F7738"/>
    <w:rsid w:val="0010558F"/>
    <w:rsid w:val="00106DD8"/>
    <w:rsid w:val="00107DA7"/>
    <w:rsid w:val="001118D8"/>
    <w:rsid w:val="00114DB0"/>
    <w:rsid w:val="00117BF4"/>
    <w:rsid w:val="001247BE"/>
    <w:rsid w:val="001270D4"/>
    <w:rsid w:val="00154140"/>
    <w:rsid w:val="00154CCA"/>
    <w:rsid w:val="0016792A"/>
    <w:rsid w:val="00171A6D"/>
    <w:rsid w:val="0018225E"/>
    <w:rsid w:val="00186ED6"/>
    <w:rsid w:val="001914D8"/>
    <w:rsid w:val="0019168B"/>
    <w:rsid w:val="001D7F71"/>
    <w:rsid w:val="00204839"/>
    <w:rsid w:val="002100EF"/>
    <w:rsid w:val="002113E8"/>
    <w:rsid w:val="00232E54"/>
    <w:rsid w:val="00234942"/>
    <w:rsid w:val="00235D71"/>
    <w:rsid w:val="00235F32"/>
    <w:rsid w:val="00236C87"/>
    <w:rsid w:val="00240FE4"/>
    <w:rsid w:val="0024202B"/>
    <w:rsid w:val="0025165C"/>
    <w:rsid w:val="00251F20"/>
    <w:rsid w:val="002816AC"/>
    <w:rsid w:val="00296A36"/>
    <w:rsid w:val="002A1C72"/>
    <w:rsid w:val="002B5965"/>
    <w:rsid w:val="002C5683"/>
    <w:rsid w:val="002D5E58"/>
    <w:rsid w:val="002E0F9B"/>
    <w:rsid w:val="002F4B3F"/>
    <w:rsid w:val="00312D53"/>
    <w:rsid w:val="00330049"/>
    <w:rsid w:val="00334324"/>
    <w:rsid w:val="003428A5"/>
    <w:rsid w:val="00342E77"/>
    <w:rsid w:val="0034774F"/>
    <w:rsid w:val="00357EF0"/>
    <w:rsid w:val="0038404B"/>
    <w:rsid w:val="0038417B"/>
    <w:rsid w:val="003854D1"/>
    <w:rsid w:val="00390EC9"/>
    <w:rsid w:val="00395699"/>
    <w:rsid w:val="003A4818"/>
    <w:rsid w:val="003A76A7"/>
    <w:rsid w:val="003B1C80"/>
    <w:rsid w:val="003B3D33"/>
    <w:rsid w:val="003C34B0"/>
    <w:rsid w:val="003D7F8F"/>
    <w:rsid w:val="003E2745"/>
    <w:rsid w:val="003E5494"/>
    <w:rsid w:val="003E6B5D"/>
    <w:rsid w:val="003F410A"/>
    <w:rsid w:val="00401EA9"/>
    <w:rsid w:val="004411B8"/>
    <w:rsid w:val="00452447"/>
    <w:rsid w:val="00452E16"/>
    <w:rsid w:val="00461C8A"/>
    <w:rsid w:val="00476A2F"/>
    <w:rsid w:val="00481FA3"/>
    <w:rsid w:val="0049788A"/>
    <w:rsid w:val="004C700D"/>
    <w:rsid w:val="004D121B"/>
    <w:rsid w:val="004F176D"/>
    <w:rsid w:val="00537445"/>
    <w:rsid w:val="00555FFF"/>
    <w:rsid w:val="005724F4"/>
    <w:rsid w:val="00577C06"/>
    <w:rsid w:val="005C3011"/>
    <w:rsid w:val="005C3AD4"/>
    <w:rsid w:val="005E0151"/>
    <w:rsid w:val="005F35E2"/>
    <w:rsid w:val="006142C3"/>
    <w:rsid w:val="00624B40"/>
    <w:rsid w:val="0063181F"/>
    <w:rsid w:val="00643742"/>
    <w:rsid w:val="00667AAD"/>
    <w:rsid w:val="00671E82"/>
    <w:rsid w:val="00672BD1"/>
    <w:rsid w:val="006732F5"/>
    <w:rsid w:val="00684DC9"/>
    <w:rsid w:val="00693E79"/>
    <w:rsid w:val="006A487E"/>
    <w:rsid w:val="006E1E2A"/>
    <w:rsid w:val="006F00FD"/>
    <w:rsid w:val="006F742B"/>
    <w:rsid w:val="00702F50"/>
    <w:rsid w:val="00715067"/>
    <w:rsid w:val="00716B3B"/>
    <w:rsid w:val="00730053"/>
    <w:rsid w:val="007436E2"/>
    <w:rsid w:val="00745BB8"/>
    <w:rsid w:val="007B048C"/>
    <w:rsid w:val="007B3D58"/>
    <w:rsid w:val="007B504F"/>
    <w:rsid w:val="007B57B3"/>
    <w:rsid w:val="007F6A7A"/>
    <w:rsid w:val="00806CA2"/>
    <w:rsid w:val="0081095E"/>
    <w:rsid w:val="00823427"/>
    <w:rsid w:val="0082581D"/>
    <w:rsid w:val="00832E23"/>
    <w:rsid w:val="00834777"/>
    <w:rsid w:val="00837198"/>
    <w:rsid w:val="008432D7"/>
    <w:rsid w:val="00860EBB"/>
    <w:rsid w:val="00864FCF"/>
    <w:rsid w:val="00892B16"/>
    <w:rsid w:val="008B4A68"/>
    <w:rsid w:val="008D67D5"/>
    <w:rsid w:val="008F71C0"/>
    <w:rsid w:val="00905400"/>
    <w:rsid w:val="0091173E"/>
    <w:rsid w:val="00943036"/>
    <w:rsid w:val="0094501D"/>
    <w:rsid w:val="009503CD"/>
    <w:rsid w:val="00954F29"/>
    <w:rsid w:val="00964223"/>
    <w:rsid w:val="00966C40"/>
    <w:rsid w:val="009708DD"/>
    <w:rsid w:val="00983F9F"/>
    <w:rsid w:val="00990B45"/>
    <w:rsid w:val="00997627"/>
    <w:rsid w:val="009A017D"/>
    <w:rsid w:val="009C4ED2"/>
    <w:rsid w:val="009D35DD"/>
    <w:rsid w:val="009D3B07"/>
    <w:rsid w:val="00A14607"/>
    <w:rsid w:val="00A55D87"/>
    <w:rsid w:val="00A71F2F"/>
    <w:rsid w:val="00A741EB"/>
    <w:rsid w:val="00A838BA"/>
    <w:rsid w:val="00AA1405"/>
    <w:rsid w:val="00AA3A91"/>
    <w:rsid w:val="00AB6010"/>
    <w:rsid w:val="00AB79A4"/>
    <w:rsid w:val="00AE5E44"/>
    <w:rsid w:val="00AF2B9F"/>
    <w:rsid w:val="00B00A8A"/>
    <w:rsid w:val="00B25E9F"/>
    <w:rsid w:val="00B67991"/>
    <w:rsid w:val="00B76C6E"/>
    <w:rsid w:val="00BC26EE"/>
    <w:rsid w:val="00BC4944"/>
    <w:rsid w:val="00BD4F43"/>
    <w:rsid w:val="00C10E61"/>
    <w:rsid w:val="00C143E1"/>
    <w:rsid w:val="00C15388"/>
    <w:rsid w:val="00C44D6F"/>
    <w:rsid w:val="00C678C5"/>
    <w:rsid w:val="00C7390F"/>
    <w:rsid w:val="00C866B5"/>
    <w:rsid w:val="00CA735E"/>
    <w:rsid w:val="00CE4ACB"/>
    <w:rsid w:val="00D15927"/>
    <w:rsid w:val="00D315E0"/>
    <w:rsid w:val="00D43D4F"/>
    <w:rsid w:val="00D53B6F"/>
    <w:rsid w:val="00D932F6"/>
    <w:rsid w:val="00DB2F2E"/>
    <w:rsid w:val="00DB6D92"/>
    <w:rsid w:val="00DF51C1"/>
    <w:rsid w:val="00E06118"/>
    <w:rsid w:val="00E30695"/>
    <w:rsid w:val="00E463F5"/>
    <w:rsid w:val="00E558F3"/>
    <w:rsid w:val="00E71402"/>
    <w:rsid w:val="00E942F8"/>
    <w:rsid w:val="00E96653"/>
    <w:rsid w:val="00EA5D64"/>
    <w:rsid w:val="00ED0E58"/>
    <w:rsid w:val="00ED3B31"/>
    <w:rsid w:val="00EF60FD"/>
    <w:rsid w:val="00F115E0"/>
    <w:rsid w:val="00F14C43"/>
    <w:rsid w:val="00F243FE"/>
    <w:rsid w:val="00F3605A"/>
    <w:rsid w:val="00F3767C"/>
    <w:rsid w:val="00F46BB9"/>
    <w:rsid w:val="00F57FC2"/>
    <w:rsid w:val="00F80D71"/>
    <w:rsid w:val="00FD00C9"/>
    <w:rsid w:val="00FD05FF"/>
    <w:rsid w:val="00FE20FB"/>
    <w:rsid w:val="00FE4F53"/>
    <w:rsid w:val="00FF6E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128EDD2"/>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EBB"/>
    <w:pPr>
      <w:spacing w:line="256" w:lineRule="auto"/>
    </w:p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paragraph" w:styleId="Textodenotaderodap">
    <w:name w:val="footnote text"/>
    <w:basedOn w:val="Normal"/>
    <w:link w:val="TextodenotaderodapChar"/>
    <w:uiPriority w:val="99"/>
    <w:semiHidden/>
    <w:unhideWhenUsed/>
    <w:rsid w:val="00F46BB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46BB9"/>
    <w:rPr>
      <w:sz w:val="20"/>
      <w:szCs w:val="20"/>
    </w:rPr>
  </w:style>
  <w:style w:type="character" w:styleId="Refdenotaderodap">
    <w:name w:val="footnote reference"/>
    <w:basedOn w:val="Fontepargpadro"/>
    <w:uiPriority w:val="99"/>
    <w:semiHidden/>
    <w:unhideWhenUsed/>
    <w:rsid w:val="00F46BB9"/>
    <w:rPr>
      <w:vertAlign w:val="superscript"/>
    </w:rPr>
  </w:style>
  <w:style w:type="character" w:customStyle="1" w:styleId="label">
    <w:name w:val="label"/>
    <w:basedOn w:val="Fontepargpadro"/>
    <w:rsid w:val="00F46BB9"/>
  </w:style>
  <w:style w:type="character" w:customStyle="1" w:styleId="apple-converted-space">
    <w:name w:val="apple-converted-space"/>
    <w:basedOn w:val="Fontepargpadro"/>
    <w:rsid w:val="00F46BB9"/>
  </w:style>
  <w:style w:type="character" w:styleId="Hyperlink">
    <w:name w:val="Hyperlink"/>
    <w:basedOn w:val="Fontepargpadro"/>
    <w:uiPriority w:val="99"/>
    <w:semiHidden/>
    <w:unhideWhenUsed/>
    <w:rsid w:val="00F46BB9"/>
    <w:rPr>
      <w:color w:val="0000FF"/>
      <w:u w:val="single"/>
    </w:rPr>
  </w:style>
  <w:style w:type="paragraph" w:customStyle="1" w:styleId="paragraph">
    <w:name w:val="paragraph"/>
    <w:basedOn w:val="Normal"/>
    <w:rsid w:val="001D7F7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84639">
      <w:bodyDiv w:val="1"/>
      <w:marLeft w:val="0"/>
      <w:marRight w:val="0"/>
      <w:marTop w:val="0"/>
      <w:marBottom w:val="0"/>
      <w:divBdr>
        <w:top w:val="none" w:sz="0" w:space="0" w:color="auto"/>
        <w:left w:val="none" w:sz="0" w:space="0" w:color="auto"/>
        <w:bottom w:val="none" w:sz="0" w:space="0" w:color="auto"/>
        <w:right w:val="none" w:sz="0" w:space="0" w:color="auto"/>
      </w:divBdr>
    </w:div>
    <w:div w:id="601499266">
      <w:bodyDiv w:val="1"/>
      <w:marLeft w:val="0"/>
      <w:marRight w:val="0"/>
      <w:marTop w:val="0"/>
      <w:marBottom w:val="0"/>
      <w:divBdr>
        <w:top w:val="none" w:sz="0" w:space="0" w:color="auto"/>
        <w:left w:val="none" w:sz="0" w:space="0" w:color="auto"/>
        <w:bottom w:val="none" w:sz="0" w:space="0" w:color="auto"/>
        <w:right w:val="none" w:sz="0" w:space="0" w:color="auto"/>
      </w:divBdr>
    </w:div>
    <w:div w:id="989485141">
      <w:bodyDiv w:val="1"/>
      <w:marLeft w:val="0"/>
      <w:marRight w:val="0"/>
      <w:marTop w:val="0"/>
      <w:marBottom w:val="0"/>
      <w:divBdr>
        <w:top w:val="none" w:sz="0" w:space="0" w:color="auto"/>
        <w:left w:val="none" w:sz="0" w:space="0" w:color="auto"/>
        <w:bottom w:val="none" w:sz="0" w:space="0" w:color="auto"/>
        <w:right w:val="none" w:sz="0" w:space="0" w:color="auto"/>
      </w:divBdr>
    </w:div>
    <w:div w:id="1094596711">
      <w:bodyDiv w:val="1"/>
      <w:marLeft w:val="0"/>
      <w:marRight w:val="0"/>
      <w:marTop w:val="0"/>
      <w:marBottom w:val="0"/>
      <w:divBdr>
        <w:top w:val="none" w:sz="0" w:space="0" w:color="auto"/>
        <w:left w:val="none" w:sz="0" w:space="0" w:color="auto"/>
        <w:bottom w:val="none" w:sz="0" w:space="0" w:color="auto"/>
        <w:right w:val="none" w:sz="0" w:space="0" w:color="auto"/>
      </w:divBdr>
    </w:div>
    <w:div w:id="1307397844">
      <w:bodyDiv w:val="1"/>
      <w:marLeft w:val="0"/>
      <w:marRight w:val="0"/>
      <w:marTop w:val="0"/>
      <w:marBottom w:val="0"/>
      <w:divBdr>
        <w:top w:val="none" w:sz="0" w:space="0" w:color="auto"/>
        <w:left w:val="none" w:sz="0" w:space="0" w:color="auto"/>
        <w:bottom w:val="none" w:sz="0" w:space="0" w:color="auto"/>
        <w:right w:val="none" w:sz="0" w:space="0" w:color="auto"/>
      </w:divBdr>
    </w:div>
    <w:div w:id="1318654080">
      <w:bodyDiv w:val="1"/>
      <w:marLeft w:val="0"/>
      <w:marRight w:val="0"/>
      <w:marTop w:val="0"/>
      <w:marBottom w:val="0"/>
      <w:divBdr>
        <w:top w:val="none" w:sz="0" w:space="0" w:color="auto"/>
        <w:left w:val="none" w:sz="0" w:space="0" w:color="auto"/>
        <w:bottom w:val="none" w:sz="0" w:space="0" w:color="auto"/>
        <w:right w:val="none" w:sz="0" w:space="0" w:color="auto"/>
      </w:divBdr>
    </w:div>
    <w:div w:id="1371034984">
      <w:bodyDiv w:val="1"/>
      <w:marLeft w:val="0"/>
      <w:marRight w:val="0"/>
      <w:marTop w:val="0"/>
      <w:marBottom w:val="0"/>
      <w:divBdr>
        <w:top w:val="none" w:sz="0" w:space="0" w:color="auto"/>
        <w:left w:val="none" w:sz="0" w:space="0" w:color="auto"/>
        <w:bottom w:val="none" w:sz="0" w:space="0" w:color="auto"/>
        <w:right w:val="none" w:sz="0" w:space="0" w:color="auto"/>
      </w:divBdr>
    </w:div>
    <w:div w:id="1453792944">
      <w:bodyDiv w:val="1"/>
      <w:marLeft w:val="0"/>
      <w:marRight w:val="0"/>
      <w:marTop w:val="0"/>
      <w:marBottom w:val="0"/>
      <w:divBdr>
        <w:top w:val="none" w:sz="0" w:space="0" w:color="auto"/>
        <w:left w:val="none" w:sz="0" w:space="0" w:color="auto"/>
        <w:bottom w:val="none" w:sz="0" w:space="0" w:color="auto"/>
        <w:right w:val="none" w:sz="0" w:space="0" w:color="auto"/>
      </w:divBdr>
    </w:div>
    <w:div w:id="1537087467">
      <w:bodyDiv w:val="1"/>
      <w:marLeft w:val="0"/>
      <w:marRight w:val="0"/>
      <w:marTop w:val="0"/>
      <w:marBottom w:val="0"/>
      <w:divBdr>
        <w:top w:val="none" w:sz="0" w:space="0" w:color="auto"/>
        <w:left w:val="none" w:sz="0" w:space="0" w:color="auto"/>
        <w:bottom w:val="none" w:sz="0" w:space="0" w:color="auto"/>
        <w:right w:val="none" w:sz="0" w:space="0" w:color="auto"/>
      </w:divBdr>
    </w:div>
    <w:div w:id="202716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876F2-C2C5-4310-AFE8-7F351325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3838</Words>
  <Characters>20729</Characters>
  <Application>Microsoft Office Word</Application>
  <DocSecurity>0</DocSecurity>
  <Lines>172</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ÁLEX RODRIGUES</cp:lastModifiedBy>
  <cp:revision>5</cp:revision>
  <cp:lastPrinted>2025-07-04T16:20:00Z</cp:lastPrinted>
  <dcterms:created xsi:type="dcterms:W3CDTF">2025-06-27T14:32:00Z</dcterms:created>
  <dcterms:modified xsi:type="dcterms:W3CDTF">2025-07-04T16:20:00Z</dcterms:modified>
</cp:coreProperties>
</file>