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4C483DA6"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3A4818">
        <w:rPr>
          <w:rFonts w:ascii="Arial Narrow" w:hAnsi="Arial Narrow"/>
          <w:b/>
          <w:bCs/>
        </w:rPr>
        <w:t>1</w:t>
      </w:r>
      <w:r w:rsidR="00147304">
        <w:rPr>
          <w:rFonts w:ascii="Arial Narrow" w:hAnsi="Arial Narrow"/>
          <w:b/>
          <w:bCs/>
        </w:rPr>
        <w:t>61</w:t>
      </w:r>
      <w:r w:rsidRPr="005E0151">
        <w:rPr>
          <w:rFonts w:ascii="Arial Narrow" w:hAnsi="Arial Narrow"/>
          <w:b/>
          <w:bCs/>
        </w:rPr>
        <w:t>/2025</w:t>
      </w:r>
    </w:p>
    <w:p w14:paraId="4D365CB3" w14:textId="42BE72BA"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147304">
        <w:rPr>
          <w:rFonts w:ascii="Arial Narrow" w:hAnsi="Arial Narrow"/>
          <w:b/>
          <w:bCs/>
        </w:rPr>
        <w:t>508</w:t>
      </w:r>
      <w:r w:rsidRPr="005E0151">
        <w:rPr>
          <w:rFonts w:ascii="Arial Narrow" w:hAnsi="Arial Narrow"/>
          <w:b/>
          <w:bCs/>
        </w:rPr>
        <w:t>/202</w:t>
      </w:r>
      <w:r w:rsidR="00954F29">
        <w:rPr>
          <w:rFonts w:ascii="Arial Narrow" w:hAnsi="Arial Narrow"/>
          <w:b/>
          <w:bCs/>
        </w:rPr>
        <w:t>5</w:t>
      </w:r>
    </w:p>
    <w:p w14:paraId="1E482038" w14:textId="77777777" w:rsidR="00147304" w:rsidRPr="00147304" w:rsidRDefault="00147304" w:rsidP="00147304">
      <w:pPr>
        <w:rPr>
          <w:rFonts w:ascii="Arial Narrow" w:hAnsi="Arial Narrow"/>
          <w:b/>
          <w:bCs/>
        </w:rPr>
      </w:pPr>
      <w:r w:rsidRPr="00147304">
        <w:rPr>
          <w:rFonts w:ascii="Arial Narrow" w:hAnsi="Arial Narrow"/>
          <w:b/>
          <w:bCs/>
        </w:rPr>
        <w:t>INSTITUI A POLÍTICA MUNICIPAL DE DIVULGAÇÃO DAS NOÇÕES DE PRIMEIROS SOCORROS PARA FUNCIONÁRIOS E ESTUDANTES NAS ESCOLAS DO MUNICÍPIO DE SETE LAGOAS.</w:t>
      </w:r>
    </w:p>
    <w:p w14:paraId="7A179ACD" w14:textId="60C284E8"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B67991">
        <w:rPr>
          <w:rFonts w:ascii="Arial Narrow" w:hAnsi="Arial Narrow"/>
          <w:b/>
          <w:bCs/>
        </w:rPr>
        <w:t>Divaldo Andrade Capuchinho Filho</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0F2658CD" w14:textId="0F0DE617" w:rsidR="00147304" w:rsidRPr="00147304" w:rsidRDefault="00A14607" w:rsidP="00147304">
      <w:pPr>
        <w:ind w:firstLine="1134"/>
        <w:jc w:val="both"/>
        <w:rPr>
          <w:rFonts w:ascii="Arial Narrow" w:hAnsi="Arial Narrow"/>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147304">
        <w:rPr>
          <w:rFonts w:ascii="Arial Narrow" w:hAnsi="Arial Narrow"/>
        </w:rPr>
        <w:t>508</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B67991">
        <w:rPr>
          <w:rFonts w:ascii="Arial Narrow" w:hAnsi="Arial Narrow"/>
        </w:rPr>
        <w:t xml:space="preserve">Divaldo Andrade Capuchinho Filho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sidRPr="00147304">
        <w:rPr>
          <w:rFonts w:ascii="Arial Narrow" w:hAnsi="Arial Narrow"/>
          <w:i/>
          <w:iCs/>
          <w:color w:val="44546A" w:themeColor="text2"/>
        </w:rPr>
        <w:t>1º</w:t>
      </w:r>
      <w:r w:rsidR="00B67991" w:rsidRPr="00147304">
        <w:rPr>
          <w:rFonts w:ascii="Arial Narrow" w:hAnsi="Arial Narrow"/>
          <w:i/>
          <w:iCs/>
          <w:color w:val="44546A" w:themeColor="text2"/>
        </w:rPr>
        <w:t xml:space="preserve"> </w:t>
      </w:r>
      <w:r w:rsidR="00147304" w:rsidRPr="00147304">
        <w:rPr>
          <w:rFonts w:ascii="Arial Narrow" w:hAnsi="Arial Narrow"/>
          <w:i/>
          <w:iCs/>
          <w:color w:val="44546A" w:themeColor="text2"/>
        </w:rPr>
        <w:t>Fica instituída a Política Municipal de Divulgação das Noções de Primeiros Socorros para Funcionários e Estudantes nas Escolas do Município de Sete Lagoas, dedicada a promover a capacitação dos funcionários e acadêmicos em noções básicas de primeiros socorros.</w:t>
      </w:r>
    </w:p>
    <w:p w14:paraId="5EAC89DC" w14:textId="75D5FB11"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28CD830E" w14:textId="2153CC3C" w:rsidR="00147304" w:rsidRPr="00147304" w:rsidRDefault="00147304" w:rsidP="00147304">
      <w:pPr>
        <w:spacing w:line="240" w:lineRule="auto"/>
        <w:ind w:left="3402"/>
        <w:jc w:val="both"/>
        <w:rPr>
          <w:rFonts w:ascii="Arial Narrow" w:hAnsi="Arial Narrow"/>
          <w:i/>
          <w:iCs/>
          <w:color w:val="44546A" w:themeColor="text2"/>
          <w:sz w:val="20"/>
          <w:szCs w:val="20"/>
        </w:rPr>
      </w:pPr>
      <w:r w:rsidRPr="00147304">
        <w:rPr>
          <w:rFonts w:ascii="Arial Narrow" w:hAnsi="Arial Narrow"/>
          <w:i/>
          <w:iCs/>
          <w:color w:val="44546A" w:themeColor="text2"/>
          <w:sz w:val="20"/>
          <w:szCs w:val="20"/>
        </w:rPr>
        <w:t>O presente projeto de lei fundamenta-se na necessidade de divulgar noções básicas de primeiros socorros, conscientizando e capacitando funcionários e estudantes para situações de emergência.</w:t>
      </w:r>
    </w:p>
    <w:p w14:paraId="2710411C" w14:textId="3255D186" w:rsidR="00147304" w:rsidRPr="00147304" w:rsidRDefault="00147304" w:rsidP="00147304">
      <w:pPr>
        <w:spacing w:line="240" w:lineRule="auto"/>
        <w:ind w:left="3402"/>
        <w:jc w:val="both"/>
        <w:rPr>
          <w:rFonts w:ascii="Arial Narrow" w:hAnsi="Arial Narrow"/>
          <w:i/>
          <w:iCs/>
          <w:color w:val="44546A" w:themeColor="text2"/>
          <w:sz w:val="20"/>
          <w:szCs w:val="20"/>
        </w:rPr>
      </w:pPr>
      <w:r w:rsidRPr="00147304">
        <w:rPr>
          <w:rFonts w:ascii="Arial Narrow" w:hAnsi="Arial Narrow"/>
          <w:i/>
          <w:iCs/>
          <w:color w:val="44546A" w:themeColor="text2"/>
          <w:sz w:val="20"/>
          <w:szCs w:val="20"/>
        </w:rPr>
        <w:t>Até a chegada dos profissionais de saúde (SAMU e Bombeiros) em situações de emergência, as noções básicas de primeiros socorros podem contribuir para salvar vidas e evitar maiores transtornos ou complicações às vítimas, sendo de suma importância tal conhecimento.</w:t>
      </w:r>
    </w:p>
    <w:p w14:paraId="1E7C9B2B" w14:textId="3C3066D4" w:rsidR="00147304" w:rsidRPr="00147304" w:rsidRDefault="00147304" w:rsidP="00147304">
      <w:pPr>
        <w:spacing w:line="240" w:lineRule="auto"/>
        <w:ind w:left="3402"/>
        <w:jc w:val="both"/>
        <w:rPr>
          <w:rFonts w:ascii="Arial Narrow" w:hAnsi="Arial Narrow"/>
          <w:i/>
          <w:iCs/>
          <w:color w:val="44546A" w:themeColor="text2"/>
          <w:sz w:val="20"/>
          <w:szCs w:val="20"/>
        </w:rPr>
      </w:pPr>
      <w:r w:rsidRPr="00147304">
        <w:rPr>
          <w:rFonts w:ascii="Arial Narrow" w:hAnsi="Arial Narrow"/>
          <w:i/>
          <w:iCs/>
          <w:color w:val="44546A" w:themeColor="text2"/>
          <w:sz w:val="20"/>
          <w:szCs w:val="20"/>
        </w:rPr>
        <w:t>Verifica-se que o presente projeto é constitucional, tanto em sua natureza formal, quanto material. Especialmente à sua competência e iniciativa (constitucionalidade formal), observa-se que ao Município é permitido legislar sobre o tema, não se tratando de hipótese de iniciativa privativa do Prefeito (art. 76 da Lei Orgânica Municipal), não havendo vedação, portanto, para a matéria proposta.</w:t>
      </w:r>
    </w:p>
    <w:p w14:paraId="5BEA3333" w14:textId="27E5B4CD" w:rsidR="00147304" w:rsidRPr="00147304" w:rsidRDefault="00147304" w:rsidP="00147304">
      <w:pPr>
        <w:spacing w:line="240" w:lineRule="auto"/>
        <w:ind w:left="3402"/>
        <w:jc w:val="both"/>
        <w:rPr>
          <w:rFonts w:ascii="Arial Narrow" w:hAnsi="Arial Narrow"/>
          <w:i/>
          <w:iCs/>
          <w:color w:val="44546A" w:themeColor="text2"/>
          <w:sz w:val="20"/>
          <w:szCs w:val="20"/>
        </w:rPr>
      </w:pPr>
      <w:r w:rsidRPr="00147304">
        <w:rPr>
          <w:rFonts w:ascii="Arial Narrow" w:hAnsi="Arial Narrow"/>
          <w:i/>
          <w:iCs/>
          <w:color w:val="44546A" w:themeColor="text2"/>
          <w:sz w:val="20"/>
          <w:szCs w:val="20"/>
        </w:rPr>
        <w:t>Por sua vez, o interesse local (art. 30, I, da Constituição Federal e art. 35 da Lei Orgânica Municipal) também restou demonstrado, não havendo criação de cargos ou despesas para a Administração Pública, tampouco modificação da sua estrutura, da atribuição de seus órgãos ou do regime jurídico dos servidores públicos.</w:t>
      </w:r>
    </w:p>
    <w:p w14:paraId="1FCECA86" w14:textId="6152AFD5" w:rsidR="00147304" w:rsidRPr="00147304" w:rsidRDefault="00147304" w:rsidP="00147304">
      <w:pPr>
        <w:spacing w:line="240" w:lineRule="auto"/>
        <w:ind w:left="3402"/>
        <w:jc w:val="both"/>
        <w:rPr>
          <w:rFonts w:ascii="Arial Narrow" w:hAnsi="Arial Narrow"/>
          <w:i/>
          <w:iCs/>
          <w:color w:val="44546A" w:themeColor="text2"/>
          <w:sz w:val="20"/>
          <w:szCs w:val="20"/>
        </w:rPr>
      </w:pPr>
      <w:r w:rsidRPr="00147304">
        <w:rPr>
          <w:rFonts w:ascii="Arial Narrow" w:hAnsi="Arial Narrow"/>
          <w:i/>
          <w:iCs/>
          <w:color w:val="44546A" w:themeColor="text2"/>
          <w:sz w:val="20"/>
          <w:szCs w:val="20"/>
        </w:rPr>
        <w:t>Ainda, no que se refere a despesa, cumpre destacar que o Egrégio Supremo Tribunal Federal, no julgamento do ARE nº 878.911 - RJ, com repercussão geral, fixou tese no sentido de que não usurpa a competência privativa do Chefe do Poder Executivo lei que, embora crie despesa para a Administração Pública, não trate da sua estrutura ou da atribuição de seus órgãos nem do regime jurídico de servidores públicos.</w:t>
      </w:r>
    </w:p>
    <w:p w14:paraId="42CCB7FE" w14:textId="26CEE95F" w:rsidR="00B67991" w:rsidRPr="00147304" w:rsidRDefault="00147304" w:rsidP="00147304">
      <w:pPr>
        <w:spacing w:line="240" w:lineRule="auto"/>
        <w:ind w:left="3402"/>
        <w:jc w:val="both"/>
        <w:rPr>
          <w:rFonts w:ascii="Arial Narrow" w:hAnsi="Arial Narrow"/>
          <w:i/>
          <w:iCs/>
          <w:color w:val="44546A" w:themeColor="text2"/>
          <w:sz w:val="20"/>
          <w:szCs w:val="20"/>
        </w:rPr>
      </w:pPr>
      <w:r w:rsidRPr="00147304">
        <w:rPr>
          <w:rFonts w:ascii="Arial Narrow" w:hAnsi="Arial Narrow"/>
          <w:i/>
          <w:iCs/>
          <w:color w:val="44546A" w:themeColor="text2"/>
          <w:sz w:val="20"/>
          <w:szCs w:val="20"/>
        </w:rPr>
        <w:lastRenderedPageBreak/>
        <w:t>Saliente-se que outros projetos de lei em mesmo sentido já foram aprovados por outras Casas Legislativas, como exemplo cito os Projetos de Lei de âmbito Estadual (Minas Gerais) nº 1.721/2023, 2.148/2020 e 4.698/2017.</w:t>
      </w: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3B3E0F2E" w14:textId="6ADBB79A" w:rsidR="00B67991" w:rsidRPr="003A4818"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63B69242" w14:textId="0A1F83D6" w:rsidR="00B67991" w:rsidRDefault="00117BF4" w:rsidP="00147304">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5603DE8F" w14:textId="0FF370E6" w:rsidR="00B67991" w:rsidRPr="009D3B07" w:rsidRDefault="009D3B07" w:rsidP="005D1981">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 xml:space="preserve">Inconstitucionalidade formal. Inexistência. Processo </w:t>
      </w:r>
      <w:r w:rsidRPr="00624B40">
        <w:rPr>
          <w:rFonts w:ascii="Arial Narrow" w:hAnsi="Arial Narrow"/>
          <w:b/>
          <w:bCs/>
          <w:sz w:val="20"/>
          <w:szCs w:val="20"/>
        </w:rPr>
        <w:lastRenderedPageBreak/>
        <w:t>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1EA2A923" w14:textId="116A4ACE" w:rsidR="00667AAD" w:rsidRDefault="007B3D58" w:rsidP="003A4818">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3F210DD1" w14:textId="3D35E066" w:rsidR="00147304" w:rsidRDefault="00147304" w:rsidP="00147304">
      <w:pPr>
        <w:pStyle w:val="paragraph"/>
        <w:spacing w:before="0" w:beforeAutospacing="0" w:after="0" w:afterAutospacing="0"/>
        <w:jc w:val="both"/>
        <w:textAlignment w:val="baseline"/>
        <w:rPr>
          <w:rFonts w:ascii="Arial Narrow" w:hAnsi="Arial Narrow" w:cs="Segoe UI"/>
        </w:rPr>
      </w:pPr>
      <w:bookmarkStart w:id="0" w:name="_Hlk193734106"/>
      <w:r w:rsidRPr="007142F1">
        <w:rPr>
          <w:rFonts w:ascii="Arial Narrow" w:hAnsi="Arial Narrow" w:cs="Segoe UI"/>
          <w:b/>
          <w:bCs/>
        </w:rPr>
        <w:t>DA CRIAÇÃO DE ATRIBUIÇÕES DIRETAS AO PODER EXECUTIVO – PROPOSIÇÃO DE INICIATIVA PARLAMENTAR - INTERFERÊNCIA INDEVIDA DO PODER LEGISLATIVO NAS FUNÇÕES ADMINISTRATIVAS DO PODER EXECUTIVO – VIOLAÇÃO DO ART. 2º DA CARTA MAIOR – INTERFERÊNCIA NA GESTÃO DE ORGÃO -</w:t>
      </w:r>
      <w:r w:rsidRPr="007142F1">
        <w:rPr>
          <w:rFonts w:ascii="Arial Narrow" w:hAnsi="Arial Narrow"/>
          <w:b/>
          <w:bCs/>
        </w:rPr>
        <w:t xml:space="preserve"> INSTITUIÇÃO DE POLÍTICA PÚBLICA PERMANENTE. LEI MUNICIPAL. AUTORIA PARLAMENTAR - INCONSTITUCIONALIDADE FORMAL E MATERIAL CONFIGURADA</w:t>
      </w:r>
      <w:r w:rsidRPr="007142F1">
        <w:rPr>
          <w:rFonts w:ascii="Arial Narrow" w:hAnsi="Arial Narrow" w:cs="Segoe UI"/>
          <w:b/>
          <w:bCs/>
        </w:rPr>
        <w:t>.</w:t>
      </w:r>
      <w:r w:rsidRPr="007142F1">
        <w:rPr>
          <w:rFonts w:ascii="Arial Narrow" w:hAnsi="Arial Narrow" w:cs="Segoe UI"/>
        </w:rPr>
        <w:t> </w:t>
      </w:r>
    </w:p>
    <w:p w14:paraId="56EE8AE9" w14:textId="77777777" w:rsidR="00147304" w:rsidRPr="00147304" w:rsidRDefault="00147304" w:rsidP="00147304">
      <w:pPr>
        <w:pStyle w:val="paragraph"/>
        <w:spacing w:before="0" w:beforeAutospacing="0" w:after="0" w:afterAutospacing="0"/>
        <w:jc w:val="both"/>
        <w:textAlignment w:val="baseline"/>
        <w:rPr>
          <w:rFonts w:ascii="Arial Narrow" w:hAnsi="Arial Narrow"/>
          <w:b/>
          <w:bCs/>
        </w:rPr>
      </w:pPr>
    </w:p>
    <w:p w14:paraId="6874B509" w14:textId="6B2AE779" w:rsidR="00147304" w:rsidRPr="007142F1" w:rsidRDefault="00147304" w:rsidP="00147304">
      <w:pPr>
        <w:spacing w:line="276" w:lineRule="auto"/>
        <w:ind w:firstLine="708"/>
        <w:jc w:val="both"/>
        <w:rPr>
          <w:rFonts w:ascii="Arial Narrow" w:hAnsi="Arial Narrow" w:cs="Calibri"/>
          <w:color w:val="333333"/>
          <w:sz w:val="24"/>
          <w:szCs w:val="24"/>
          <w:shd w:val="clear" w:color="auto" w:fill="FFFFFF"/>
        </w:rPr>
      </w:pPr>
      <w:r w:rsidRPr="007142F1">
        <w:rPr>
          <w:rFonts w:ascii="Arial Narrow" w:hAnsi="Arial Narrow" w:cs="Calibri"/>
          <w:color w:val="333333"/>
          <w:sz w:val="24"/>
          <w:szCs w:val="24"/>
          <w:shd w:val="clear" w:color="auto" w:fill="FFFFFF"/>
        </w:rPr>
        <w:t>É pacífico o entendimento do Supremo Tribunal Federal e dos Tribunais no sentido de que o Projeto de lei que dá novas atribuições ou responsabilidades diretas ao Poder Executivo, viola o consagrado princípio da harmonia e separação dos poderes (ART. 2º da CF88) tornando-se, portanto, inconstitucional:</w:t>
      </w:r>
    </w:p>
    <w:p w14:paraId="605207D0" w14:textId="77777777" w:rsidR="00147304" w:rsidRPr="007142F1" w:rsidRDefault="00147304" w:rsidP="00147304">
      <w:pPr>
        <w:spacing w:after="0" w:line="240" w:lineRule="auto"/>
        <w:ind w:left="2265"/>
        <w:jc w:val="both"/>
        <w:textAlignment w:val="baseline"/>
        <w:rPr>
          <w:rFonts w:ascii="Arial Narrow" w:eastAsia="Times New Roman" w:hAnsi="Arial Narrow" w:cs="Segoe UI"/>
          <w:color w:val="333333"/>
          <w:sz w:val="20"/>
          <w:szCs w:val="20"/>
          <w:lang w:eastAsia="pt-BR"/>
        </w:rPr>
      </w:pPr>
      <w:r w:rsidRPr="007142F1">
        <w:rPr>
          <w:rFonts w:ascii="Arial Narrow" w:eastAsia="Times New Roman" w:hAnsi="Arial Narrow" w:cs="Segoe UI"/>
          <w:color w:val="333333"/>
          <w:sz w:val="20"/>
          <w:szCs w:val="20"/>
          <w:shd w:val="clear" w:color="auto" w:fill="FFFFFF"/>
          <w:lang w:eastAsia="pt-BR"/>
        </w:rPr>
        <w:t xml:space="preserve">EMENTA Agravo regimental em recurso extraordinário. Constitucional. Representação por inconstitucionalidade. Lei nº 6 .095/16 do Município do Rio de Janeiro, de origem parlamentar, a qual cria “o selo de qualidade de alimentos e de atendimento na comercialização da comida de rua”. Criação de novas atribuições para órgão do Poder Executivo. Inconstitucionalidade formal. </w:t>
      </w:r>
      <w:proofErr w:type="gramStart"/>
      <w:r w:rsidRPr="007142F1">
        <w:rPr>
          <w:rFonts w:ascii="Arial Narrow" w:eastAsia="Times New Roman" w:hAnsi="Arial Narrow" w:cs="Segoe UI"/>
          <w:color w:val="333333"/>
          <w:sz w:val="20"/>
          <w:szCs w:val="20"/>
          <w:shd w:val="clear" w:color="auto" w:fill="FFFFFF"/>
          <w:lang w:eastAsia="pt-BR"/>
        </w:rPr>
        <w:t>Precedentes .</w:t>
      </w:r>
      <w:proofErr w:type="gramEnd"/>
      <w:r w:rsidRPr="007142F1">
        <w:rPr>
          <w:rFonts w:ascii="Arial Narrow" w:eastAsia="Times New Roman" w:hAnsi="Arial Narrow" w:cs="Segoe UI"/>
          <w:color w:val="333333"/>
          <w:sz w:val="20"/>
          <w:szCs w:val="20"/>
          <w:shd w:val="clear" w:color="auto" w:fill="FFFFFF"/>
          <w:lang w:eastAsia="pt-BR"/>
        </w:rPr>
        <w:t xml:space="preserve"> </w:t>
      </w:r>
      <w:r w:rsidRPr="007142F1">
        <w:rPr>
          <w:rFonts w:ascii="Arial Narrow" w:eastAsia="Times New Roman" w:hAnsi="Arial Narrow" w:cs="Segoe UI"/>
          <w:b/>
          <w:bCs/>
          <w:color w:val="333333"/>
          <w:sz w:val="20"/>
          <w:szCs w:val="20"/>
          <w:shd w:val="clear" w:color="auto" w:fill="FFFFFF"/>
          <w:lang w:eastAsia="pt-BR"/>
        </w:rPr>
        <w:t>1. Segundo a pacífica jurisprudência da Corte, padece de inconstitucionalidade formal a lei resultante de iniciativa parlamentar que disponha sobre novas atribuições, organização e funcionamento de órgãos públicos, haja vista que essa matéria é afeta ao chefe do Poder Executivo.</w:t>
      </w:r>
      <w:r w:rsidRPr="007142F1">
        <w:rPr>
          <w:rFonts w:ascii="Arial Narrow" w:eastAsia="Times New Roman" w:hAnsi="Arial Narrow" w:cs="Segoe UI"/>
          <w:color w:val="333333"/>
          <w:sz w:val="20"/>
          <w:szCs w:val="20"/>
          <w:shd w:val="clear" w:color="auto" w:fill="FFFFFF"/>
          <w:lang w:eastAsia="pt-BR"/>
        </w:rPr>
        <w:t xml:space="preserve"> Precedentes: ARE nº 1.022 .397-AgR, de minha relatoria, Segunda Turma,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29/6/18; ARE nº 1.007.409/MT-</w:t>
      </w:r>
      <w:proofErr w:type="spellStart"/>
      <w:r w:rsidRPr="007142F1">
        <w:rPr>
          <w:rFonts w:ascii="Arial Narrow" w:eastAsia="Times New Roman" w:hAnsi="Arial Narrow" w:cs="Segoe UI"/>
          <w:color w:val="333333"/>
          <w:sz w:val="20"/>
          <w:szCs w:val="20"/>
          <w:shd w:val="clear" w:color="auto" w:fill="FFFFFF"/>
          <w:lang w:eastAsia="pt-BR"/>
        </w:rPr>
        <w:t>AgR</w:t>
      </w:r>
      <w:proofErr w:type="spellEnd"/>
      <w:r w:rsidRPr="007142F1">
        <w:rPr>
          <w:rFonts w:ascii="Arial Narrow" w:eastAsia="Times New Roman" w:hAnsi="Arial Narrow" w:cs="Segoe UI"/>
          <w:color w:val="333333"/>
          <w:sz w:val="20"/>
          <w:szCs w:val="20"/>
          <w:shd w:val="clear" w:color="auto" w:fill="FFFFFF"/>
          <w:lang w:eastAsia="pt-BR"/>
        </w:rPr>
        <w:t xml:space="preserve">, Primeira Turma, Rel. </w:t>
      </w:r>
      <w:proofErr w:type="gramStart"/>
      <w:r w:rsidRPr="007142F1">
        <w:rPr>
          <w:rFonts w:ascii="Arial Narrow" w:eastAsia="Times New Roman" w:hAnsi="Arial Narrow" w:cs="Segoe UI"/>
          <w:color w:val="333333"/>
          <w:sz w:val="20"/>
          <w:szCs w:val="20"/>
          <w:shd w:val="clear" w:color="auto" w:fill="FFFFFF"/>
          <w:lang w:eastAsia="pt-BR"/>
        </w:rPr>
        <w:lastRenderedPageBreak/>
        <w:t>Min .</w:t>
      </w:r>
      <w:proofErr w:type="gramEnd"/>
      <w:r w:rsidRPr="007142F1">
        <w:rPr>
          <w:rFonts w:ascii="Arial Narrow" w:eastAsia="Times New Roman" w:hAnsi="Arial Narrow" w:cs="Segoe UI"/>
          <w:color w:val="333333"/>
          <w:sz w:val="20"/>
          <w:szCs w:val="20"/>
          <w:shd w:val="clear" w:color="auto" w:fill="FFFFFF"/>
          <w:lang w:eastAsia="pt-BR"/>
        </w:rPr>
        <w:t xml:space="preserve"> Roberto Barroso,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13/3/17; ADI nº 1.509/DF-</w:t>
      </w:r>
      <w:proofErr w:type="spellStart"/>
      <w:r w:rsidRPr="007142F1">
        <w:rPr>
          <w:rFonts w:ascii="Arial Narrow" w:eastAsia="Times New Roman" w:hAnsi="Arial Narrow" w:cs="Segoe UI"/>
          <w:color w:val="333333"/>
          <w:sz w:val="20"/>
          <w:szCs w:val="20"/>
          <w:shd w:val="clear" w:color="auto" w:fill="FFFFFF"/>
          <w:lang w:eastAsia="pt-BR"/>
        </w:rPr>
        <w:t>AgR</w:t>
      </w:r>
      <w:proofErr w:type="spellEnd"/>
      <w:r w:rsidRPr="007142F1">
        <w:rPr>
          <w:rFonts w:ascii="Arial Narrow" w:eastAsia="Times New Roman" w:hAnsi="Arial Narrow" w:cs="Segoe UI"/>
          <w:color w:val="333333"/>
          <w:sz w:val="20"/>
          <w:szCs w:val="20"/>
          <w:shd w:val="clear" w:color="auto" w:fill="FFFFFF"/>
          <w:lang w:eastAsia="pt-BR"/>
        </w:rPr>
        <w:t xml:space="preserve">, Tribunal Pleno, Rel. Min. Gilmar Mendes,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18/11/</w:t>
      </w:r>
      <w:proofErr w:type="gramStart"/>
      <w:r w:rsidRPr="007142F1">
        <w:rPr>
          <w:rFonts w:ascii="Arial Narrow" w:eastAsia="Times New Roman" w:hAnsi="Arial Narrow" w:cs="Segoe UI"/>
          <w:color w:val="333333"/>
          <w:sz w:val="20"/>
          <w:szCs w:val="20"/>
          <w:shd w:val="clear" w:color="auto" w:fill="FFFFFF"/>
          <w:lang w:eastAsia="pt-BR"/>
        </w:rPr>
        <w:t>14 .</w:t>
      </w:r>
      <w:proofErr w:type="gramEnd"/>
      <w:r w:rsidRPr="007142F1">
        <w:rPr>
          <w:rFonts w:ascii="Arial Narrow" w:eastAsia="Times New Roman" w:hAnsi="Arial Narrow" w:cs="Segoe UI"/>
          <w:color w:val="333333"/>
          <w:sz w:val="20"/>
          <w:szCs w:val="20"/>
          <w:shd w:val="clear" w:color="auto" w:fill="FFFFFF"/>
          <w:lang w:eastAsia="pt-BR"/>
        </w:rPr>
        <w:t xml:space="preserve"> 2</w:t>
      </w:r>
      <w:r w:rsidRPr="007142F1">
        <w:rPr>
          <w:rFonts w:ascii="Arial Narrow" w:eastAsia="Times New Roman" w:hAnsi="Arial Narrow" w:cs="Segoe UI"/>
          <w:b/>
          <w:bCs/>
          <w:color w:val="333333"/>
          <w:sz w:val="20"/>
          <w:szCs w:val="20"/>
          <w:shd w:val="clear" w:color="auto" w:fill="FFFFFF"/>
          <w:lang w:eastAsia="pt-BR"/>
        </w:rPr>
        <w:t>. Embora a lei municipal, cujos méritos não estão em questão, tenha sido concebida para proteger e cuidar da saúde pública, a reserva de iniciativa deve ser preservada.</w:t>
      </w:r>
      <w:r w:rsidRPr="007142F1">
        <w:rPr>
          <w:rFonts w:ascii="Arial Narrow" w:eastAsia="Times New Roman" w:hAnsi="Arial Narrow" w:cs="Segoe UI"/>
          <w:color w:val="333333"/>
          <w:sz w:val="20"/>
          <w:szCs w:val="20"/>
          <w:shd w:val="clear" w:color="auto" w:fill="FFFFFF"/>
          <w:lang w:eastAsia="pt-BR"/>
        </w:rPr>
        <w:t xml:space="preserve"> 3. Agravo regimental não </w:t>
      </w:r>
      <w:proofErr w:type="gramStart"/>
      <w:r w:rsidRPr="007142F1">
        <w:rPr>
          <w:rFonts w:ascii="Arial Narrow" w:eastAsia="Times New Roman" w:hAnsi="Arial Narrow" w:cs="Segoe UI"/>
          <w:color w:val="333333"/>
          <w:sz w:val="20"/>
          <w:szCs w:val="20"/>
          <w:shd w:val="clear" w:color="auto" w:fill="FFFFFF"/>
          <w:lang w:eastAsia="pt-BR"/>
        </w:rPr>
        <w:t>provido .</w:t>
      </w:r>
      <w:proofErr w:type="gramEnd"/>
      <w:r w:rsidRPr="007142F1">
        <w:rPr>
          <w:rFonts w:ascii="Arial Narrow" w:eastAsia="Times New Roman" w:hAnsi="Arial Narrow" w:cs="Segoe UI"/>
          <w:color w:val="333333"/>
          <w:sz w:val="20"/>
          <w:szCs w:val="20"/>
          <w:shd w:val="clear" w:color="auto" w:fill="FFFFFF"/>
          <w:lang w:eastAsia="pt-BR"/>
        </w:rPr>
        <w:t>(STF - RE: 1337675 RJ 0019862-54.2020.8.19 .0000, Relator.: DIAS TOFFOLI, Data de Julgamento: 16/05/2022, Primeira Turma, Data de Publicação: 20/06/2022)</w:t>
      </w:r>
      <w:r w:rsidRPr="007142F1">
        <w:rPr>
          <w:rFonts w:ascii="Arial Narrow" w:eastAsia="Times New Roman" w:hAnsi="Arial Narrow" w:cs="Segoe UI"/>
          <w:color w:val="333333"/>
          <w:sz w:val="20"/>
          <w:szCs w:val="20"/>
          <w:lang w:eastAsia="pt-BR"/>
        </w:rPr>
        <w:t> </w:t>
      </w:r>
    </w:p>
    <w:p w14:paraId="6EA0AC1A" w14:textId="77777777" w:rsidR="00147304" w:rsidRPr="007142F1" w:rsidRDefault="00147304" w:rsidP="00147304">
      <w:pPr>
        <w:spacing w:after="0" w:line="240" w:lineRule="auto"/>
        <w:ind w:left="2265"/>
        <w:jc w:val="both"/>
        <w:textAlignment w:val="baseline"/>
        <w:rPr>
          <w:rFonts w:ascii="Arial Narrow" w:eastAsia="Times New Roman" w:hAnsi="Arial Narrow" w:cs="Segoe UI"/>
          <w:sz w:val="20"/>
          <w:szCs w:val="20"/>
          <w:lang w:eastAsia="pt-BR"/>
        </w:rPr>
      </w:pPr>
    </w:p>
    <w:p w14:paraId="24F7457A" w14:textId="77777777" w:rsidR="00147304" w:rsidRPr="007142F1" w:rsidRDefault="00147304" w:rsidP="00147304">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b/>
          <w:bCs/>
          <w:i/>
          <w:iCs/>
          <w:sz w:val="20"/>
          <w:szCs w:val="20"/>
          <w:lang w:eastAsia="pt-BR"/>
        </w:rPr>
        <w:t>AÇÃO DIRETA DE INCONSTITUCIONALIDADE. ADI. LEI Nº 4.811/2021 DO MUNICÍPIO DE CATAGUASES. INICIATIVA PARLAMENTAR. NORMA QUE ESTABELECE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DIRETRIZES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PARA AS A</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DE DIGNIDADE MENSTRUAL. INTERFERÊNCIA NA ESTRUTURA E ORGANIZAÇÃO DA SECRETARIA DE SAÚDE E SECRETARIA DE EDUCAÇÃO. MATÉRIA 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COMPET</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LEGISLATIVA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PRIVATIVA DO CHEFE DO PODER EXECUTIVO. ARTIGO 66, INCISO III, AL</w:t>
      </w:r>
      <w:r w:rsidRPr="007142F1">
        <w:rPr>
          <w:rFonts w:ascii="Arial Narrow" w:eastAsia="Times New Roman" w:hAnsi="Arial Narrow" w:cs="Arial Narrow"/>
          <w:b/>
          <w:bCs/>
          <w:i/>
          <w:iCs/>
          <w:sz w:val="20"/>
          <w:szCs w:val="20"/>
          <w:lang w:eastAsia="pt-BR"/>
        </w:rPr>
        <w:t>Í</w:t>
      </w:r>
      <w:r w:rsidRPr="007142F1">
        <w:rPr>
          <w:rFonts w:ascii="Arial Narrow" w:eastAsia="Times New Roman" w:hAnsi="Arial Narrow" w:cs="Segoe UI"/>
          <w:b/>
          <w:bCs/>
          <w:i/>
          <w:iCs/>
          <w:sz w:val="20"/>
          <w:szCs w:val="20"/>
          <w:lang w:eastAsia="pt-BR"/>
        </w:rPr>
        <w:t>NEA "E", DA CONSTITUI</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DO ESTADO. INCONSTITUCIONALIDADE. PRINCÍPIO DA SEPARAÇÃO DE PODERES. PROCEDÊNCIA DA AÇÃO.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i/>
          <w:iCs/>
          <w:sz w:val="20"/>
          <w:szCs w:val="20"/>
          <w:lang w:eastAsia="pt-BR"/>
        </w:rPr>
        <w:t xml:space="preserve">A Lei nº 4.811/2021 do Município de Cataguases, de iniciativa parlamentar,, viola a regra de iniciativa privativa do Chefe do Poder Executivo prevista no </w:t>
      </w:r>
      <w:r w:rsidRPr="007142F1">
        <w:rPr>
          <w:rFonts w:ascii="Arial Narrow" w:eastAsia="Times New Roman" w:hAnsi="Arial Narrow" w:cs="Segoe UI"/>
          <w:b/>
          <w:bCs/>
          <w:i/>
          <w:iCs/>
          <w:sz w:val="20"/>
          <w:szCs w:val="20"/>
          <w:lang w:eastAsia="pt-BR"/>
        </w:rPr>
        <w:t>artigo 66, inciso III, alínea e, da Constituição Estadual,</w:t>
      </w:r>
      <w:r w:rsidRPr="007142F1">
        <w:rPr>
          <w:rFonts w:ascii="Arial Narrow" w:eastAsia="Times New Roman" w:hAnsi="Arial Narrow" w:cs="Segoe UI"/>
          <w:i/>
          <w:iCs/>
          <w:sz w:val="20"/>
          <w:szCs w:val="20"/>
          <w:lang w:eastAsia="pt-BR"/>
        </w:rPr>
        <w:t xml:space="preserve"> bem como o princípio da separação e independência dos Poderes, previsto no artigo </w:t>
      </w:r>
      <w:r w:rsidRPr="007142F1">
        <w:rPr>
          <w:rFonts w:ascii="Arial Narrow" w:eastAsia="Times New Roman" w:hAnsi="Arial Narrow" w:cs="Segoe UI"/>
          <w:b/>
          <w:bCs/>
          <w:i/>
          <w:iCs/>
          <w:sz w:val="20"/>
          <w:szCs w:val="20"/>
          <w:lang w:eastAsia="pt-BR"/>
        </w:rPr>
        <w:t>173 da referida Constituição</w:t>
      </w:r>
      <w:r w:rsidRPr="007142F1">
        <w:rPr>
          <w:rFonts w:ascii="Arial Narrow" w:eastAsia="Times New Roman" w:hAnsi="Arial Narrow" w:cs="Segoe UI"/>
          <w:i/>
          <w:iCs/>
          <w:sz w:val="20"/>
          <w:szCs w:val="20"/>
          <w:lang w:eastAsia="pt-BR"/>
        </w:rPr>
        <w:t xml:space="preserve">, </w:t>
      </w:r>
      <w:r w:rsidRPr="007142F1">
        <w:rPr>
          <w:rFonts w:ascii="Arial Narrow" w:eastAsia="Times New Roman" w:hAnsi="Arial Narrow" w:cs="Segoe UI"/>
          <w:b/>
          <w:bCs/>
          <w:i/>
          <w:iCs/>
          <w:sz w:val="20"/>
          <w:szCs w:val="20"/>
          <w:lang w:eastAsia="pt-BR"/>
        </w:rPr>
        <w:t>porque, ao dispor sobre as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diretrizes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para as a</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de promo</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da dignidade menstrual, de conscientiza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atrav</w:t>
      </w:r>
      <w:r w:rsidRPr="007142F1">
        <w:rPr>
          <w:rFonts w:ascii="Arial Narrow" w:eastAsia="Times New Roman" w:hAnsi="Arial Narrow" w:cs="Arial Narrow"/>
          <w:b/>
          <w:bCs/>
          <w:i/>
          <w:iCs/>
          <w:sz w:val="20"/>
          <w:szCs w:val="20"/>
          <w:lang w:eastAsia="pt-BR"/>
        </w:rPr>
        <w:t>é</w:t>
      </w:r>
      <w:r w:rsidRPr="007142F1">
        <w:rPr>
          <w:rFonts w:ascii="Arial Narrow" w:eastAsia="Times New Roman" w:hAnsi="Arial Narrow" w:cs="Segoe UI"/>
          <w:b/>
          <w:bCs/>
          <w:i/>
          <w:iCs/>
          <w:sz w:val="20"/>
          <w:szCs w:val="20"/>
          <w:lang w:eastAsia="pt-BR"/>
        </w:rPr>
        <w:t>s de palestras e rodas de conversa, informa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sobre a menstrua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e o fornecimento de absorventes higi</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nicos, interfere na estrutura, organização e gestão das Secretarias Municipais de Saúde e de Educação.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(TJMG; ADI 1819010-</w:t>
      </w:r>
      <w:r w:rsidRPr="007142F1">
        <w:rPr>
          <w:rFonts w:ascii="Arial Narrow" w:eastAsia="Times New Roman" w:hAnsi="Arial Narrow" w:cs="Segoe UI"/>
          <w:b/>
          <w:bCs/>
          <w:i/>
          <w:iCs/>
          <w:sz w:val="20"/>
          <w:szCs w:val="20"/>
          <w:lang w:eastAsia="pt-BR"/>
        </w:rPr>
        <w:t xml:space="preserve">06.2024.8.13.0000; Órgão Especial; Rel. Des. Moreira Diniz; </w:t>
      </w:r>
      <w:proofErr w:type="spellStart"/>
      <w:r w:rsidRPr="007142F1">
        <w:rPr>
          <w:rFonts w:ascii="Arial Narrow" w:eastAsia="Times New Roman" w:hAnsi="Arial Narrow" w:cs="Segoe UI"/>
          <w:b/>
          <w:bCs/>
          <w:i/>
          <w:iCs/>
          <w:sz w:val="20"/>
          <w:szCs w:val="20"/>
          <w:lang w:eastAsia="pt-BR"/>
        </w:rPr>
        <w:t>Julg</w:t>
      </w:r>
      <w:proofErr w:type="spellEnd"/>
      <w:r w:rsidRPr="007142F1">
        <w:rPr>
          <w:rFonts w:ascii="Arial Narrow" w:eastAsia="Times New Roman" w:hAnsi="Arial Narrow" w:cs="Segoe UI"/>
          <w:b/>
          <w:bCs/>
          <w:i/>
          <w:iCs/>
          <w:sz w:val="20"/>
          <w:szCs w:val="20"/>
          <w:lang w:eastAsia="pt-BR"/>
        </w:rPr>
        <w:t>. 13/11/2024; DJEMG 10/12/2024)</w:t>
      </w:r>
      <w:r w:rsidRPr="007142F1">
        <w:rPr>
          <w:rFonts w:ascii="Arial Narrow" w:eastAsia="Times New Roman" w:hAnsi="Arial Narrow" w:cs="Segoe UI"/>
          <w:sz w:val="20"/>
          <w:szCs w:val="20"/>
          <w:lang w:eastAsia="pt-BR"/>
        </w:rPr>
        <w:t> </w:t>
      </w:r>
    </w:p>
    <w:p w14:paraId="20991F31" w14:textId="1853EF07" w:rsidR="00147304" w:rsidRPr="007142F1" w:rsidRDefault="00147304" w:rsidP="00147304">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sz w:val="20"/>
          <w:szCs w:val="20"/>
          <w:lang w:eastAsia="pt-BR"/>
        </w:rPr>
        <w:t> </w:t>
      </w:r>
    </w:p>
    <w:p w14:paraId="2D4E717F" w14:textId="77777777" w:rsidR="00147304" w:rsidRPr="007142F1" w:rsidRDefault="00147304" w:rsidP="00147304">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b/>
          <w:bCs/>
          <w:i/>
          <w:iCs/>
          <w:sz w:val="20"/>
          <w:szCs w:val="20"/>
          <w:lang w:eastAsia="pt-BR"/>
        </w:rPr>
        <w:t>DIREITO CONSTITUCIONAL. AÇÃO DIRETA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INCONSTITUCIONALIDADE.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LEI</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MUNICIPAL. FORNECIMENTO GRATUITO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MEDICAMENTOS </w:t>
      </w:r>
      <w:r w:rsidRPr="007142F1">
        <w:rPr>
          <w:rFonts w:ascii="Arial Narrow" w:eastAsia="Times New Roman" w:hAnsi="Arial Narrow" w:cs="Arial Narrow"/>
          <w:b/>
          <w:bCs/>
          <w:i/>
          <w:iCs/>
          <w:sz w:val="20"/>
          <w:szCs w:val="20"/>
          <w:lang w:eastAsia="pt-BR"/>
        </w:rPr>
        <w:t>À</w:t>
      </w:r>
      <w:r w:rsidRPr="007142F1">
        <w:rPr>
          <w:rFonts w:ascii="Arial Narrow" w:eastAsia="Times New Roman" w:hAnsi="Arial Narrow" w:cs="Segoe UI"/>
          <w:b/>
          <w:bCs/>
          <w:i/>
          <w:iCs/>
          <w:sz w:val="20"/>
          <w:szCs w:val="20"/>
          <w:lang w:eastAsia="pt-BR"/>
        </w:rPr>
        <w:t xml:space="preserve"> BASE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CANABIDIOL. V</w:t>
      </w:r>
      <w:r w:rsidRPr="007142F1">
        <w:rPr>
          <w:rFonts w:ascii="Arial Narrow" w:eastAsia="Times New Roman" w:hAnsi="Arial Narrow" w:cs="Arial Narrow"/>
          <w:b/>
          <w:bCs/>
          <w:i/>
          <w:iCs/>
          <w:sz w:val="20"/>
          <w:szCs w:val="20"/>
          <w:lang w:eastAsia="pt-BR"/>
        </w:rPr>
        <w:t>Í</w:t>
      </w:r>
      <w:r w:rsidRPr="007142F1">
        <w:rPr>
          <w:rFonts w:ascii="Arial Narrow" w:eastAsia="Times New Roman" w:hAnsi="Arial Narrow" w:cs="Segoe UI"/>
          <w:b/>
          <w:bCs/>
          <w:i/>
          <w:iCs/>
          <w:sz w:val="20"/>
          <w:szCs w:val="20"/>
          <w:lang w:eastAsia="pt-BR"/>
        </w:rPr>
        <w:t>CIO FORMAL</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INICIATIVA. INVAS</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COMPET</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 DO CHEFE DO PODER EXECUTIVO. PROCED</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 DO PEDIDO. I. CASO EM EXAME.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i/>
          <w:iCs/>
          <w:sz w:val="20"/>
          <w:szCs w:val="20"/>
          <w:lang w:eastAsia="pt-BR"/>
        </w:rPr>
        <w:t>1. Ação direta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inconstitucionalidade, com pedido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medida cautelar, proposta pelo Prefeito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Bicas/MG contra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n</w:t>
      </w:r>
      <w:r w:rsidRPr="007142F1">
        <w:rPr>
          <w:rFonts w:ascii="Arial Narrow" w:eastAsia="Times New Roman" w:hAnsi="Arial Narrow" w:cs="Arial Narrow"/>
          <w:i/>
          <w:iCs/>
          <w:sz w:val="20"/>
          <w:szCs w:val="20"/>
          <w:lang w:eastAsia="pt-BR"/>
        </w:rPr>
        <w:t>º</w:t>
      </w:r>
      <w:r w:rsidRPr="007142F1">
        <w:rPr>
          <w:rFonts w:ascii="Arial Narrow" w:eastAsia="Times New Roman" w:hAnsi="Arial Narrow" w:cs="Segoe UI"/>
          <w:i/>
          <w:iCs/>
          <w:sz w:val="20"/>
          <w:szCs w:val="20"/>
          <w:lang w:eastAsia="pt-BR"/>
        </w:rPr>
        <w:t xml:space="preserve"> 2.172/2023, que institui pol</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tica municipal para fornecimento gratuito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 xml:space="preserve">medicamentos </w:t>
      </w:r>
      <w:r w:rsidRPr="007142F1">
        <w:rPr>
          <w:rFonts w:ascii="Arial Narrow" w:eastAsia="Times New Roman" w:hAnsi="Arial Narrow" w:cs="Arial Narrow"/>
          <w:i/>
          <w:iCs/>
          <w:sz w:val="20"/>
          <w:szCs w:val="20"/>
          <w:lang w:eastAsia="pt-BR"/>
        </w:rPr>
        <w:t>à</w:t>
      </w:r>
      <w:r w:rsidRPr="007142F1">
        <w:rPr>
          <w:rFonts w:ascii="Arial Narrow" w:eastAsia="Times New Roman" w:hAnsi="Arial Narrow" w:cs="Segoe UI"/>
          <w:i/>
          <w:iCs/>
          <w:sz w:val="20"/>
          <w:szCs w:val="20"/>
          <w:lang w:eastAsia="pt-BR"/>
        </w:rPr>
        <w:t xml:space="preserve"> base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proofErr w:type="spellStart"/>
      <w:r w:rsidRPr="007142F1">
        <w:rPr>
          <w:rFonts w:ascii="Arial Narrow" w:eastAsia="Times New Roman" w:hAnsi="Arial Narrow" w:cs="Segoe UI"/>
          <w:i/>
          <w:iCs/>
          <w:sz w:val="20"/>
          <w:szCs w:val="20"/>
          <w:lang w:eastAsia="pt-BR"/>
        </w:rPr>
        <w:t>canabidiol</w:t>
      </w:r>
      <w:proofErr w:type="spellEnd"/>
      <w:r w:rsidRPr="007142F1">
        <w:rPr>
          <w:rFonts w:ascii="Arial Narrow" w:eastAsia="Times New Roman" w:hAnsi="Arial Narrow" w:cs="Segoe UI"/>
          <w:i/>
          <w:iCs/>
          <w:sz w:val="20"/>
          <w:szCs w:val="20"/>
          <w:lang w:eastAsia="pt-BR"/>
        </w:rPr>
        <w:t xml:space="preserve"> e outros </w:t>
      </w:r>
      <w:proofErr w:type="spellStart"/>
      <w:r w:rsidRPr="007142F1">
        <w:rPr>
          <w:rFonts w:ascii="Arial Narrow" w:eastAsia="Times New Roman" w:hAnsi="Arial Narrow" w:cs="Segoe UI"/>
          <w:i/>
          <w:iCs/>
          <w:sz w:val="20"/>
          <w:szCs w:val="20"/>
          <w:lang w:eastAsia="pt-BR"/>
        </w:rPr>
        <w:t>canabinoides</w:t>
      </w:r>
      <w:proofErr w:type="spellEnd"/>
      <w:r w:rsidRPr="007142F1">
        <w:rPr>
          <w:rFonts w:ascii="Arial Narrow" w:eastAsia="Times New Roman" w:hAnsi="Arial Narrow" w:cs="Segoe UI"/>
          <w:i/>
          <w:iCs/>
          <w:sz w:val="20"/>
          <w:szCs w:val="20"/>
          <w:lang w:eastAsia="pt-BR"/>
        </w:rPr>
        <w:t xml:space="preserve"> nas unidades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p</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blica municipal e privada conveniada ao SUS. Alega o autor que a norma apresenta vício formal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 pois foi promulgada pela C</w:t>
      </w:r>
      <w:r w:rsidRPr="007142F1">
        <w:rPr>
          <w:rFonts w:ascii="Arial Narrow" w:eastAsia="Times New Roman" w:hAnsi="Arial Narrow" w:cs="Arial Narrow"/>
          <w:i/>
          <w:iCs/>
          <w:sz w:val="20"/>
          <w:szCs w:val="20"/>
          <w:lang w:eastAsia="pt-BR"/>
        </w:rPr>
        <w:t>â</w:t>
      </w:r>
      <w:r w:rsidRPr="007142F1">
        <w:rPr>
          <w:rFonts w:ascii="Arial Narrow" w:eastAsia="Times New Roman" w:hAnsi="Arial Narrow" w:cs="Segoe UI"/>
          <w:i/>
          <w:iCs/>
          <w:sz w:val="20"/>
          <w:szCs w:val="20"/>
          <w:lang w:eastAsia="pt-BR"/>
        </w:rPr>
        <w:t>mara Municipal ap</w:t>
      </w:r>
      <w:r w:rsidRPr="007142F1">
        <w:rPr>
          <w:rFonts w:ascii="Arial Narrow" w:eastAsia="Times New Roman" w:hAnsi="Arial Narrow" w:cs="Arial Narrow"/>
          <w:i/>
          <w:iCs/>
          <w:sz w:val="20"/>
          <w:szCs w:val="20"/>
          <w:lang w:eastAsia="pt-BR"/>
        </w:rPr>
        <w:t>ó</w:t>
      </w:r>
      <w:r w:rsidRPr="007142F1">
        <w:rPr>
          <w:rFonts w:ascii="Arial Narrow" w:eastAsia="Times New Roman" w:hAnsi="Arial Narrow" w:cs="Segoe UI"/>
          <w:i/>
          <w:iCs/>
          <w:sz w:val="20"/>
          <w:szCs w:val="20"/>
          <w:lang w:eastAsia="pt-BR"/>
        </w:rPr>
        <w:t>s veto do Executivo, acarretando aumento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despesa e inger</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ncia em atos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gest</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administrativa da Secretaria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sem prévia estimativa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e financeiro. II. QUEST</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EM DISCUSS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O2. H</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 xml:space="preserve"> duas quest</w:t>
      </w:r>
      <w:r w:rsidRPr="007142F1">
        <w:rPr>
          <w:rFonts w:ascii="Arial Narrow" w:eastAsia="Times New Roman" w:hAnsi="Arial Narrow" w:cs="Arial Narrow"/>
          <w:i/>
          <w:iCs/>
          <w:sz w:val="20"/>
          <w:szCs w:val="20"/>
          <w:lang w:eastAsia="pt-BR"/>
        </w:rPr>
        <w:t>õ</w:t>
      </w:r>
      <w:r w:rsidRPr="007142F1">
        <w:rPr>
          <w:rFonts w:ascii="Arial Narrow" w:eastAsia="Times New Roman" w:hAnsi="Arial Narrow" w:cs="Segoe UI"/>
          <w:i/>
          <w:iCs/>
          <w:sz w:val="20"/>
          <w:szCs w:val="20"/>
          <w:lang w:eastAsia="pt-BR"/>
        </w:rPr>
        <w:t>es em discuss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(I) definir se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n</w:t>
      </w:r>
      <w:r w:rsidRPr="007142F1">
        <w:rPr>
          <w:rFonts w:ascii="Arial Narrow" w:eastAsia="Times New Roman" w:hAnsi="Arial Narrow" w:cs="Arial Narrow"/>
          <w:i/>
          <w:iCs/>
          <w:sz w:val="20"/>
          <w:szCs w:val="20"/>
          <w:lang w:eastAsia="pt-BR"/>
        </w:rPr>
        <w:t>º</w:t>
      </w:r>
      <w:r w:rsidRPr="007142F1">
        <w:rPr>
          <w:rFonts w:ascii="Arial Narrow" w:eastAsia="Times New Roman" w:hAnsi="Arial Narrow" w:cs="Segoe UI"/>
          <w:i/>
          <w:iCs/>
          <w:sz w:val="20"/>
          <w:szCs w:val="20"/>
          <w:lang w:eastAsia="pt-BR"/>
        </w:rPr>
        <w:t xml:space="preserve"> 2.172/2023 padece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v</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cio formal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por tratar</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mat</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ria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compet</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ncia privativa do Chefe do Poder Executivo; e (II) verificar se a ausência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estudo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financeiro e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na norma questionada configura inconstitucionalidade formal. III. RAZ</w:t>
      </w:r>
      <w:r w:rsidRPr="007142F1">
        <w:rPr>
          <w:rFonts w:ascii="Arial Narrow" w:eastAsia="Times New Roman" w:hAnsi="Arial Narrow" w:cs="Arial Narrow"/>
          <w:i/>
          <w:iCs/>
          <w:sz w:val="20"/>
          <w:szCs w:val="20"/>
          <w:lang w:eastAsia="pt-BR"/>
        </w:rPr>
        <w:t>Õ</w:t>
      </w:r>
      <w:r w:rsidRPr="007142F1">
        <w:rPr>
          <w:rFonts w:ascii="Arial Narrow" w:eastAsia="Times New Roman" w:hAnsi="Arial Narrow" w:cs="Segoe UI"/>
          <w:i/>
          <w:iCs/>
          <w:sz w:val="20"/>
          <w:szCs w:val="20"/>
          <w:lang w:eastAsia="pt-BR"/>
        </w:rPr>
        <w:t>ES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DECIDIR3. A compet</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ncia para dispor sobre a organiza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e o funcionamento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Arial Narrow"/>
          <w:i/>
          <w:iCs/>
          <w:sz w:val="20"/>
          <w:szCs w:val="20"/>
          <w:lang w:eastAsia="pt-BR"/>
        </w:rPr>
        <w:t>ó</w:t>
      </w:r>
      <w:r w:rsidRPr="007142F1">
        <w:rPr>
          <w:rFonts w:ascii="Arial Narrow" w:eastAsia="Times New Roman" w:hAnsi="Arial Narrow" w:cs="Segoe UI"/>
          <w:i/>
          <w:iCs/>
          <w:sz w:val="20"/>
          <w:szCs w:val="20"/>
          <w:lang w:eastAsia="pt-BR"/>
        </w:rPr>
        <w:t>rg</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 xml:space="preserve">os da Administração Pública é privativa do Chefe do Poder Executivo, conforme os </w:t>
      </w:r>
      <w:proofErr w:type="spellStart"/>
      <w:r w:rsidRPr="007142F1">
        <w:rPr>
          <w:rFonts w:ascii="Arial Narrow" w:eastAsia="Times New Roman" w:hAnsi="Arial Narrow" w:cs="Segoe UI"/>
          <w:i/>
          <w:iCs/>
          <w:sz w:val="20"/>
          <w:szCs w:val="20"/>
          <w:lang w:eastAsia="pt-BR"/>
        </w:rPr>
        <w:t>arts</w:t>
      </w:r>
      <w:proofErr w:type="spellEnd"/>
      <w:r w:rsidRPr="007142F1">
        <w:rPr>
          <w:rFonts w:ascii="Arial Narrow" w:eastAsia="Times New Roman" w:hAnsi="Arial Narrow" w:cs="Segoe UI"/>
          <w:i/>
          <w:iCs/>
          <w:sz w:val="20"/>
          <w:szCs w:val="20"/>
          <w:lang w:eastAsia="pt-BR"/>
        </w:rPr>
        <w:t>. 66, III, b, g, h e I, 90, V e XIV, 161, I e II, e 173, § 1º, da Constituição do Estado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4.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ao instituir pol</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tica p</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blica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fornecimento gratuito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medicamentos e atribuir a responsabilidade pela execu</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 xml:space="preserve">o </w:t>
      </w:r>
      <w:r w:rsidRPr="007142F1">
        <w:rPr>
          <w:rFonts w:ascii="Arial Narrow" w:eastAsia="Times New Roman" w:hAnsi="Arial Narrow" w:cs="Arial Narrow"/>
          <w:i/>
          <w:iCs/>
          <w:sz w:val="20"/>
          <w:szCs w:val="20"/>
          <w:lang w:eastAsia="pt-BR"/>
        </w:rPr>
        <w:t>à</w:t>
      </w:r>
      <w:r w:rsidRPr="007142F1">
        <w:rPr>
          <w:rFonts w:ascii="Arial Narrow" w:eastAsia="Times New Roman" w:hAnsi="Arial Narrow" w:cs="Segoe UI"/>
          <w:i/>
          <w:iCs/>
          <w:sz w:val="20"/>
          <w:szCs w:val="20"/>
          <w:lang w:eastAsia="pt-BR"/>
        </w:rPr>
        <w:t xml:space="preserve"> Secretaria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interfere em mat</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ria reservada ao Executivo, violando o princ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 da separa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dos Poderes e o princ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 da reserva da administra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5. A cria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despesas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natureza continuada sem a pr</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via estimativa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e financeiro infringe o art. 113 do ADCT, aplic</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vel aos munic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pios pelo art. 29 da Constitui</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Federal, e o art. 172 da Constitui</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do Estado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6. Precedentes do Supremo Tribunal Federal e do Tribunal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Justi</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corroboram o entendimento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que Leis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parlamentar</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que imponham atribui</w:t>
      </w:r>
      <w:r w:rsidRPr="007142F1">
        <w:rPr>
          <w:rFonts w:ascii="Arial Narrow" w:eastAsia="Times New Roman" w:hAnsi="Arial Narrow" w:cs="Arial Narrow"/>
          <w:i/>
          <w:iCs/>
          <w:sz w:val="20"/>
          <w:szCs w:val="20"/>
          <w:lang w:eastAsia="pt-BR"/>
        </w:rPr>
        <w:t>çõ</w:t>
      </w:r>
      <w:r w:rsidRPr="007142F1">
        <w:rPr>
          <w:rFonts w:ascii="Arial Narrow" w:eastAsia="Times New Roman" w:hAnsi="Arial Narrow" w:cs="Segoe UI"/>
          <w:i/>
          <w:iCs/>
          <w:sz w:val="20"/>
          <w:szCs w:val="20"/>
          <w:lang w:eastAsia="pt-BR"/>
        </w:rPr>
        <w:t xml:space="preserve">es administrativas ao Executivo </w:t>
      </w:r>
      <w:r w:rsidRPr="007142F1">
        <w:rPr>
          <w:rFonts w:ascii="Arial Narrow" w:eastAsia="Times New Roman" w:hAnsi="Arial Narrow" w:cs="Segoe UI"/>
          <w:i/>
          <w:iCs/>
          <w:sz w:val="20"/>
          <w:szCs w:val="20"/>
          <w:lang w:eastAsia="pt-BR"/>
        </w:rPr>
        <w:lastRenderedPageBreak/>
        <w:t>e criem despesas sem</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previs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 xml:space="preserve">o formalmente inconstitucionais. </w:t>
      </w:r>
      <w:proofErr w:type="spellStart"/>
      <w:r w:rsidRPr="007142F1">
        <w:rPr>
          <w:rFonts w:ascii="Arial Narrow" w:eastAsia="Times New Roman" w:hAnsi="Arial Narrow" w:cs="Segoe UI"/>
          <w:i/>
          <w:iCs/>
          <w:sz w:val="20"/>
          <w:szCs w:val="20"/>
          <w:lang w:eastAsia="pt-BR"/>
        </w:rPr>
        <w:t>lV</w:t>
      </w:r>
      <w:proofErr w:type="spellEnd"/>
      <w:r w:rsidRPr="007142F1">
        <w:rPr>
          <w:rFonts w:ascii="Arial Narrow" w:eastAsia="Times New Roman" w:hAnsi="Arial Narrow" w:cs="Segoe UI"/>
          <w:i/>
          <w:iCs/>
          <w:sz w:val="20"/>
          <w:szCs w:val="20"/>
          <w:lang w:eastAsia="pt-BR"/>
        </w:rPr>
        <w:t>. DISPOSITIVO E TESE7. Pedido procedente</w:t>
      </w:r>
      <w:r w:rsidRPr="007142F1">
        <w:rPr>
          <w:rFonts w:ascii="Arial Narrow" w:eastAsia="Times New Roman" w:hAnsi="Arial Narrow" w:cs="Segoe UI"/>
          <w:b/>
          <w:bCs/>
          <w:i/>
          <w:iCs/>
          <w:sz w:val="20"/>
          <w:szCs w:val="20"/>
          <w:lang w:eastAsia="pt-BR"/>
        </w:rPr>
        <w:t>. Tese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julgamento:1. Leis municipais que criem atribui</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para o Executivo e impliquem despesas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natureza continuada s</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iniciativa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privativa do Chefe do Poder Executivo. 2. A aus</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estimativa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impacto or</w:t>
      </w:r>
      <w:r w:rsidRPr="007142F1">
        <w:rPr>
          <w:rFonts w:ascii="Arial Narrow" w:eastAsia="Times New Roman" w:hAnsi="Arial Narrow" w:cs="Arial Narrow"/>
          <w:b/>
          <w:bCs/>
          <w:i/>
          <w:iCs/>
          <w:sz w:val="20"/>
          <w:szCs w:val="20"/>
          <w:lang w:eastAsia="pt-BR"/>
        </w:rPr>
        <w:t>ç</w:t>
      </w:r>
      <w:r w:rsidRPr="007142F1">
        <w:rPr>
          <w:rFonts w:ascii="Arial Narrow" w:eastAsia="Times New Roman" w:hAnsi="Arial Narrow" w:cs="Segoe UI"/>
          <w:b/>
          <w:bCs/>
          <w:i/>
          <w:iCs/>
          <w:sz w:val="20"/>
          <w:szCs w:val="20"/>
          <w:lang w:eastAsia="pt-BR"/>
        </w:rPr>
        <w:t>ament</w:t>
      </w:r>
      <w:r w:rsidRPr="007142F1">
        <w:rPr>
          <w:rFonts w:ascii="Arial Narrow" w:eastAsia="Times New Roman" w:hAnsi="Arial Narrow" w:cs="Arial Narrow"/>
          <w:b/>
          <w:bCs/>
          <w:i/>
          <w:iCs/>
          <w:sz w:val="20"/>
          <w:szCs w:val="20"/>
          <w:lang w:eastAsia="pt-BR"/>
        </w:rPr>
        <w:t>á</w:t>
      </w:r>
      <w:r w:rsidRPr="007142F1">
        <w:rPr>
          <w:rFonts w:ascii="Arial Narrow" w:eastAsia="Times New Roman" w:hAnsi="Arial Narrow" w:cs="Segoe UI"/>
          <w:b/>
          <w:bCs/>
          <w:i/>
          <w:iCs/>
          <w:sz w:val="20"/>
          <w:szCs w:val="20"/>
          <w:lang w:eastAsia="pt-BR"/>
        </w:rPr>
        <w:t>rio e financeiro em proposi</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que criem despesas para o Executivo configura inconstitucionalidade formal. Dispositivos relevantes citados: Constitui</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do Estado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Minas Gerais, </w:t>
      </w:r>
      <w:proofErr w:type="spellStart"/>
      <w:r w:rsidRPr="007142F1">
        <w:rPr>
          <w:rFonts w:ascii="Arial Narrow" w:eastAsia="Times New Roman" w:hAnsi="Arial Narrow" w:cs="Segoe UI"/>
          <w:b/>
          <w:bCs/>
          <w:i/>
          <w:iCs/>
          <w:sz w:val="20"/>
          <w:szCs w:val="20"/>
          <w:lang w:eastAsia="pt-BR"/>
        </w:rPr>
        <w:t>arts</w:t>
      </w:r>
      <w:proofErr w:type="spellEnd"/>
      <w:r w:rsidRPr="007142F1">
        <w:rPr>
          <w:rFonts w:ascii="Arial Narrow" w:eastAsia="Times New Roman" w:hAnsi="Arial Narrow" w:cs="Segoe UI"/>
          <w:b/>
          <w:bCs/>
          <w:i/>
          <w:iCs/>
          <w:sz w:val="20"/>
          <w:szCs w:val="20"/>
          <w:lang w:eastAsia="pt-BR"/>
        </w:rPr>
        <w:t xml:space="preserve">. 66, III, g, h e I; 90, V e XIV; 161, I E II; 173, </w:t>
      </w:r>
      <w:r w:rsidRPr="007142F1">
        <w:rPr>
          <w:rFonts w:ascii="Arial Narrow" w:eastAsia="Times New Roman" w:hAnsi="Arial Narrow" w:cs="Arial Narrow"/>
          <w:b/>
          <w:bCs/>
          <w:i/>
          <w:iCs/>
          <w:sz w:val="20"/>
          <w:szCs w:val="20"/>
          <w:lang w:eastAsia="pt-BR"/>
        </w:rPr>
        <w:t>§</w:t>
      </w:r>
      <w:r w:rsidRPr="007142F1">
        <w:rPr>
          <w:rFonts w:ascii="Arial Narrow" w:eastAsia="Times New Roman" w:hAnsi="Arial Narrow" w:cs="Segoe UI"/>
          <w:b/>
          <w:bCs/>
          <w:i/>
          <w:iCs/>
          <w:sz w:val="20"/>
          <w:szCs w:val="20"/>
          <w:lang w:eastAsia="pt-BR"/>
        </w:rPr>
        <w:t xml:space="preserve"> 1º; ADCT, art. 113; CF/1988, art. 29. Jurisprudência relevante citada: STF, RE 1294053, Rel. Min. Gilmar Mendes, j. 12.03.2021; TJMG, ADI nº 1.0000.23.053386-1/000, Rel. Des. Júlio César </w:t>
      </w:r>
      <w:proofErr w:type="spellStart"/>
      <w:r w:rsidRPr="007142F1">
        <w:rPr>
          <w:rFonts w:ascii="Arial Narrow" w:eastAsia="Times New Roman" w:hAnsi="Arial Narrow" w:cs="Segoe UI"/>
          <w:b/>
          <w:bCs/>
          <w:i/>
          <w:iCs/>
          <w:sz w:val="20"/>
          <w:szCs w:val="20"/>
          <w:lang w:eastAsia="pt-BR"/>
        </w:rPr>
        <w:t>Lorens</w:t>
      </w:r>
      <w:proofErr w:type="spellEnd"/>
      <w:r w:rsidRPr="007142F1">
        <w:rPr>
          <w:rFonts w:ascii="Arial Narrow" w:eastAsia="Times New Roman" w:hAnsi="Arial Narrow" w:cs="Segoe UI"/>
          <w:b/>
          <w:bCs/>
          <w:i/>
          <w:iCs/>
          <w:sz w:val="20"/>
          <w:szCs w:val="20"/>
          <w:lang w:eastAsia="pt-BR"/>
        </w:rPr>
        <w:t>, j. 07.02.2024; TJMG, ADI nº 1.0000.20.475042-6/000, Rel. Des. Sérgio André da Fonseca Xavier, j. 24.09.2021.</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(TJMG; ADI 2927368-82.2023.8.13.0000; </w:t>
      </w:r>
      <w:r w:rsidRPr="007142F1">
        <w:rPr>
          <w:rFonts w:ascii="Arial Narrow" w:eastAsia="Times New Roman" w:hAnsi="Arial Narrow" w:cs="Arial Narrow"/>
          <w:b/>
          <w:bCs/>
          <w:i/>
          <w:iCs/>
          <w:sz w:val="20"/>
          <w:szCs w:val="20"/>
          <w:lang w:eastAsia="pt-BR"/>
        </w:rPr>
        <w:t>Ó</w:t>
      </w:r>
      <w:r w:rsidRPr="007142F1">
        <w:rPr>
          <w:rFonts w:ascii="Arial Narrow" w:eastAsia="Times New Roman" w:hAnsi="Arial Narrow" w:cs="Segoe UI"/>
          <w:b/>
          <w:bCs/>
          <w:i/>
          <w:iCs/>
          <w:sz w:val="20"/>
          <w:szCs w:val="20"/>
          <w:lang w:eastAsia="pt-BR"/>
        </w:rPr>
        <w:t>rg</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 xml:space="preserve">o Especial; Rel. Des. Fernando Caldeira Brant; </w:t>
      </w:r>
      <w:proofErr w:type="spellStart"/>
      <w:r w:rsidRPr="007142F1">
        <w:rPr>
          <w:rFonts w:ascii="Arial Narrow" w:eastAsia="Times New Roman" w:hAnsi="Arial Narrow" w:cs="Segoe UI"/>
          <w:b/>
          <w:bCs/>
          <w:i/>
          <w:iCs/>
          <w:sz w:val="20"/>
          <w:szCs w:val="20"/>
          <w:lang w:eastAsia="pt-BR"/>
        </w:rPr>
        <w:t>Julg</w:t>
      </w:r>
      <w:proofErr w:type="spellEnd"/>
      <w:r w:rsidRPr="007142F1">
        <w:rPr>
          <w:rFonts w:ascii="Arial Narrow" w:eastAsia="Times New Roman" w:hAnsi="Arial Narrow" w:cs="Segoe UI"/>
          <w:b/>
          <w:bCs/>
          <w:i/>
          <w:iCs/>
          <w:sz w:val="20"/>
          <w:szCs w:val="20"/>
          <w:lang w:eastAsia="pt-BR"/>
        </w:rPr>
        <w:t>. 23/01/2025; DJEMG 28/01/2025)</w:t>
      </w:r>
      <w:r w:rsidRPr="007142F1">
        <w:rPr>
          <w:rFonts w:ascii="Arial Narrow" w:eastAsia="Times New Roman" w:hAnsi="Arial Narrow" w:cs="Segoe UI"/>
          <w:sz w:val="20"/>
          <w:szCs w:val="20"/>
          <w:lang w:eastAsia="pt-BR"/>
        </w:rPr>
        <w:t> </w:t>
      </w:r>
    </w:p>
    <w:bookmarkEnd w:id="0"/>
    <w:p w14:paraId="7759D63B" w14:textId="77777777" w:rsidR="00147304" w:rsidRPr="007142F1" w:rsidRDefault="00147304" w:rsidP="00147304">
      <w:pPr>
        <w:pStyle w:val="paragraph"/>
        <w:spacing w:before="0" w:beforeAutospacing="0" w:after="0" w:afterAutospacing="0"/>
        <w:jc w:val="both"/>
        <w:textAlignment w:val="baseline"/>
        <w:rPr>
          <w:rFonts w:ascii="Arial Narrow" w:hAnsi="Arial Narrow"/>
        </w:rPr>
      </w:pPr>
    </w:p>
    <w:p w14:paraId="4C7C7A49" w14:textId="77777777" w:rsidR="00147304" w:rsidRPr="007142F1" w:rsidRDefault="00147304" w:rsidP="0014730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Qualquer lei que institua política pública permanente relativa à prestação de serviços à população, com necessária alocação de pessoal, recursos orçamentários e destinação de estrutura física, </w:t>
      </w:r>
      <w:r w:rsidRPr="002562CE">
        <w:rPr>
          <w:rFonts w:ascii="Arial Narrow" w:hAnsi="Arial Narrow"/>
          <w:b/>
          <w:bCs/>
        </w:rPr>
        <w:t>necessariamente implica a atribuição de novos encargos a órgãos públicos já existentes e a alteração da organização administrativa do ente federativo</w:t>
      </w:r>
      <w:r w:rsidRPr="007142F1">
        <w:rPr>
          <w:rFonts w:ascii="Arial Narrow" w:hAnsi="Arial Narrow"/>
        </w:rPr>
        <w:t xml:space="preserve">. </w:t>
      </w:r>
    </w:p>
    <w:p w14:paraId="5E6C2F3D" w14:textId="77777777" w:rsidR="00147304" w:rsidRPr="007142F1" w:rsidRDefault="00147304" w:rsidP="00147304">
      <w:pPr>
        <w:pStyle w:val="paragraph"/>
        <w:spacing w:before="0" w:beforeAutospacing="0" w:after="0" w:afterAutospacing="0"/>
        <w:ind w:firstLine="1134"/>
        <w:jc w:val="both"/>
        <w:textAlignment w:val="baseline"/>
        <w:rPr>
          <w:rFonts w:ascii="Arial Narrow" w:hAnsi="Arial Narrow"/>
        </w:rPr>
      </w:pPr>
    </w:p>
    <w:p w14:paraId="775D2680" w14:textId="77777777" w:rsidR="00147304" w:rsidRPr="007142F1" w:rsidRDefault="00147304" w:rsidP="0014730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A jurisprudência d</w:t>
      </w:r>
      <w:r>
        <w:rPr>
          <w:rFonts w:ascii="Arial Narrow" w:hAnsi="Arial Narrow"/>
        </w:rPr>
        <w:t>o</w:t>
      </w:r>
      <w:r w:rsidRPr="007142F1">
        <w:rPr>
          <w:rFonts w:ascii="Arial Narrow" w:hAnsi="Arial Narrow"/>
        </w:rPr>
        <w:t xml:space="preserve"> Supremo Tribunal </w:t>
      </w:r>
      <w:r>
        <w:rPr>
          <w:rFonts w:ascii="Arial Narrow" w:hAnsi="Arial Narrow"/>
        </w:rPr>
        <w:t xml:space="preserve">é </w:t>
      </w:r>
      <w:r w:rsidRPr="007142F1">
        <w:rPr>
          <w:rFonts w:ascii="Arial Narrow" w:hAnsi="Arial Narrow"/>
        </w:rPr>
        <w:t xml:space="preserve">no sentido de ser competência privativa do Chefe do Executivo a iniciativa de lei dispondo sobre criação, estruturação e atribuições das secretarias e de órgãos da Administração Pública, sob pena de declaração de inconstitucionalidade pela afronta ao princípio da separação dos Poderes. </w:t>
      </w:r>
    </w:p>
    <w:p w14:paraId="4B9AF98E" w14:textId="77777777" w:rsidR="00147304" w:rsidRPr="007142F1" w:rsidRDefault="00147304" w:rsidP="00147304">
      <w:pPr>
        <w:pStyle w:val="paragraph"/>
        <w:spacing w:before="0" w:beforeAutospacing="0" w:after="0" w:afterAutospacing="0"/>
        <w:ind w:firstLine="708"/>
        <w:jc w:val="both"/>
        <w:textAlignment w:val="baseline"/>
        <w:rPr>
          <w:rFonts w:ascii="Arial Narrow" w:hAnsi="Arial Narrow"/>
        </w:rPr>
      </w:pPr>
    </w:p>
    <w:p w14:paraId="13649C92" w14:textId="77777777" w:rsidR="00147304" w:rsidRPr="007142F1" w:rsidRDefault="00147304" w:rsidP="0014730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No julgamento da Ação Direta de Inconstitucionalidade n. 3.981, Relator o Ministro Roberto Barroso, </w:t>
      </w:r>
      <w:r>
        <w:rPr>
          <w:rFonts w:ascii="Arial Narrow" w:hAnsi="Arial Narrow"/>
        </w:rPr>
        <w:t>o</w:t>
      </w:r>
      <w:r w:rsidRPr="007142F1">
        <w:rPr>
          <w:rFonts w:ascii="Arial Narrow" w:hAnsi="Arial Narrow"/>
        </w:rPr>
        <w:t xml:space="preserve"> Supremo Tribunal fixou a tese de que </w:t>
      </w:r>
      <w:r w:rsidRPr="007142F1">
        <w:rPr>
          <w:rFonts w:ascii="Arial Narrow" w:hAnsi="Arial Narrow"/>
          <w:b/>
          <w:bCs/>
        </w:rPr>
        <w:t>“padece de inconstitucionalidade formal lei de iniciativa parlamentar que disponha sobre atribuições de órgãos da Administração Pública</w:t>
      </w:r>
      <w:r w:rsidRPr="007142F1">
        <w:rPr>
          <w:rFonts w:ascii="Arial Narrow" w:hAnsi="Arial Narrow"/>
        </w:rPr>
        <w:t xml:space="preserve"> (art. 61, § 1º, II, ‘e’ e art. 84, VI, da Constituição Federal)” (</w:t>
      </w:r>
      <w:proofErr w:type="spellStart"/>
      <w:r w:rsidRPr="007142F1">
        <w:rPr>
          <w:rFonts w:ascii="Arial Narrow" w:hAnsi="Arial Narrow"/>
        </w:rPr>
        <w:t>DJe</w:t>
      </w:r>
      <w:proofErr w:type="spellEnd"/>
      <w:r w:rsidRPr="007142F1">
        <w:rPr>
          <w:rFonts w:ascii="Arial Narrow" w:hAnsi="Arial Narrow"/>
        </w:rPr>
        <w:t xml:space="preserve"> 20.5.2020). (STF - RE: 1310964 RJ 0063849-77.2019.8.19.0000, Relator: CÁRMEN LÚCIA, Data de Julgamento: 26/03/2021, Data de Publicação: 29/03/2021).</w:t>
      </w:r>
    </w:p>
    <w:p w14:paraId="15D75AAB" w14:textId="77777777" w:rsidR="00147304" w:rsidRPr="007142F1" w:rsidRDefault="00147304" w:rsidP="00147304">
      <w:pPr>
        <w:pStyle w:val="paragraph"/>
        <w:spacing w:before="0" w:beforeAutospacing="0" w:after="0" w:afterAutospacing="0"/>
        <w:jc w:val="both"/>
        <w:textAlignment w:val="baseline"/>
        <w:rPr>
          <w:rFonts w:ascii="Arial Narrow" w:hAnsi="Arial Narrow"/>
        </w:rPr>
      </w:pPr>
    </w:p>
    <w:p w14:paraId="01BE0C7F" w14:textId="77777777" w:rsidR="00147304" w:rsidRPr="007142F1" w:rsidRDefault="00147304" w:rsidP="00147304">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O Supremo Tribunal Federal firmou orientação no sentido de que compete ao Chefe do Poder Executivo a iniciativa de leis que interfiram na gestão de contratos de concessão de serviços públicos». (ARE 1075713 </w:t>
      </w:r>
      <w:proofErr w:type="spellStart"/>
      <w:r w:rsidRPr="007142F1">
        <w:rPr>
          <w:rFonts w:ascii="Arial Narrow" w:hAnsi="Arial Narrow"/>
          <w:sz w:val="20"/>
          <w:szCs w:val="20"/>
        </w:rPr>
        <w:t>AgR</w:t>
      </w:r>
      <w:proofErr w:type="spellEnd"/>
      <w:r w:rsidRPr="007142F1">
        <w:rPr>
          <w:rFonts w:ascii="Arial Narrow" w:hAnsi="Arial Narrow"/>
          <w:sz w:val="20"/>
          <w:szCs w:val="20"/>
        </w:rPr>
        <w:t xml:space="preserve">, Relator (a): Min. ROBERTO BARROSO, Primeira Turma, julgado em 29/06/2018). </w:t>
      </w:r>
    </w:p>
    <w:p w14:paraId="72F2045A" w14:textId="77777777" w:rsidR="00147304" w:rsidRPr="007142F1" w:rsidRDefault="00147304" w:rsidP="00147304">
      <w:pPr>
        <w:pStyle w:val="paragraph"/>
        <w:spacing w:before="0" w:beforeAutospacing="0" w:after="0" w:afterAutospacing="0"/>
        <w:ind w:left="2268"/>
        <w:jc w:val="both"/>
        <w:textAlignment w:val="baseline"/>
        <w:rPr>
          <w:rFonts w:ascii="Arial Narrow" w:hAnsi="Arial Narrow"/>
          <w:sz w:val="20"/>
          <w:szCs w:val="20"/>
        </w:rPr>
      </w:pPr>
    </w:p>
    <w:p w14:paraId="499DF4F2" w14:textId="77777777" w:rsidR="00147304" w:rsidRPr="007142F1" w:rsidRDefault="00147304" w:rsidP="00147304">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Norma que estabelece regras em relação a serviço público em flagrante confronto com o disposto no artigo 61, § 1º, inciso II, b, da Constituição da República. Competência privativa do Chefe do Poder Executivo. Precedentes do Supremo Tribunal Federal e deste Órgão Especial embasam a declaração da inconstitucionalidade da Lei nº 3.457/2019 do Município de Resende por vício de iniciativa. ACOLHIMENTO DO INCIDENTE. (TJ-RJ - INCIDENTE DE ARGUICAO DE INCONSTITUCIONALIDADE: 00017624720198190045, Publicação: 21/04/2021)</w:t>
      </w:r>
    </w:p>
    <w:p w14:paraId="4BCAC93F" w14:textId="77777777" w:rsidR="00147304" w:rsidRPr="007142F1" w:rsidRDefault="00147304" w:rsidP="00147304">
      <w:pPr>
        <w:pStyle w:val="paragraph"/>
        <w:spacing w:before="0" w:beforeAutospacing="0" w:after="0" w:afterAutospacing="0"/>
        <w:ind w:left="2268"/>
        <w:jc w:val="both"/>
        <w:textAlignment w:val="baseline"/>
        <w:rPr>
          <w:rFonts w:ascii="Arial Narrow" w:hAnsi="Arial Narrow"/>
          <w:sz w:val="20"/>
          <w:szCs w:val="20"/>
        </w:rPr>
      </w:pPr>
    </w:p>
    <w:p w14:paraId="151C8A39" w14:textId="6705A5F9" w:rsidR="00147304" w:rsidRPr="00147304" w:rsidRDefault="00147304" w:rsidP="00147304">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AÇÃO DIRETA DE INCONSTITUCIONALIDADE. Pretensão em face da Lei nº 6.399, de 26 de junho de 2020, do Município de Limeira, que «dispõe sobre o direito de o usuário do sistema público de abastecimento de água e coleta de esgoto no município de Limeira a abastecer ou fornecer gratuitamente água para terceiros, em caso de necessidade». Alegação de vício de iniciativa, por ser matéria afeta à proposição legislativa do Chefe do Executivo. Lei de autoria de parlamentar. Matéria influencia no regime de concessão de serviço público de fornecimento de água e esgoto. Competência exclusiva do Chefe do Executivo Municipal. Indevida interferência em área reservada à Administração e consequente violação ao princípio da separação dos </w:t>
      </w:r>
      <w:r w:rsidRPr="007142F1">
        <w:rPr>
          <w:rFonts w:ascii="Arial Narrow" w:hAnsi="Arial Narrow"/>
          <w:sz w:val="20"/>
          <w:szCs w:val="20"/>
        </w:rPr>
        <w:lastRenderedPageBreak/>
        <w:t xml:space="preserve">poderes. Vulneração aos artigos 5º, 47, XVIII, da Constituição Estadual. Possibilidade concedida ao usuário do sistema de abastecer ou fornecer gratuitamente água a terceiros, em caso de necessidade. Autorização ampla e genérica de transferência de água encanada entre imóveis de particulares. Capacidade de prejudicar a regulação da tarifa e do desenvolvimento da rede de atendimento. Prejuízo ao equilíbrio econômico-financeiro do contrato de prestação de serviço público. Vulneração ao artigo 117 da Constituição Estadual. Ação procedente. (TJ-SP - ADI: 21942457920208260000 SP 2194245-79.2020.8.26.0000, Relator: James </w:t>
      </w:r>
      <w:proofErr w:type="spellStart"/>
      <w:r w:rsidRPr="007142F1">
        <w:rPr>
          <w:rFonts w:ascii="Arial Narrow" w:hAnsi="Arial Narrow"/>
          <w:sz w:val="20"/>
          <w:szCs w:val="20"/>
        </w:rPr>
        <w:t>Siano</w:t>
      </w:r>
      <w:proofErr w:type="spellEnd"/>
      <w:r w:rsidRPr="007142F1">
        <w:rPr>
          <w:rFonts w:ascii="Arial Narrow" w:hAnsi="Arial Narrow"/>
          <w:sz w:val="20"/>
          <w:szCs w:val="20"/>
        </w:rPr>
        <w:t>, Data de Julgamento: 14/04/2021, Órgão Especial, Data de Publicação: 15/04/2021.</w:t>
      </w:r>
    </w:p>
    <w:p w14:paraId="33CDB0DB" w14:textId="77777777" w:rsidR="00147304" w:rsidRDefault="00147304" w:rsidP="00A14607">
      <w:pPr>
        <w:rPr>
          <w:rFonts w:ascii="Arial Narrow" w:hAnsi="Arial Narrow"/>
          <w:b/>
          <w:bCs/>
          <w:u w:val="single"/>
        </w:rPr>
      </w:pPr>
    </w:p>
    <w:p w14:paraId="084C73F3" w14:textId="32C467C5"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6EE476A8" w14:textId="58EB9E9E" w:rsidR="00147304" w:rsidRPr="00147304" w:rsidRDefault="00147304" w:rsidP="00147304">
      <w:pPr>
        <w:ind w:firstLine="1134"/>
        <w:jc w:val="both"/>
        <w:rPr>
          <w:rFonts w:ascii="Arial Narrow" w:hAnsi="Arial Narrow"/>
        </w:rPr>
      </w:pPr>
      <w:r w:rsidRPr="00147304">
        <w:rPr>
          <w:rFonts w:ascii="Arial Narrow" w:hAnsi="Arial Narrow"/>
        </w:rPr>
        <w:t xml:space="preserve">Em face do exposto, concluímos pela </w:t>
      </w:r>
      <w:r w:rsidRPr="00147304">
        <w:rPr>
          <w:rFonts w:ascii="Arial Narrow" w:hAnsi="Arial Narrow"/>
          <w:b/>
          <w:bCs/>
        </w:rPr>
        <w:t>INCONSTITUCINALIDADE</w:t>
      </w:r>
      <w:r w:rsidRPr="00147304">
        <w:rPr>
          <w:rFonts w:ascii="Arial Narrow" w:hAnsi="Arial Narrow"/>
        </w:rPr>
        <w:t xml:space="preserve"> do Projeto de Lei Ordinária nº </w:t>
      </w:r>
      <w:r>
        <w:rPr>
          <w:rFonts w:ascii="Arial Narrow" w:hAnsi="Arial Narrow"/>
        </w:rPr>
        <w:t>508</w:t>
      </w:r>
      <w:r w:rsidRPr="00147304">
        <w:rPr>
          <w:rFonts w:ascii="Arial Narrow" w:hAnsi="Arial Narrow"/>
        </w:rPr>
        <w:t>/2025 por violar dispositivo constitucional e o princípio da separação e harmonia entre os poderes</w:t>
      </w:r>
    </w:p>
    <w:p w14:paraId="4DA8FDBF" w14:textId="77777777" w:rsidR="00147304" w:rsidRPr="00147304" w:rsidRDefault="00147304" w:rsidP="00147304">
      <w:pPr>
        <w:ind w:firstLine="1134"/>
        <w:jc w:val="both"/>
        <w:rPr>
          <w:rFonts w:ascii="Arial Narrow" w:hAnsi="Arial Narrow"/>
          <w:lang w:val="pt-PT"/>
        </w:rPr>
      </w:pPr>
    </w:p>
    <w:p w14:paraId="671B65D2" w14:textId="77777777" w:rsidR="00147304" w:rsidRPr="00147304" w:rsidRDefault="00147304" w:rsidP="00147304">
      <w:pPr>
        <w:ind w:firstLine="1134"/>
        <w:jc w:val="both"/>
        <w:rPr>
          <w:rFonts w:ascii="Arial Narrow" w:hAnsi="Arial Narrow"/>
          <w:lang w:val="pt-PT"/>
        </w:rPr>
      </w:pPr>
    </w:p>
    <w:p w14:paraId="0AA0A5B2" w14:textId="325CF233"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19AFDD01" w:rsidR="00147304" w:rsidRDefault="00147304" w:rsidP="005D1981">
      <w:pPr>
        <w:rPr>
          <w:rFonts w:ascii="Arial Narrow" w:hAnsi="Arial Narrow"/>
        </w:rPr>
        <w:sectPr w:rsidR="00147304">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4730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D1981"/>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customStyle="1" w:styleId="paragraph">
    <w:name w:val="paragraph"/>
    <w:basedOn w:val="Normal"/>
    <w:rsid w:val="0014730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433985382">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2887</Words>
  <Characters>15592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2025-03-11T14:35:00Z</cp:lastPrinted>
  <dcterms:created xsi:type="dcterms:W3CDTF">2025-06-17T19:49:00Z</dcterms:created>
  <dcterms:modified xsi:type="dcterms:W3CDTF">2025-06-17T19:49:00Z</dcterms:modified>
</cp:coreProperties>
</file>