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9132" w14:textId="247E8F85" w:rsidR="00B47E88" w:rsidRDefault="00E529A6" w:rsidP="00E529A6">
      <w:pPr>
        <w:tabs>
          <w:tab w:val="left" w:pos="1410"/>
          <w:tab w:val="left" w:pos="1965"/>
        </w:tabs>
        <w:spacing w:line="360" w:lineRule="auto"/>
      </w:pPr>
      <w:r>
        <w:tab/>
      </w:r>
      <w:r>
        <w:tab/>
      </w:r>
    </w:p>
    <w:p w14:paraId="1EE8675C" w14:textId="77777777" w:rsidR="006F4708" w:rsidRDefault="006F4708" w:rsidP="006F4708">
      <w:pPr>
        <w:pStyle w:val="NormalWeb"/>
        <w:spacing w:before="0" w:beforeAutospacing="0" w:after="0" w:afterAutospacing="0"/>
        <w:ind w:firstLine="708"/>
        <w:jc w:val="right"/>
        <w:rPr>
          <w:rFonts w:asciiTheme="minorHAnsi" w:hAnsiTheme="minorHAnsi" w:cstheme="minorHAnsi"/>
        </w:rPr>
      </w:pPr>
    </w:p>
    <w:p w14:paraId="681F8278" w14:textId="6430A129" w:rsidR="0025518F" w:rsidRDefault="0025518F" w:rsidP="0025518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E841F1E" w14:textId="265A4F80" w:rsidR="00DA07C4" w:rsidRPr="00E529A6" w:rsidRDefault="00DA07C4" w:rsidP="00DB6F59">
      <w:pPr>
        <w:pStyle w:val="Ttulo"/>
        <w:spacing w:after="240" w:line="300" w:lineRule="auto"/>
        <w:rPr>
          <w:sz w:val="26"/>
          <w:szCs w:val="26"/>
        </w:rPr>
      </w:pPr>
      <w:r w:rsidRPr="00E529A6">
        <w:rPr>
          <w:sz w:val="26"/>
          <w:szCs w:val="26"/>
        </w:rPr>
        <w:t xml:space="preserve">EMENDA ADITIVA Nº </w:t>
      </w:r>
      <w:r w:rsidRPr="00E529A6">
        <w:rPr>
          <w:spacing w:val="80"/>
          <w:sz w:val="26"/>
          <w:szCs w:val="26"/>
          <w:u w:val="thick"/>
        </w:rPr>
        <w:t xml:space="preserve">  </w:t>
      </w:r>
      <w:r w:rsidRPr="00E529A6">
        <w:rPr>
          <w:sz w:val="26"/>
          <w:szCs w:val="26"/>
        </w:rPr>
        <w:t>/2025 AO PROJETO DE LEI ORDINÁRIA Nº 424/2025.</w:t>
      </w:r>
    </w:p>
    <w:p w14:paraId="54259ED7" w14:textId="61A1B7E3" w:rsidR="00DA07C4" w:rsidRPr="00DF4E3D" w:rsidRDefault="00DA07C4" w:rsidP="00DB6F59">
      <w:pPr>
        <w:pStyle w:val="Corpodetexto"/>
        <w:spacing w:after="240" w:line="300" w:lineRule="auto"/>
        <w:ind w:left="3262" w:right="418"/>
        <w:jc w:val="both"/>
        <w:rPr>
          <w:rFonts w:ascii="Times New Roman" w:hAnsi="Times New Roman" w:cs="Times New Roman"/>
          <w:b/>
          <w:bCs/>
        </w:rPr>
      </w:pPr>
      <w:r w:rsidRPr="00DF4E3D">
        <w:rPr>
          <w:rFonts w:ascii="Times New Roman" w:hAnsi="Times New Roman" w:cs="Times New Roman"/>
          <w:b/>
          <w:bCs/>
        </w:rPr>
        <w:t xml:space="preserve">ACRESCENTA “PROJETO PRIORITÁRIO 2026” AO PROGRAMA: </w:t>
      </w:r>
      <w:r w:rsidR="00E529A6" w:rsidRPr="00DF4E3D">
        <w:rPr>
          <w:rFonts w:ascii="Times New Roman" w:hAnsi="Times New Roman" w:cs="Times New Roman"/>
          <w:b/>
          <w:bCs/>
        </w:rPr>
        <w:t>20</w:t>
      </w:r>
      <w:r w:rsidR="00346248" w:rsidRPr="00DF4E3D">
        <w:rPr>
          <w:rFonts w:ascii="Times New Roman" w:hAnsi="Times New Roman" w:cs="Times New Roman"/>
          <w:b/>
          <w:bCs/>
        </w:rPr>
        <w:t>60</w:t>
      </w:r>
      <w:r w:rsidRPr="00DF4E3D">
        <w:rPr>
          <w:rFonts w:ascii="Times New Roman" w:hAnsi="Times New Roman" w:cs="Times New Roman"/>
          <w:b/>
          <w:bCs/>
        </w:rPr>
        <w:t xml:space="preserve"> – </w:t>
      </w:r>
      <w:r w:rsidR="00346248" w:rsidRPr="00DF4E3D">
        <w:rPr>
          <w:rFonts w:ascii="Times New Roman" w:hAnsi="Times New Roman" w:cs="Times New Roman"/>
          <w:b/>
          <w:bCs/>
        </w:rPr>
        <w:t>SEGURANÇA ALIMENTAR E NUTRICIONAL DA SECRETARIA MUNICIPAL DE EDUCAÇÃO</w:t>
      </w:r>
      <w:r w:rsidRPr="00DF4E3D">
        <w:rPr>
          <w:rFonts w:ascii="Times New Roman" w:hAnsi="Times New Roman" w:cs="Times New Roman"/>
          <w:b/>
          <w:bCs/>
        </w:rPr>
        <w:t>,</w:t>
      </w:r>
      <w:r w:rsidR="00DB6F59" w:rsidRPr="00DB6F59">
        <w:rPr>
          <w:rFonts w:asciiTheme="minorHAnsi" w:hAnsiTheme="minorHAnsi" w:cstheme="minorHAnsi"/>
        </w:rPr>
        <w:t xml:space="preserve"> </w:t>
      </w:r>
      <w:r w:rsidR="00DB6F59" w:rsidRPr="00DB6F59">
        <w:rPr>
          <w:rFonts w:ascii="Times New Roman" w:hAnsi="Times New Roman" w:cs="Times New Roman"/>
          <w:b/>
          <w:bCs/>
        </w:rPr>
        <w:t>ATRAVÉS DA</w:t>
      </w:r>
      <w:r w:rsidR="00DB6F59">
        <w:rPr>
          <w:rFonts w:asciiTheme="minorHAnsi" w:hAnsiTheme="minorHAnsi" w:cstheme="minorHAnsi"/>
        </w:rPr>
        <w:t xml:space="preserve"> </w:t>
      </w:r>
      <w:r w:rsidR="00DB6F59" w:rsidRPr="00B513EF">
        <w:rPr>
          <w:rFonts w:ascii="Times New Roman" w:hAnsi="Times New Roman" w:cs="Times New Roman"/>
          <w:b/>
          <w:bCs/>
        </w:rPr>
        <w:t>DIRETRIZ: BEM-ESTAR SOCIAL</w:t>
      </w:r>
      <w:r w:rsidR="00DB6F59">
        <w:rPr>
          <w:rFonts w:ascii="Times New Roman" w:hAnsi="Times New Roman" w:cs="Times New Roman"/>
          <w:b/>
          <w:bCs/>
        </w:rPr>
        <w:t xml:space="preserve">, </w:t>
      </w:r>
      <w:r w:rsidRPr="00DF4E3D">
        <w:rPr>
          <w:rFonts w:ascii="Times New Roman" w:hAnsi="Times New Roman" w:cs="Times New Roman"/>
          <w:b/>
          <w:bCs/>
        </w:rPr>
        <w:t>DO ANEXO DE METAS</w:t>
      </w:r>
      <w:r w:rsidRPr="00DF4E3D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E</w:t>
      </w:r>
      <w:r w:rsidRPr="00DF4E3D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PRIORIDADES</w:t>
      </w:r>
      <w:r w:rsidRPr="00DF4E3D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DO</w:t>
      </w:r>
      <w:r w:rsidRPr="00DF4E3D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PLO</w:t>
      </w:r>
      <w:r w:rsidRPr="00DF4E3D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Nº</w:t>
      </w:r>
      <w:r w:rsidRPr="00DF4E3D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424/2025,</w:t>
      </w:r>
      <w:r w:rsidRPr="00DF4E3D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QUE</w:t>
      </w:r>
      <w:r w:rsidRPr="00DF4E3D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“ESTABELECE</w:t>
      </w:r>
      <w:r w:rsidRPr="00DF4E3D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AS</w:t>
      </w:r>
      <w:r w:rsidRPr="00DF4E3D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DIRETRIZES PARA</w:t>
      </w:r>
      <w:r w:rsidRPr="00DF4E3D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ELABORAÇÃO</w:t>
      </w:r>
      <w:r w:rsidRPr="00DF4E3D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DA LEI ORÇAMENTÁRIA</w:t>
      </w:r>
      <w:r w:rsidRPr="00DF4E3D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ANUAL</w:t>
      </w:r>
      <w:r w:rsidRPr="00DF4E3D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DO</w:t>
      </w:r>
      <w:r w:rsidRPr="00DF4E3D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MUNICÍPIO</w:t>
      </w:r>
      <w:r w:rsidRPr="00DF4E3D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DE</w:t>
      </w:r>
      <w:r w:rsidRPr="00DF4E3D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SETE</w:t>
      </w:r>
      <w:r w:rsidRPr="00DF4E3D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LAGOAS</w:t>
      </w:r>
      <w:r w:rsidRPr="00DF4E3D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PARA</w:t>
      </w:r>
      <w:r w:rsidRPr="00DF4E3D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O</w:t>
      </w:r>
      <w:r w:rsidRPr="00DF4E3D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EXERCÍCIO</w:t>
      </w:r>
      <w:r w:rsidRPr="00DF4E3D">
        <w:rPr>
          <w:rFonts w:ascii="Times New Roman" w:hAnsi="Times New Roman" w:cs="Times New Roman"/>
          <w:b/>
          <w:bCs/>
          <w:spacing w:val="-10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DE</w:t>
      </w:r>
      <w:r w:rsidRPr="00DF4E3D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2026</w:t>
      </w:r>
      <w:r w:rsidRPr="00DF4E3D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E</w:t>
      </w:r>
      <w:r w:rsidRPr="00DF4E3D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DÁ</w:t>
      </w:r>
      <w:r w:rsidRPr="00DF4E3D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OUTRAS</w:t>
      </w:r>
      <w:r w:rsidRPr="00DF4E3D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DF4E3D">
        <w:rPr>
          <w:rFonts w:ascii="Times New Roman" w:hAnsi="Times New Roman" w:cs="Times New Roman"/>
          <w:b/>
          <w:bCs/>
        </w:rPr>
        <w:t>PRO</w:t>
      </w:r>
      <w:r w:rsidRPr="00DF4E3D">
        <w:rPr>
          <w:rFonts w:ascii="Times New Roman" w:hAnsi="Times New Roman" w:cs="Times New Roman"/>
          <w:b/>
          <w:bCs/>
          <w:spacing w:val="-2"/>
        </w:rPr>
        <w:t>VIDÊNCIAS”.</w:t>
      </w:r>
    </w:p>
    <w:p w14:paraId="6F0040FF" w14:textId="585037E9" w:rsidR="00346248" w:rsidRPr="000041BC" w:rsidRDefault="00346248" w:rsidP="00346248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793914">
        <w:rPr>
          <w:rFonts w:cstheme="minorHAnsi"/>
          <w:b/>
          <w:bCs/>
          <w:sz w:val="24"/>
          <w:szCs w:val="24"/>
        </w:rPr>
        <w:t>Art. 1º:</w:t>
      </w:r>
      <w:r>
        <w:rPr>
          <w:rFonts w:cstheme="minorHAnsi"/>
          <w:sz w:val="24"/>
          <w:szCs w:val="24"/>
        </w:rPr>
        <w:t xml:space="preserve"> </w:t>
      </w:r>
      <w:r w:rsidRPr="000041BC">
        <w:rPr>
          <w:rFonts w:cstheme="minorHAnsi"/>
          <w:sz w:val="24"/>
          <w:szCs w:val="24"/>
        </w:rPr>
        <w:t>Acrescente-se a seguinte ação prioritária no anexo de metas físicas do Projeto de Lei nº 259/2024</w:t>
      </w:r>
    </w:p>
    <w:p w14:paraId="52FEF31F" w14:textId="77777777" w:rsidR="00B513EF" w:rsidRPr="00B513EF" w:rsidRDefault="00B513EF" w:rsidP="00B513E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14"/>
          <w:szCs w:val="14"/>
        </w:rPr>
      </w:pPr>
      <w:r w:rsidRPr="00B513EF">
        <w:rPr>
          <w:rFonts w:cstheme="minorHAnsi"/>
          <w:sz w:val="24"/>
          <w:szCs w:val="24"/>
        </w:rPr>
        <w:t>DIRETRIZ</w:t>
      </w:r>
      <w:r w:rsidRPr="00B513EF">
        <w:rPr>
          <w:rFonts w:cstheme="minorHAnsi"/>
          <w:b/>
          <w:bCs/>
          <w:sz w:val="24"/>
          <w:szCs w:val="24"/>
        </w:rPr>
        <w:t>: BEM-ESTAR SOCIAL</w:t>
      </w:r>
    </w:p>
    <w:p w14:paraId="77CA6261" w14:textId="5C8693E5" w:rsidR="00346248" w:rsidRPr="000041BC" w:rsidRDefault="00B513EF" w:rsidP="00346248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0041BC">
        <w:rPr>
          <w:rFonts w:cstheme="minorHAnsi"/>
          <w:sz w:val="24"/>
          <w:szCs w:val="24"/>
        </w:rPr>
        <w:t xml:space="preserve">PROGRAMA </w:t>
      </w:r>
      <w:r w:rsidR="00346248" w:rsidRPr="000041BC">
        <w:rPr>
          <w:rFonts w:cstheme="minorHAnsi"/>
          <w:sz w:val="24"/>
          <w:szCs w:val="24"/>
        </w:rPr>
        <w:t>– 2060</w:t>
      </w:r>
      <w:r w:rsidR="00346248">
        <w:rPr>
          <w:rFonts w:cstheme="minorHAnsi"/>
          <w:sz w:val="24"/>
          <w:szCs w:val="24"/>
        </w:rPr>
        <w:t xml:space="preserve">: </w:t>
      </w:r>
      <w:r w:rsidRPr="00015F12">
        <w:rPr>
          <w:rFonts w:cstheme="minorHAnsi"/>
          <w:b/>
          <w:bCs/>
          <w:sz w:val="24"/>
          <w:szCs w:val="24"/>
        </w:rPr>
        <w:t>SEGURANÇA ALIMENTAR E NUTRICIONAL</w:t>
      </w:r>
    </w:p>
    <w:p w14:paraId="2A2D2B3C" w14:textId="67EAC210" w:rsidR="00346248" w:rsidRDefault="00346248" w:rsidP="00346248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0041BC">
        <w:rPr>
          <w:rFonts w:cstheme="minorHAnsi"/>
          <w:sz w:val="24"/>
          <w:szCs w:val="24"/>
        </w:rPr>
        <w:t xml:space="preserve">Projeto prioritário: </w:t>
      </w:r>
      <w:r>
        <w:rPr>
          <w:rFonts w:cstheme="minorHAnsi"/>
          <w:sz w:val="24"/>
          <w:szCs w:val="24"/>
        </w:rPr>
        <w:t>(...)</w:t>
      </w:r>
      <w:r w:rsidR="00B513EF">
        <w:rPr>
          <w:rFonts w:cstheme="minorHAnsi"/>
          <w:sz w:val="24"/>
          <w:szCs w:val="24"/>
        </w:rPr>
        <w:t xml:space="preserve"> </w:t>
      </w:r>
      <w:r w:rsidRPr="000041BC">
        <w:rPr>
          <w:rFonts w:cstheme="minorHAnsi"/>
          <w:sz w:val="24"/>
          <w:szCs w:val="24"/>
        </w:rPr>
        <w:t>Realizar reforma e devida manutenção do Restaurante Popular II, localizado no Bairro Henrique Nery para viabilizar o seu pleno funcionamento.</w:t>
      </w:r>
    </w:p>
    <w:p w14:paraId="1A0B28C2" w14:textId="77777777" w:rsidR="00DA07C4" w:rsidRDefault="00DA07C4" w:rsidP="00DB6F59">
      <w:pPr>
        <w:pStyle w:val="Corpodetexto"/>
        <w:spacing w:before="119"/>
        <w:jc w:val="center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2269"/>
        <w:gridCol w:w="992"/>
        <w:gridCol w:w="995"/>
        <w:gridCol w:w="1558"/>
      </w:tblGrid>
      <w:tr w:rsidR="00DA07C4" w14:paraId="335981A7" w14:textId="77777777" w:rsidTr="00DB6F59">
        <w:trPr>
          <w:trHeight w:val="604"/>
          <w:jc w:val="center"/>
        </w:trPr>
        <w:tc>
          <w:tcPr>
            <w:tcW w:w="10212" w:type="dxa"/>
            <w:gridSpan w:val="5"/>
          </w:tcPr>
          <w:p w14:paraId="39274A48" w14:textId="5801C154" w:rsidR="00DA07C4" w:rsidRPr="00DB6F59" w:rsidRDefault="00DB6F59" w:rsidP="00DB6F59">
            <w:pPr>
              <w:adjustRightInd w:val="0"/>
              <w:spacing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Pr="00B513EF">
              <w:rPr>
                <w:rFonts w:cstheme="minorHAnsi"/>
                <w:sz w:val="24"/>
                <w:szCs w:val="24"/>
              </w:rPr>
              <w:t>DIRETRIZ</w:t>
            </w:r>
            <w:r w:rsidRPr="00B513EF">
              <w:rPr>
                <w:rFonts w:cstheme="minorHAnsi"/>
                <w:b/>
                <w:bCs/>
                <w:sz w:val="24"/>
                <w:szCs w:val="24"/>
              </w:rPr>
              <w:t>: BEM-ESTAR SOCIAL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  <w:r w:rsidR="00346248" w:rsidRPr="00346248">
              <w:rPr>
                <w:sz w:val="24"/>
              </w:rPr>
              <w:t xml:space="preserve">PROGRAMA – 2060: </w:t>
            </w:r>
            <w:r w:rsidR="00346248" w:rsidRPr="00DB6F59">
              <w:rPr>
                <w:b/>
                <w:bCs/>
                <w:sz w:val="24"/>
              </w:rPr>
              <w:t>SEGURANÇA ALIMENTAR E NUTRICIONAL</w:t>
            </w:r>
          </w:p>
        </w:tc>
      </w:tr>
      <w:tr w:rsidR="00DA07C4" w14:paraId="73DB18AC" w14:textId="77777777" w:rsidTr="00DB6F59">
        <w:trPr>
          <w:trHeight w:val="484"/>
          <w:jc w:val="center"/>
        </w:trPr>
        <w:tc>
          <w:tcPr>
            <w:tcW w:w="4398" w:type="dxa"/>
            <w:vMerge w:val="restart"/>
          </w:tcPr>
          <w:p w14:paraId="0BCFA0D0" w14:textId="77777777" w:rsidR="00DA07C4" w:rsidRDefault="00DA07C4" w:rsidP="00DB6F59">
            <w:pPr>
              <w:pStyle w:val="TableParagraph"/>
              <w:spacing w:before="135"/>
              <w:ind w:left="134" w:hanging="134"/>
              <w:jc w:val="center"/>
              <w:rPr>
                <w:sz w:val="24"/>
              </w:rPr>
            </w:pPr>
          </w:p>
          <w:p w14:paraId="3759076E" w14:textId="77777777" w:rsidR="00DA07C4" w:rsidRDefault="00DA07C4" w:rsidP="00DB6F59">
            <w:pPr>
              <w:pStyle w:val="TableParagraph"/>
              <w:spacing w:before="1"/>
              <w:ind w:left="5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PROJETOS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PRIORITÁRIOS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4256" w:type="dxa"/>
            <w:gridSpan w:val="3"/>
          </w:tcPr>
          <w:p w14:paraId="6D7EE5D1" w14:textId="77777777" w:rsidR="00DA07C4" w:rsidRDefault="00DA07C4" w:rsidP="00DB6F59">
            <w:pPr>
              <w:pStyle w:val="TableParagraph"/>
              <w:spacing w:before="12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PRODUTO</w:t>
            </w:r>
          </w:p>
        </w:tc>
        <w:tc>
          <w:tcPr>
            <w:tcW w:w="1558" w:type="dxa"/>
            <w:vMerge w:val="restart"/>
          </w:tcPr>
          <w:p w14:paraId="3843817B" w14:textId="77777777" w:rsidR="00DA07C4" w:rsidRDefault="00DA07C4" w:rsidP="00DB6F59">
            <w:pPr>
              <w:pStyle w:val="TableParagraph"/>
              <w:jc w:val="center"/>
              <w:rPr>
                <w:sz w:val="16"/>
              </w:rPr>
            </w:pPr>
          </w:p>
          <w:p w14:paraId="10CB1D95" w14:textId="77777777" w:rsidR="00DA07C4" w:rsidRDefault="00DA07C4" w:rsidP="00DB6F59">
            <w:pPr>
              <w:pStyle w:val="TableParagraph"/>
              <w:spacing w:before="100"/>
              <w:jc w:val="center"/>
              <w:rPr>
                <w:sz w:val="16"/>
              </w:rPr>
            </w:pPr>
          </w:p>
          <w:p w14:paraId="5B3AA50F" w14:textId="77777777" w:rsidR="00DA07C4" w:rsidRDefault="00DA07C4" w:rsidP="00DB6F59">
            <w:pPr>
              <w:pStyle w:val="TableParagraph"/>
              <w:ind w:left="1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ESTIMADO</w:t>
            </w:r>
          </w:p>
        </w:tc>
      </w:tr>
      <w:tr w:rsidR="00DA07C4" w14:paraId="610A8674" w14:textId="77777777" w:rsidTr="00DB6F59">
        <w:trPr>
          <w:trHeight w:val="729"/>
          <w:jc w:val="center"/>
        </w:trPr>
        <w:tc>
          <w:tcPr>
            <w:tcW w:w="4398" w:type="dxa"/>
            <w:vMerge/>
            <w:tcBorders>
              <w:top w:val="nil"/>
            </w:tcBorders>
          </w:tcPr>
          <w:p w14:paraId="374E71BA" w14:textId="77777777" w:rsidR="00DA07C4" w:rsidRDefault="00DA07C4" w:rsidP="00DB6F5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14:paraId="576DAE22" w14:textId="77777777" w:rsidR="00DA07C4" w:rsidRDefault="00DA07C4" w:rsidP="00DB6F59">
            <w:pPr>
              <w:pStyle w:val="TableParagraph"/>
              <w:spacing w:before="48"/>
              <w:jc w:val="center"/>
              <w:rPr>
                <w:sz w:val="16"/>
              </w:rPr>
            </w:pPr>
          </w:p>
          <w:p w14:paraId="25BE25B8" w14:textId="77777777" w:rsidR="00DA07C4" w:rsidRDefault="00DA07C4" w:rsidP="00DB6F59">
            <w:pPr>
              <w:pStyle w:val="TableParagraph"/>
              <w:ind w:left="431"/>
              <w:jc w:val="center"/>
              <w:rPr>
                <w:sz w:val="16"/>
              </w:rPr>
            </w:pPr>
            <w:r>
              <w:rPr>
                <w:sz w:val="16"/>
              </w:rPr>
              <w:t>Descrição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Produto</w:t>
            </w:r>
          </w:p>
        </w:tc>
        <w:tc>
          <w:tcPr>
            <w:tcW w:w="992" w:type="dxa"/>
          </w:tcPr>
          <w:p w14:paraId="0AB9D5BE" w14:textId="77777777" w:rsidR="00DA07C4" w:rsidRDefault="00DA07C4" w:rsidP="00DB6F59">
            <w:pPr>
              <w:pStyle w:val="TableParagraph"/>
              <w:spacing w:before="121" w:line="300" w:lineRule="auto"/>
              <w:ind w:left="243" w:right="106" w:hanging="125"/>
              <w:jc w:val="center"/>
              <w:rPr>
                <w:sz w:val="16"/>
              </w:rPr>
            </w:pPr>
            <w:r>
              <w:rPr>
                <w:sz w:val="16"/>
              </w:rPr>
              <w:t>Unidade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Medida</w:t>
            </w:r>
          </w:p>
        </w:tc>
        <w:tc>
          <w:tcPr>
            <w:tcW w:w="995" w:type="dxa"/>
          </w:tcPr>
          <w:p w14:paraId="1649A1F5" w14:textId="77777777" w:rsidR="00DA07C4" w:rsidRDefault="00DA07C4" w:rsidP="00DB6F59">
            <w:pPr>
              <w:pStyle w:val="TableParagraph"/>
              <w:spacing w:before="48"/>
              <w:jc w:val="center"/>
              <w:rPr>
                <w:sz w:val="16"/>
              </w:rPr>
            </w:pPr>
          </w:p>
          <w:p w14:paraId="21D6F5DE" w14:textId="77777777" w:rsidR="00DA07C4" w:rsidRDefault="00DA07C4" w:rsidP="00DB6F59">
            <w:pPr>
              <w:pStyle w:val="TableParagraph"/>
              <w:ind w:left="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Quantidade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14:paraId="4EA31286" w14:textId="77777777" w:rsidR="00DA07C4" w:rsidRDefault="00DA07C4" w:rsidP="00DB6F59">
            <w:pPr>
              <w:jc w:val="center"/>
              <w:rPr>
                <w:sz w:val="2"/>
                <w:szCs w:val="2"/>
              </w:rPr>
            </w:pPr>
          </w:p>
        </w:tc>
      </w:tr>
      <w:tr w:rsidR="00DA07C4" w14:paraId="7F087632" w14:textId="77777777" w:rsidTr="00DB6F59">
        <w:trPr>
          <w:trHeight w:val="971"/>
          <w:jc w:val="center"/>
        </w:trPr>
        <w:tc>
          <w:tcPr>
            <w:tcW w:w="4398" w:type="dxa"/>
          </w:tcPr>
          <w:p w14:paraId="6BD4FFEE" w14:textId="6C16E2CB" w:rsidR="00DA07C4" w:rsidRPr="00346248" w:rsidRDefault="00346248" w:rsidP="00DB6F59">
            <w:pPr>
              <w:pStyle w:val="TableParagraph"/>
              <w:spacing w:before="121" w:line="300" w:lineRule="auto"/>
              <w:ind w:left="107"/>
              <w:jc w:val="center"/>
              <w:rPr>
                <w:b/>
                <w:sz w:val="18"/>
                <w:szCs w:val="18"/>
              </w:rPr>
            </w:pPr>
            <w:r w:rsidRPr="00346248">
              <w:rPr>
                <w:b/>
                <w:sz w:val="18"/>
                <w:szCs w:val="18"/>
              </w:rPr>
              <w:t xml:space="preserve">Reforma e devida manutenção do Restaurante Popular </w:t>
            </w:r>
            <w:r w:rsidR="00B513EF">
              <w:rPr>
                <w:b/>
                <w:sz w:val="18"/>
                <w:szCs w:val="18"/>
              </w:rPr>
              <w:t>situado a Avenida Castelo Branco.</w:t>
            </w:r>
          </w:p>
        </w:tc>
        <w:tc>
          <w:tcPr>
            <w:tcW w:w="2269" w:type="dxa"/>
          </w:tcPr>
          <w:p w14:paraId="656B4DF6" w14:textId="3D01C713" w:rsidR="00DA07C4" w:rsidRPr="00346248" w:rsidRDefault="00B513EF" w:rsidP="00DB6F59">
            <w:pPr>
              <w:pStyle w:val="TableParagraph"/>
              <w:spacing w:before="121" w:line="300" w:lineRule="auto"/>
              <w:ind w:left="119" w:right="114" w:hanging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Restaurante Popular Reformado</w:t>
            </w:r>
          </w:p>
        </w:tc>
        <w:tc>
          <w:tcPr>
            <w:tcW w:w="992" w:type="dxa"/>
          </w:tcPr>
          <w:p w14:paraId="609AC3FC" w14:textId="77777777" w:rsidR="00DA07C4" w:rsidRDefault="00DA07C4" w:rsidP="00DB6F59">
            <w:pPr>
              <w:pStyle w:val="TableParagraph"/>
              <w:spacing w:before="170"/>
              <w:jc w:val="center"/>
              <w:rPr>
                <w:sz w:val="16"/>
              </w:rPr>
            </w:pPr>
          </w:p>
          <w:p w14:paraId="2C5D90C9" w14:textId="77777777" w:rsidR="00DA07C4" w:rsidRDefault="00DA07C4" w:rsidP="00DB6F59">
            <w:pPr>
              <w:pStyle w:val="TableParagraph"/>
              <w:ind w:left="28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Metro</w:t>
            </w:r>
          </w:p>
        </w:tc>
        <w:tc>
          <w:tcPr>
            <w:tcW w:w="995" w:type="dxa"/>
          </w:tcPr>
          <w:p w14:paraId="1C883AA0" w14:textId="77777777" w:rsidR="00DA07C4" w:rsidRDefault="00DA07C4" w:rsidP="00DB6F59">
            <w:pPr>
              <w:pStyle w:val="TableParagraph"/>
              <w:spacing w:before="170"/>
              <w:jc w:val="center"/>
              <w:rPr>
                <w:sz w:val="16"/>
              </w:rPr>
            </w:pPr>
          </w:p>
          <w:p w14:paraId="313DCA2B" w14:textId="77777777" w:rsidR="00DA07C4" w:rsidRDefault="00DA07C4" w:rsidP="00DB6F59">
            <w:pPr>
              <w:pStyle w:val="TableParagraph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558" w:type="dxa"/>
          </w:tcPr>
          <w:p w14:paraId="2A819662" w14:textId="77777777" w:rsidR="00DA07C4" w:rsidRDefault="00DA07C4" w:rsidP="00DB6F59">
            <w:pPr>
              <w:pStyle w:val="TableParagraph"/>
              <w:spacing w:before="170"/>
              <w:jc w:val="center"/>
              <w:rPr>
                <w:sz w:val="16"/>
              </w:rPr>
            </w:pPr>
          </w:p>
          <w:p w14:paraId="4873015F" w14:textId="7750E228" w:rsidR="00DA07C4" w:rsidRDefault="00DA07C4" w:rsidP="00DB6F59">
            <w:pPr>
              <w:pStyle w:val="TableParagraph"/>
              <w:ind w:left="3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R$ </w:t>
            </w:r>
            <w:r w:rsidR="00346248">
              <w:rPr>
                <w:b/>
                <w:spacing w:val="-2"/>
                <w:sz w:val="16"/>
              </w:rPr>
              <w:t>620.000,00</w:t>
            </w:r>
          </w:p>
        </w:tc>
      </w:tr>
    </w:tbl>
    <w:p w14:paraId="02AB5075" w14:textId="77777777" w:rsidR="00DA07C4" w:rsidRDefault="00DA07C4" w:rsidP="00DA07C4">
      <w:pPr>
        <w:pStyle w:val="Corpodetexto"/>
      </w:pPr>
    </w:p>
    <w:p w14:paraId="013A4863" w14:textId="77777777" w:rsidR="00DA07C4" w:rsidRDefault="00DA07C4" w:rsidP="00DA07C4">
      <w:pPr>
        <w:pStyle w:val="Corpodetexto"/>
        <w:spacing w:before="22"/>
      </w:pPr>
    </w:p>
    <w:p w14:paraId="33F7B411" w14:textId="77777777" w:rsidR="00DA07C4" w:rsidRDefault="00DA07C4" w:rsidP="00DA07C4">
      <w:pPr>
        <w:pStyle w:val="Ttulo1"/>
        <w:ind w:left="2126"/>
        <w:rPr>
          <w:spacing w:val="-2"/>
        </w:rPr>
      </w:pPr>
    </w:p>
    <w:p w14:paraId="40C3C032" w14:textId="77777777" w:rsidR="00DA07C4" w:rsidRDefault="00DA07C4" w:rsidP="00DA07C4">
      <w:pPr>
        <w:pStyle w:val="Ttulo1"/>
        <w:ind w:left="2126"/>
        <w:rPr>
          <w:spacing w:val="-2"/>
        </w:rPr>
      </w:pPr>
    </w:p>
    <w:p w14:paraId="74F65C18" w14:textId="77777777" w:rsidR="00DA07C4" w:rsidRPr="00E529A6" w:rsidRDefault="00DA07C4" w:rsidP="00DA07C4">
      <w:pPr>
        <w:pStyle w:val="Ttulo1"/>
        <w:ind w:left="4286" w:firstLine="34"/>
        <w:rPr>
          <w:rFonts w:asciiTheme="minorHAnsi" w:eastAsiaTheme="minorHAnsi" w:hAnsiTheme="minorHAnsi" w:cstheme="minorHAnsi"/>
          <w:b/>
          <w:color w:val="auto"/>
          <w:sz w:val="24"/>
          <w:szCs w:val="24"/>
          <w:u w:val="single"/>
        </w:rPr>
      </w:pPr>
      <w:r w:rsidRPr="00E529A6">
        <w:rPr>
          <w:rFonts w:asciiTheme="minorHAnsi" w:eastAsiaTheme="minorHAnsi" w:hAnsiTheme="minorHAnsi" w:cstheme="minorHAnsi"/>
          <w:b/>
          <w:color w:val="auto"/>
          <w:sz w:val="24"/>
          <w:szCs w:val="24"/>
          <w:u w:val="single"/>
        </w:rPr>
        <w:t>JUSTIFICATIVA</w:t>
      </w:r>
    </w:p>
    <w:p w14:paraId="2A37FA0F" w14:textId="77777777" w:rsidR="00DA07C4" w:rsidRDefault="00DA07C4" w:rsidP="00DA07C4">
      <w:pPr>
        <w:pStyle w:val="Corpodetexto"/>
        <w:rPr>
          <w:b/>
        </w:rPr>
      </w:pPr>
    </w:p>
    <w:p w14:paraId="780BE877" w14:textId="77777777" w:rsidR="00346248" w:rsidRPr="00015F12" w:rsidRDefault="00346248" w:rsidP="00346248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15F12">
        <w:rPr>
          <w:rFonts w:eastAsia="Times New Roman" w:cstheme="minorHAnsi"/>
          <w:sz w:val="24"/>
          <w:szCs w:val="24"/>
          <w:lang w:eastAsia="pt-BR"/>
        </w:rPr>
        <w:t>O Restaurante Popular II, localizado no Bairro Henrique Nery, cumpre um papel social de extrema importância, oferecendo alimentação saudável, equilibrada e a preços acessíveis para a população em situação de vulnerabilidade social, trabalhadores, aposentados, estudantes e demais cidadãos que dependem desse serviço essencial para garantir sua segurança alimentar e nutricional.</w:t>
      </w:r>
    </w:p>
    <w:p w14:paraId="2C5C3F66" w14:textId="77777777" w:rsidR="00346248" w:rsidRPr="00015F12" w:rsidRDefault="00346248" w:rsidP="00346248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15F12">
        <w:rPr>
          <w:rFonts w:eastAsia="Times New Roman" w:cstheme="minorHAnsi"/>
          <w:sz w:val="24"/>
          <w:szCs w:val="24"/>
          <w:lang w:eastAsia="pt-BR"/>
        </w:rPr>
        <w:t>A realização da reforma e devida manutenção do Restaurante Popular II é indispensável para preservar o bom funcionamento do equipamento público, atender às normas sanitárias, proporcionar um ambiente adequado, digno e seguro, além de fortalecer a política municipal de segurança alimentar e combate à fome.</w:t>
      </w:r>
    </w:p>
    <w:p w14:paraId="69F909F0" w14:textId="77777777" w:rsidR="00346248" w:rsidRPr="000041BC" w:rsidRDefault="00346248" w:rsidP="00346248">
      <w:pPr>
        <w:spacing w:before="100" w:beforeAutospacing="1" w:after="100" w:afterAutospacing="1" w:line="36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015F12">
        <w:rPr>
          <w:rFonts w:eastAsia="Times New Roman" w:cstheme="minorHAnsi"/>
          <w:sz w:val="24"/>
          <w:szCs w:val="24"/>
          <w:lang w:eastAsia="pt-BR"/>
        </w:rPr>
        <w:t>Portanto, diante da relevância social do Restaurante Popular II para a comunidade do Bairro Henrique Nery e de seu entorno, torna-se absolutamente necessária a execução imediata das obras de reforma e manutenção, visando garantir a continuidade e a qualidade dos serviços prestados à população.</w:t>
      </w:r>
    </w:p>
    <w:p w14:paraId="66939CCB" w14:textId="77777777" w:rsidR="00DA07C4" w:rsidRDefault="00DA07C4" w:rsidP="00DA07C4">
      <w:pPr>
        <w:pStyle w:val="Corpodetexto"/>
        <w:spacing w:before="21"/>
      </w:pPr>
    </w:p>
    <w:p w14:paraId="5FA16A9E" w14:textId="58FDCE0A" w:rsidR="00DA07C4" w:rsidRDefault="00DA07C4" w:rsidP="00346248">
      <w:pPr>
        <w:pStyle w:val="Corpodetexto"/>
        <w:ind w:left="4956"/>
        <w:rPr>
          <w:spacing w:val="-4"/>
        </w:rPr>
      </w:pPr>
      <w:r>
        <w:t>Sete</w:t>
      </w:r>
      <w:r>
        <w:rPr>
          <w:spacing w:val="-2"/>
        </w:rPr>
        <w:t xml:space="preserve"> </w:t>
      </w:r>
      <w:r>
        <w:t>Lagoas/MG,</w:t>
      </w:r>
      <w:r>
        <w:rPr>
          <w:spacing w:val="-1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junho de</w:t>
      </w:r>
      <w:r>
        <w:rPr>
          <w:spacing w:val="-1"/>
        </w:rPr>
        <w:t xml:space="preserve"> </w:t>
      </w:r>
      <w:r>
        <w:rPr>
          <w:spacing w:val="-4"/>
        </w:rPr>
        <w:t>2025.</w:t>
      </w:r>
    </w:p>
    <w:p w14:paraId="1BD62A87" w14:textId="77777777" w:rsidR="00346248" w:rsidRDefault="00346248" w:rsidP="00346248">
      <w:pPr>
        <w:pStyle w:val="Corpodetexto"/>
        <w:ind w:left="4956"/>
        <w:rPr>
          <w:rFonts w:ascii="Arial" w:hAnsi="Arial" w:cs="Arial"/>
          <w:b/>
          <w:bCs/>
        </w:rPr>
      </w:pPr>
    </w:p>
    <w:p w14:paraId="29A6A8CC" w14:textId="77777777" w:rsidR="00D62522" w:rsidRPr="00D62522" w:rsidRDefault="00D62522" w:rsidP="00D62522">
      <w:pPr>
        <w:widowControl w:val="0"/>
        <w:suppressAutoHyphens/>
        <w:spacing w:before="240" w:line="240" w:lineRule="auto"/>
        <w:jc w:val="center"/>
        <w:rPr>
          <w:rFonts w:eastAsia="Calibri" w:cstheme="minorHAnsi"/>
          <w:b/>
          <w:bCs/>
          <w:noProof/>
          <w:lang w:eastAsia="pt-BR"/>
        </w:rPr>
      </w:pPr>
      <w:r w:rsidRPr="00D62522">
        <w:rPr>
          <w:rFonts w:eastAsia="Times New Roman" w:cstheme="minorHAnsi"/>
          <w:b/>
          <w:bCs/>
          <w:noProof/>
          <w:lang w:eastAsia="pt-BR"/>
        </w:rPr>
        <w:drawing>
          <wp:inline distT="0" distB="0" distL="0" distR="0" wp14:anchorId="6CF1A1D8" wp14:editId="0CDACD11">
            <wp:extent cx="2619375" cy="87044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797" cy="8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2522">
        <w:rPr>
          <w:rFonts w:eastAsia="Calibri" w:cstheme="minorHAnsi"/>
          <w:b/>
          <w:bCs/>
          <w:noProof/>
          <w:lang w:eastAsia="pt-BR"/>
        </w:rPr>
        <w:t>____________________________________________________</w:t>
      </w:r>
    </w:p>
    <w:p w14:paraId="79A66A48" w14:textId="77777777" w:rsidR="00D62522" w:rsidRPr="00553F86" w:rsidRDefault="00D62522" w:rsidP="00D62522">
      <w:pPr>
        <w:widowControl w:val="0"/>
        <w:suppressAutoHyphens/>
        <w:spacing w:after="0" w:line="240" w:lineRule="auto"/>
        <w:ind w:left="-567" w:firstLine="567"/>
        <w:jc w:val="center"/>
        <w:rPr>
          <w:rFonts w:eastAsia="Calibri" w:cstheme="minorHAnsi"/>
          <w:b/>
          <w:bCs/>
          <w:noProof/>
          <w:sz w:val="24"/>
          <w:szCs w:val="24"/>
          <w:lang w:eastAsia="pt-BR"/>
        </w:rPr>
      </w:pPr>
      <w:r w:rsidRPr="00553F86">
        <w:rPr>
          <w:rFonts w:eastAsia="Calibri" w:cstheme="minorHAnsi"/>
          <w:b/>
          <w:bCs/>
          <w:noProof/>
          <w:sz w:val="24"/>
          <w:szCs w:val="24"/>
          <w:lang w:eastAsia="pt-BR"/>
        </w:rPr>
        <w:t>GILSON LIBOREIRO DA SILVA</w:t>
      </w:r>
    </w:p>
    <w:p w14:paraId="66B597DC" w14:textId="05B1D1C6" w:rsidR="00553F86" w:rsidRDefault="00D62522" w:rsidP="00E529A6">
      <w:pPr>
        <w:widowControl w:val="0"/>
        <w:suppressAutoHyphens/>
        <w:spacing w:after="0" w:line="240" w:lineRule="auto"/>
        <w:ind w:left="-567" w:firstLine="567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553F86">
        <w:rPr>
          <w:rFonts w:eastAsia="Calibri" w:cstheme="minorHAnsi"/>
          <w:b/>
          <w:bCs/>
          <w:noProof/>
          <w:sz w:val="24"/>
          <w:szCs w:val="24"/>
          <w:lang w:eastAsia="pt-BR"/>
        </w:rPr>
        <w:t>VEREADOR</w:t>
      </w:r>
    </w:p>
    <w:p w14:paraId="14F5DB99" w14:textId="1D943F34" w:rsidR="00D72B24" w:rsidRPr="00553F86" w:rsidRDefault="00D72B24" w:rsidP="00861031">
      <w:pPr>
        <w:widowControl w:val="0"/>
        <w:suppressAutoHyphens/>
        <w:spacing w:after="0" w:line="240" w:lineRule="auto"/>
        <w:ind w:left="-567" w:firstLine="567"/>
        <w:jc w:val="center"/>
        <w:rPr>
          <w:b/>
          <w:bCs/>
          <w:sz w:val="24"/>
          <w:szCs w:val="24"/>
        </w:rPr>
      </w:pPr>
    </w:p>
    <w:sectPr w:rsidR="00D72B24" w:rsidRPr="00553F86" w:rsidSect="00E529A6">
      <w:headerReference w:type="even" r:id="rId8"/>
      <w:headerReference w:type="default" r:id="rId9"/>
      <w:headerReference w:type="first" r:id="rId10"/>
      <w:pgSz w:w="11906" w:h="16838"/>
      <w:pgMar w:top="1418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9612B" w14:textId="77777777" w:rsidR="00114886" w:rsidRDefault="00114886" w:rsidP="001108CF">
      <w:pPr>
        <w:spacing w:after="0" w:line="240" w:lineRule="auto"/>
      </w:pPr>
      <w:r>
        <w:separator/>
      </w:r>
    </w:p>
  </w:endnote>
  <w:endnote w:type="continuationSeparator" w:id="0">
    <w:p w14:paraId="4AB49F2F" w14:textId="77777777" w:rsidR="00114886" w:rsidRDefault="00114886" w:rsidP="0011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5A29" w14:textId="77777777" w:rsidR="00114886" w:rsidRDefault="00114886" w:rsidP="001108CF">
      <w:pPr>
        <w:spacing w:after="0" w:line="240" w:lineRule="auto"/>
      </w:pPr>
      <w:r>
        <w:separator/>
      </w:r>
    </w:p>
  </w:footnote>
  <w:footnote w:type="continuationSeparator" w:id="0">
    <w:p w14:paraId="2D7F23F0" w14:textId="77777777" w:rsidR="00114886" w:rsidRDefault="00114886" w:rsidP="0011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EC01" w14:textId="77777777" w:rsidR="001108CF" w:rsidRDefault="00DB6F59">
    <w:pPr>
      <w:pStyle w:val="Cabealho"/>
    </w:pPr>
    <w:r>
      <w:rPr>
        <w:noProof/>
      </w:rPr>
      <w:pict w14:anchorId="22A4E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7" o:spid="_x0000_s2050" type="#_x0000_t75" style="position:absolute;margin-left:0;margin-top:0;width:425.1pt;height:601.25pt;z-index:-251657216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65CF" w14:textId="77777777" w:rsidR="001108CF" w:rsidRDefault="00DB6F59">
    <w:pPr>
      <w:pStyle w:val="Cabealho"/>
    </w:pPr>
    <w:r>
      <w:rPr>
        <w:noProof/>
      </w:rPr>
      <w:pict w14:anchorId="2ACBB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8" o:spid="_x0000_s2051" type="#_x0000_t75" style="position:absolute;margin-left:-84.2pt;margin-top:-71.25pt;width:593.7pt;height:839.7pt;z-index:-251656192;mso-position-horizontal-relative:margin;mso-position-vertical-relative:margin" o:allowincell="f">
          <v:imagedata r:id="rId1" o:title="NOVO MODELO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A66B" w14:textId="77777777" w:rsidR="001108CF" w:rsidRDefault="00DB6F59">
    <w:pPr>
      <w:pStyle w:val="Cabealho"/>
    </w:pPr>
    <w:r>
      <w:rPr>
        <w:noProof/>
      </w:rPr>
      <w:pict w14:anchorId="63C77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6" o:spid="_x0000_s2049" type="#_x0000_t75" style="position:absolute;margin-left:0;margin-top:0;width:425.1pt;height:601.25pt;z-index:-251658240;mso-position-horizontal:center;mso-position-horizontal-relative:margin;mso-position-vertical:center;mso-position-vertical-relative:margin" o:allowincell="f">
          <v:imagedata r:id="rId1" o:title="NOVO MODELO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6FE9"/>
    <w:multiLevelType w:val="multilevel"/>
    <w:tmpl w:val="238E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A61A5"/>
    <w:multiLevelType w:val="multilevel"/>
    <w:tmpl w:val="7286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71898"/>
    <w:multiLevelType w:val="multilevel"/>
    <w:tmpl w:val="4526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B0D10"/>
    <w:multiLevelType w:val="multilevel"/>
    <w:tmpl w:val="928A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B10E0"/>
    <w:multiLevelType w:val="multilevel"/>
    <w:tmpl w:val="470C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92E3D"/>
    <w:multiLevelType w:val="multilevel"/>
    <w:tmpl w:val="3676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90641"/>
    <w:multiLevelType w:val="multilevel"/>
    <w:tmpl w:val="509A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208B4"/>
    <w:multiLevelType w:val="multilevel"/>
    <w:tmpl w:val="2A7C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CF"/>
    <w:rsid w:val="00005FC1"/>
    <w:rsid w:val="00030294"/>
    <w:rsid w:val="00094DD8"/>
    <w:rsid w:val="000A491B"/>
    <w:rsid w:val="000B4970"/>
    <w:rsid w:val="000B4F8C"/>
    <w:rsid w:val="000B7F99"/>
    <w:rsid w:val="00103796"/>
    <w:rsid w:val="001108CF"/>
    <w:rsid w:val="00114886"/>
    <w:rsid w:val="00127EBF"/>
    <w:rsid w:val="001524B3"/>
    <w:rsid w:val="001913B7"/>
    <w:rsid w:val="001A520E"/>
    <w:rsid w:val="001B0012"/>
    <w:rsid w:val="001C116E"/>
    <w:rsid w:val="00204274"/>
    <w:rsid w:val="00207EF3"/>
    <w:rsid w:val="0025518F"/>
    <w:rsid w:val="00272B77"/>
    <w:rsid w:val="00287107"/>
    <w:rsid w:val="002E0E86"/>
    <w:rsid w:val="0031565C"/>
    <w:rsid w:val="00346248"/>
    <w:rsid w:val="00352E00"/>
    <w:rsid w:val="00391383"/>
    <w:rsid w:val="00397200"/>
    <w:rsid w:val="003B1E8D"/>
    <w:rsid w:val="003F1CAE"/>
    <w:rsid w:val="004017CD"/>
    <w:rsid w:val="00475303"/>
    <w:rsid w:val="004A6603"/>
    <w:rsid w:val="004C4613"/>
    <w:rsid w:val="004D6D67"/>
    <w:rsid w:val="0050565D"/>
    <w:rsid w:val="005074BC"/>
    <w:rsid w:val="005222D5"/>
    <w:rsid w:val="00553F86"/>
    <w:rsid w:val="0057046D"/>
    <w:rsid w:val="005761F2"/>
    <w:rsid w:val="005B1BD0"/>
    <w:rsid w:val="005E702A"/>
    <w:rsid w:val="006057DC"/>
    <w:rsid w:val="006A63C2"/>
    <w:rsid w:val="006B50E1"/>
    <w:rsid w:val="006F4708"/>
    <w:rsid w:val="006F5101"/>
    <w:rsid w:val="0072467F"/>
    <w:rsid w:val="007436D1"/>
    <w:rsid w:val="00785767"/>
    <w:rsid w:val="007A188E"/>
    <w:rsid w:val="007A53C5"/>
    <w:rsid w:val="007A679E"/>
    <w:rsid w:val="007F7724"/>
    <w:rsid w:val="008449D1"/>
    <w:rsid w:val="00846581"/>
    <w:rsid w:val="00846BEF"/>
    <w:rsid w:val="00861031"/>
    <w:rsid w:val="00870436"/>
    <w:rsid w:val="00892DCF"/>
    <w:rsid w:val="008D3946"/>
    <w:rsid w:val="008D5C76"/>
    <w:rsid w:val="00935585"/>
    <w:rsid w:val="00984A9F"/>
    <w:rsid w:val="009A3F83"/>
    <w:rsid w:val="009B0183"/>
    <w:rsid w:val="009C7E66"/>
    <w:rsid w:val="00A132EE"/>
    <w:rsid w:val="00A17E27"/>
    <w:rsid w:val="00A45E6A"/>
    <w:rsid w:val="00AD240A"/>
    <w:rsid w:val="00B21B83"/>
    <w:rsid w:val="00B2464E"/>
    <w:rsid w:val="00B436CB"/>
    <w:rsid w:val="00B44CC3"/>
    <w:rsid w:val="00B47E88"/>
    <w:rsid w:val="00B513EF"/>
    <w:rsid w:val="00B92A79"/>
    <w:rsid w:val="00BE44D7"/>
    <w:rsid w:val="00BF4739"/>
    <w:rsid w:val="00C04427"/>
    <w:rsid w:val="00C424C5"/>
    <w:rsid w:val="00C67522"/>
    <w:rsid w:val="00CB498E"/>
    <w:rsid w:val="00CC049B"/>
    <w:rsid w:val="00CC536F"/>
    <w:rsid w:val="00CC7B55"/>
    <w:rsid w:val="00CE6DE7"/>
    <w:rsid w:val="00CF50B2"/>
    <w:rsid w:val="00D11868"/>
    <w:rsid w:val="00D41D0B"/>
    <w:rsid w:val="00D62522"/>
    <w:rsid w:val="00D72B24"/>
    <w:rsid w:val="00D97E26"/>
    <w:rsid w:val="00DA07C4"/>
    <w:rsid w:val="00DB6F59"/>
    <w:rsid w:val="00DC5CEC"/>
    <w:rsid w:val="00DC774C"/>
    <w:rsid w:val="00DF4E3D"/>
    <w:rsid w:val="00E017F3"/>
    <w:rsid w:val="00E21684"/>
    <w:rsid w:val="00E32DD2"/>
    <w:rsid w:val="00E529A6"/>
    <w:rsid w:val="00E53F17"/>
    <w:rsid w:val="00E65085"/>
    <w:rsid w:val="00E7379E"/>
    <w:rsid w:val="00EC6A26"/>
    <w:rsid w:val="00F01CCF"/>
    <w:rsid w:val="00F12032"/>
    <w:rsid w:val="00F220F6"/>
    <w:rsid w:val="00F8142B"/>
    <w:rsid w:val="00FA7264"/>
    <w:rsid w:val="00FB6908"/>
    <w:rsid w:val="00FC499A"/>
    <w:rsid w:val="00FD19D4"/>
    <w:rsid w:val="00F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EA99A1"/>
  <w15:chartTrackingRefBased/>
  <w15:docId w15:val="{8ED7C059-ECC2-4F72-9C55-05CDB2CB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24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A07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1108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2B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08CF"/>
  </w:style>
  <w:style w:type="paragraph" w:styleId="Rodap">
    <w:name w:val="footer"/>
    <w:basedOn w:val="Normal"/>
    <w:link w:val="RodapChar"/>
    <w:uiPriority w:val="99"/>
    <w:unhideWhenUsed/>
    <w:rsid w:val="00110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8CF"/>
  </w:style>
  <w:style w:type="character" w:customStyle="1" w:styleId="Ttulo3Char">
    <w:name w:val="Título 3 Char"/>
    <w:basedOn w:val="Fontepargpadro"/>
    <w:link w:val="Ttulo3"/>
    <w:uiPriority w:val="9"/>
    <w:rsid w:val="001108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11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08C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8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5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abel">
    <w:name w:val="label"/>
    <w:basedOn w:val="Fontepargpadro"/>
    <w:rsid w:val="00F220F6"/>
  </w:style>
  <w:style w:type="character" w:customStyle="1" w:styleId="Ttulo6Char">
    <w:name w:val="Título 6 Char"/>
    <w:basedOn w:val="Fontepargpadro"/>
    <w:link w:val="Ttulo6"/>
    <w:uiPriority w:val="9"/>
    <w:semiHidden/>
    <w:rsid w:val="00272B7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Fontepargpadro"/>
    <w:uiPriority w:val="99"/>
    <w:semiHidden/>
    <w:unhideWhenUsed/>
    <w:rsid w:val="0072467F"/>
    <w:rPr>
      <w:color w:val="0000FF"/>
      <w:u w:val="single"/>
    </w:rPr>
  </w:style>
  <w:style w:type="character" w:customStyle="1" w:styleId="osrxxb">
    <w:name w:val="osrxxb"/>
    <w:basedOn w:val="Fontepargpadro"/>
    <w:rsid w:val="00DC774C"/>
  </w:style>
  <w:style w:type="character" w:customStyle="1" w:styleId="Ttulo1Char">
    <w:name w:val="Título 1 Char"/>
    <w:basedOn w:val="Fontepargpadro"/>
    <w:link w:val="Ttulo1"/>
    <w:uiPriority w:val="9"/>
    <w:rsid w:val="00DA0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DA07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A07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A07C4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DA07C4"/>
    <w:pPr>
      <w:widowControl w:val="0"/>
      <w:autoSpaceDE w:val="0"/>
      <w:autoSpaceDN w:val="0"/>
      <w:spacing w:before="1" w:after="0" w:line="240" w:lineRule="auto"/>
      <w:ind w:left="3262" w:right="425"/>
      <w:jc w:val="both"/>
    </w:pPr>
    <w:rPr>
      <w:rFonts w:ascii="Calibri" w:eastAsia="Calibri" w:hAnsi="Calibri" w:cs="Calibri"/>
      <w:b/>
      <w:bCs/>
      <w:sz w:val="30"/>
      <w:szCs w:val="3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A07C4"/>
    <w:rPr>
      <w:rFonts w:ascii="Calibri" w:eastAsia="Calibri" w:hAnsi="Calibri" w:cs="Calibri"/>
      <w:b/>
      <w:bCs/>
      <w:sz w:val="30"/>
      <w:szCs w:val="30"/>
      <w:lang w:val="pt-PT"/>
    </w:rPr>
  </w:style>
  <w:style w:type="paragraph" w:customStyle="1" w:styleId="TableParagraph">
    <w:name w:val="Table Paragraph"/>
    <w:basedOn w:val="Normal"/>
    <w:uiPriority w:val="1"/>
    <w:qFormat/>
    <w:rsid w:val="00DA07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Darlan Borges da Silva</dc:creator>
  <cp:keywords/>
  <dc:description/>
  <cp:lastModifiedBy>Rodrigo Brandão</cp:lastModifiedBy>
  <cp:revision>7</cp:revision>
  <cp:lastPrinted>2025-07-14T17:52:00Z</cp:lastPrinted>
  <dcterms:created xsi:type="dcterms:W3CDTF">2025-06-17T18:46:00Z</dcterms:created>
  <dcterms:modified xsi:type="dcterms:W3CDTF">2025-07-14T17:55:00Z</dcterms:modified>
</cp:coreProperties>
</file>