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100934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1BEB1670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 w:rsidR="00C605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144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A1B30C" w14:textId="450FAF37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F6DA0">
        <w:rPr>
          <w:rFonts w:ascii="Times New Roman" w:hAnsi="Times New Roman" w:cs="Times New Roman"/>
          <w:color w:val="000000" w:themeColor="text1"/>
          <w:sz w:val="24"/>
          <w:szCs w:val="24"/>
        </w:rPr>
        <w:t>MARCELO COPERSELTA</w:t>
      </w:r>
    </w:p>
    <w:p w14:paraId="275E94A0" w14:textId="3614189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6DA0">
        <w:rPr>
          <w:rFonts w:ascii="Times New Roman" w:hAnsi="Times New Roman" w:cs="Times New Roman"/>
          <w:color w:val="000000" w:themeColor="text1"/>
          <w:sz w:val="24"/>
          <w:szCs w:val="24"/>
        </w:rPr>
        <w:t>10 DE FEVEREIRO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FA38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6D583AEB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6052C">
        <w:rPr>
          <w:rFonts w:ascii="Times New Roman" w:hAnsi="Times New Roman" w:cs="Times New Roman"/>
          <w:color w:val="000000" w:themeColor="text1"/>
          <w:sz w:val="24"/>
          <w:szCs w:val="24"/>
        </w:rPr>
        <w:t>1572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0AE945FE" w:rsidR="009E4577" w:rsidRPr="009E4577" w:rsidRDefault="009E4577" w:rsidP="009E4577">
      <w:pPr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9E4577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100934" w:rsidRDefault="009E4577" w:rsidP="00100934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RELATÓRIO</w:t>
      </w:r>
    </w:p>
    <w:p w14:paraId="255F3FB4" w14:textId="254DF34A" w:rsidR="009E4577" w:rsidRPr="007F37A2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Tramita nesta comissão, o Projeto de Lei Ordinária nº </w:t>
      </w:r>
      <w:r w:rsidR="00C6052C">
        <w:rPr>
          <w:rFonts w:ascii="Times New Roman" w:hAnsi="Times New Roman" w:cs="Times New Roman"/>
          <w:color w:val="000000" w:themeColor="text1"/>
          <w:sz w:val="24"/>
          <w:szCs w:val="24"/>
        </w:rPr>
        <w:t>148</w:t>
      </w: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D37AF"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, que “</w:t>
      </w:r>
      <w:r w:rsidR="00D2277B" w:rsidRPr="00C6052C">
        <w:rPr>
          <w:rFonts w:ascii="Times New Roman" w:hAnsi="Times New Roman" w:cs="Times New Roman"/>
          <w:b/>
          <w:bCs/>
        </w:rPr>
        <w:t>ESTABELECE DIRETRIZES PARA O PROJETO DE PREVENÇÃO DA VIOLÊNCIA DOMÉSTICA COM A ESTRATÉGIA DE SAÚDE DA FAMÍLIA NO MUNICÍPIO DE SETE LAGOAS</w:t>
      </w:r>
      <w:r w:rsidRPr="008A1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3A324C32" w14:textId="6FF96B8B" w:rsidR="00100934" w:rsidRPr="007F37A2" w:rsidRDefault="00100934" w:rsidP="00100934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A proposição foi distribuída à Comissão Permanente de Saúde, Assistência Social e Meio Ambiente para receber parecer quanto aos demais aspectos mérito.</w:t>
      </w:r>
    </w:p>
    <w:p w14:paraId="521B903D" w14:textId="77777777" w:rsidR="009E4577" w:rsidRPr="009E4577" w:rsidRDefault="009E4577" w:rsidP="003D37A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968AD" w14:textId="77777777" w:rsidR="009E4577" w:rsidRPr="00100934" w:rsidRDefault="009E4577" w:rsidP="00100934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FUNDAMENTAÇÃO</w:t>
      </w:r>
    </w:p>
    <w:p w14:paraId="34C71121" w14:textId="0535B1F5" w:rsidR="007F6DA0" w:rsidRPr="007F6DA0" w:rsidRDefault="007F6DA0" w:rsidP="007F6DA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7F6DA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Trata-se de análise do Projeto de Lei que dispõe sobre a implantação da Farmácia Pública 24h “Remédio na Hora”, a ser instalada na Unidade de Pronto Atendimento (UPA), no município de Sete Lagoas, com a finalidade de fornecer gratuitamente medicamentos essenciais aos pacientes do Sistema Único de Saúde (SUS).</w:t>
      </w:r>
    </w:p>
    <w:p w14:paraId="53E8E51F" w14:textId="77777777" w:rsidR="007F6DA0" w:rsidRPr="007F6DA0" w:rsidRDefault="007F6DA0" w:rsidP="007F6DA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7F6DA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projeto tem respaldo legal na Constituição Federal, em seu artigo 196, que define a saúde como direito de todos e dever do Estado, devendo ser garantida por meio de políticas que assegurem o acesso universal e igualitário aos serviços de saúde. Fundamenta-se ainda na Lei Federal nº 8.080/1990 (erroneamente citada como nº 8.090/1990 no texto do projeto), que regulamenta as ações e serviços de saúde no Brasil, incluindo a assistência farmacêutica como um dos componentes da atenção integral à saúde (art. 6º, I, "d").</w:t>
      </w:r>
    </w:p>
    <w:p w14:paraId="28AAB0B4" w14:textId="51B41926" w:rsidR="007F6DA0" w:rsidRPr="007F6DA0" w:rsidRDefault="007F6DA0" w:rsidP="007F6DA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O projeto</w:t>
      </w:r>
      <w:r w:rsidRPr="007F6DA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também está alinhad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Pr="007F6DA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a Relação Nacional de Medicamentos Essenciais (RENAME), instrumento normativo do Ministério da Saúde que define os medicamentos fornecidos gratuitamente pelo SUS, conforme os protocolos clínicos e diretrizes terapêuticas oficiais.</w:t>
      </w:r>
    </w:p>
    <w:p w14:paraId="3749A615" w14:textId="77777777" w:rsidR="007F6DA0" w:rsidRPr="007F6DA0" w:rsidRDefault="007F6DA0" w:rsidP="007F6DA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7F6DA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âmbito municipal, o projeto encontra amparo na Lei Orgânica do Município de Sete Lagoas, especialmente nos artigos 207 e 210. O artigo 207 assegura que a saúde é um direito de todos e um dever do Município, enquanto o artigo 210 prevê que o Município, com cooperação técnica e financeira da União e do Estado, promoverá ações de saúde pública, incluindo a oferta gratuita de medicamentos.</w:t>
      </w:r>
    </w:p>
    <w:p w14:paraId="1F75526A" w14:textId="77777777" w:rsidR="007F6DA0" w:rsidRPr="007F6DA0" w:rsidRDefault="007F6DA0" w:rsidP="007F6DA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7F6DA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proposta se mostra pertinente do ponto de vista técnico e jurídico, uma vez que visa facilitar o acesso imediato a medicamentos após a consulta médica, contribuindo para a adesão ao tratamento e evitando a reincidência de atendimentos por falta de medicamentos. A previsão de custeio por recursos próprios, convênios com outras esferas de governo e doações regulares também está de acordo com o modelo de financiamento do SUS.</w:t>
      </w:r>
    </w:p>
    <w:p w14:paraId="72E77DBA" w14:textId="77777777" w:rsidR="007F6DA0" w:rsidRPr="007F6DA0" w:rsidRDefault="007F6DA0" w:rsidP="007F6DA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7F6DA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Diante do exposto, conclui-se que o projeto é juridicamente viável, está em conformidade com a legislação federal e municipal vigente, e respeita os princípios constitucionais do SUS. Recomenda-se, no entanto, a correção da referência legal no Art. 1º, substituindo-se a menção à Lei nº 8.090/1990 por Lei nº 8.080/1990, e a melhoria de alguns trechos redacionais para maior clareza técnica.</w:t>
      </w:r>
    </w:p>
    <w:p w14:paraId="70D22C28" w14:textId="77777777" w:rsidR="00D45BC9" w:rsidRDefault="00D45BC9" w:rsidP="00100934">
      <w:pPr>
        <w:spacing w:after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308D5E2D" w14:textId="3B16B2B2" w:rsidR="00100934" w:rsidRPr="00100934" w:rsidRDefault="00100934" w:rsidP="00100934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CONCLUSÃO</w:t>
      </w:r>
    </w:p>
    <w:p w14:paraId="5AD7CD1C" w14:textId="261C64AC" w:rsidR="009E4577" w:rsidRPr="009E4577" w:rsidRDefault="009E4577" w:rsidP="0010093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7F37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7F6D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144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9816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496B2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5F73E" w14:textId="1C3B0A93" w:rsidR="009E4577" w:rsidRPr="009E4577" w:rsidRDefault="009E4577" w:rsidP="00100934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C257BC">
        <w:rPr>
          <w:rFonts w:ascii="Times New Roman" w:hAnsi="Times New Roman" w:cs="Times New Roman"/>
          <w:color w:val="000000" w:themeColor="text1"/>
          <w:sz w:val="24"/>
          <w:szCs w:val="24"/>
        </w:rPr>
        <w:t>16 de junho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9AD16D" w14:textId="563CA4DF" w:rsidR="009E4577" w:rsidRPr="009E4577" w:rsidRDefault="00B40879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6F8DDDDE">
            <wp:simplePos x="0" y="0"/>
            <wp:positionH relativeFrom="margin">
              <wp:align>center</wp:align>
            </wp:positionH>
            <wp:positionV relativeFrom="paragraph">
              <wp:posOffset>140742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B12E03" w14:textId="1DE0DAF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36D07" w14:textId="611427EF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8D4BC" w14:textId="060F543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F2AB1" w14:textId="77777777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739FC" w14:textId="77777777" w:rsidR="00B40879" w:rsidRDefault="00B40879" w:rsidP="00B40879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11C83" w14:textId="2B44DAB6" w:rsidR="009E4577" w:rsidRPr="009E4577" w:rsidRDefault="009E4577" w:rsidP="00842E25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658FA63A" w14:textId="729D8221" w:rsidR="009E4577" w:rsidRDefault="00D45BC9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0E57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1F962573" wp14:editId="5E27712F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77777777" w:rsidR="002212C0" w:rsidRPr="00B40879" w:rsidRDefault="009E4577" w:rsidP="00B408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07548D85" w14:textId="5F8690D6" w:rsidR="005D068D" w:rsidRPr="00B40879" w:rsidRDefault="002212C0" w:rsidP="00B40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  Vogal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5D068D" w:rsidRPr="00B40879" w:rsidSect="00B85562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43F6" w14:textId="77777777" w:rsidR="00131413" w:rsidRDefault="00131413" w:rsidP="00C07C7E">
      <w:pPr>
        <w:spacing w:after="0" w:line="240" w:lineRule="auto"/>
      </w:pPr>
      <w:r>
        <w:separator/>
      </w:r>
    </w:p>
  </w:endnote>
  <w:endnote w:type="continuationSeparator" w:id="0">
    <w:p w14:paraId="762FDC15" w14:textId="77777777" w:rsidR="00131413" w:rsidRDefault="00131413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C985" w14:textId="77777777" w:rsidR="00131413" w:rsidRDefault="00131413" w:rsidP="00C07C7E">
      <w:pPr>
        <w:spacing w:after="0" w:line="240" w:lineRule="auto"/>
      </w:pPr>
      <w:r>
        <w:separator/>
      </w:r>
    </w:p>
  </w:footnote>
  <w:footnote w:type="continuationSeparator" w:id="0">
    <w:p w14:paraId="0F51B1FC" w14:textId="77777777" w:rsidR="00131413" w:rsidRDefault="00131413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1DED"/>
    <w:multiLevelType w:val="multilevel"/>
    <w:tmpl w:val="6D9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D4C44"/>
    <w:rsid w:val="000F21DC"/>
    <w:rsid w:val="00100934"/>
    <w:rsid w:val="001038C4"/>
    <w:rsid w:val="001155C7"/>
    <w:rsid w:val="00131413"/>
    <w:rsid w:val="00134FDA"/>
    <w:rsid w:val="00143DB7"/>
    <w:rsid w:val="0018496C"/>
    <w:rsid w:val="001A2295"/>
    <w:rsid w:val="001E19E3"/>
    <w:rsid w:val="001E2248"/>
    <w:rsid w:val="001E7A89"/>
    <w:rsid w:val="001F2FD1"/>
    <w:rsid w:val="002212C0"/>
    <w:rsid w:val="00224FC1"/>
    <w:rsid w:val="0023190B"/>
    <w:rsid w:val="0025102B"/>
    <w:rsid w:val="002828CD"/>
    <w:rsid w:val="00285CE8"/>
    <w:rsid w:val="00293310"/>
    <w:rsid w:val="0029510C"/>
    <w:rsid w:val="00296F2E"/>
    <w:rsid w:val="002F64FB"/>
    <w:rsid w:val="002F6F9B"/>
    <w:rsid w:val="00313AA1"/>
    <w:rsid w:val="003739F1"/>
    <w:rsid w:val="00383D6A"/>
    <w:rsid w:val="00396179"/>
    <w:rsid w:val="003A54AB"/>
    <w:rsid w:val="003A63A6"/>
    <w:rsid w:val="003B318A"/>
    <w:rsid w:val="003C19F0"/>
    <w:rsid w:val="003C747F"/>
    <w:rsid w:val="003D37AF"/>
    <w:rsid w:val="003E399A"/>
    <w:rsid w:val="003F0B91"/>
    <w:rsid w:val="00471775"/>
    <w:rsid w:val="00483171"/>
    <w:rsid w:val="004A2BD4"/>
    <w:rsid w:val="004C16E1"/>
    <w:rsid w:val="004F15A5"/>
    <w:rsid w:val="00536BE2"/>
    <w:rsid w:val="005851BB"/>
    <w:rsid w:val="005915F8"/>
    <w:rsid w:val="005A7BCC"/>
    <w:rsid w:val="005D068D"/>
    <w:rsid w:val="005E4FF9"/>
    <w:rsid w:val="00610624"/>
    <w:rsid w:val="00623612"/>
    <w:rsid w:val="006423E8"/>
    <w:rsid w:val="00642941"/>
    <w:rsid w:val="00676504"/>
    <w:rsid w:val="00685AF9"/>
    <w:rsid w:val="00691BD7"/>
    <w:rsid w:val="006A01D9"/>
    <w:rsid w:val="006E09B8"/>
    <w:rsid w:val="00726415"/>
    <w:rsid w:val="00752760"/>
    <w:rsid w:val="007539FA"/>
    <w:rsid w:val="00792226"/>
    <w:rsid w:val="007A6C1D"/>
    <w:rsid w:val="007F2897"/>
    <w:rsid w:val="007F37A2"/>
    <w:rsid w:val="007F6DA0"/>
    <w:rsid w:val="00803062"/>
    <w:rsid w:val="008261E6"/>
    <w:rsid w:val="00836C1D"/>
    <w:rsid w:val="00842E25"/>
    <w:rsid w:val="0084699C"/>
    <w:rsid w:val="008A1A05"/>
    <w:rsid w:val="008A2EC2"/>
    <w:rsid w:val="008E01DD"/>
    <w:rsid w:val="008E5E5D"/>
    <w:rsid w:val="008F12D7"/>
    <w:rsid w:val="00922A37"/>
    <w:rsid w:val="0092738C"/>
    <w:rsid w:val="009816BE"/>
    <w:rsid w:val="00997B1F"/>
    <w:rsid w:val="009C2539"/>
    <w:rsid w:val="009C44C5"/>
    <w:rsid w:val="009C6204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5207"/>
    <w:rsid w:val="00A82AE8"/>
    <w:rsid w:val="00A83EE6"/>
    <w:rsid w:val="00A914FB"/>
    <w:rsid w:val="00AA1B76"/>
    <w:rsid w:val="00AB3481"/>
    <w:rsid w:val="00AD06EE"/>
    <w:rsid w:val="00AD38E3"/>
    <w:rsid w:val="00AE65B5"/>
    <w:rsid w:val="00B0112A"/>
    <w:rsid w:val="00B0337D"/>
    <w:rsid w:val="00B117C0"/>
    <w:rsid w:val="00B261B3"/>
    <w:rsid w:val="00B40879"/>
    <w:rsid w:val="00B4256B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257BC"/>
    <w:rsid w:val="00C43EB7"/>
    <w:rsid w:val="00C57B72"/>
    <w:rsid w:val="00C6052C"/>
    <w:rsid w:val="00C65EF1"/>
    <w:rsid w:val="00C85242"/>
    <w:rsid w:val="00C941DB"/>
    <w:rsid w:val="00CA25B0"/>
    <w:rsid w:val="00CB3162"/>
    <w:rsid w:val="00CE5B6D"/>
    <w:rsid w:val="00D00666"/>
    <w:rsid w:val="00D117F7"/>
    <w:rsid w:val="00D2277B"/>
    <w:rsid w:val="00D45BC9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049C8"/>
    <w:rsid w:val="00E26765"/>
    <w:rsid w:val="00E345D6"/>
    <w:rsid w:val="00E56EC8"/>
    <w:rsid w:val="00E70DB0"/>
    <w:rsid w:val="00E84FC7"/>
    <w:rsid w:val="00E91AE4"/>
    <w:rsid w:val="00E92806"/>
    <w:rsid w:val="00E948D3"/>
    <w:rsid w:val="00F27BAC"/>
    <w:rsid w:val="00F52F7F"/>
    <w:rsid w:val="00F54284"/>
    <w:rsid w:val="00F702FA"/>
    <w:rsid w:val="00F75224"/>
    <w:rsid w:val="00FA381D"/>
    <w:rsid w:val="00FA3A42"/>
    <w:rsid w:val="00FD1820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5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2</cp:revision>
  <cp:lastPrinted>2025-02-24T20:24:00Z</cp:lastPrinted>
  <dcterms:created xsi:type="dcterms:W3CDTF">2025-06-16T17:01:00Z</dcterms:created>
  <dcterms:modified xsi:type="dcterms:W3CDTF">2025-06-16T17:01:00Z</dcterms:modified>
</cp:coreProperties>
</file>