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4176F264" w:rsidR="00346785" w:rsidRPr="003A56E4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3A56E4">
        <w:rPr>
          <w:rFonts w:ascii="Arial Narrow" w:hAnsi="Arial Narrow"/>
        </w:rPr>
        <w:t xml:space="preserve">Sete Lagoas, </w:t>
      </w:r>
      <w:r w:rsidR="003622CB">
        <w:rPr>
          <w:rFonts w:ascii="Arial Narrow" w:hAnsi="Arial Narrow"/>
        </w:rPr>
        <w:t>10</w:t>
      </w:r>
      <w:r w:rsidRPr="003A56E4">
        <w:rPr>
          <w:rFonts w:ascii="Arial Narrow" w:hAnsi="Arial Narrow"/>
        </w:rPr>
        <w:t xml:space="preserve"> de </w:t>
      </w:r>
      <w:r w:rsidR="003622CB">
        <w:rPr>
          <w:rFonts w:ascii="Arial Narrow" w:hAnsi="Arial Narrow"/>
        </w:rPr>
        <w:t>junho</w:t>
      </w:r>
      <w:r w:rsidRPr="003A56E4">
        <w:rPr>
          <w:rFonts w:ascii="Arial Narrow" w:hAnsi="Arial Narrow"/>
        </w:rPr>
        <w:t xml:space="preserve"> de 2025.</w:t>
      </w:r>
    </w:p>
    <w:p w14:paraId="0A59435B" w14:textId="6B8FEC11" w:rsidR="00346785" w:rsidRPr="003A56E4" w:rsidRDefault="003F119D" w:rsidP="003F119D">
      <w:pPr>
        <w:spacing w:line="360" w:lineRule="auto"/>
        <w:jc w:val="both"/>
        <w:rPr>
          <w:rFonts w:ascii="Arial Narrow" w:hAnsi="Arial Narrow"/>
          <w:b/>
          <w:bCs/>
        </w:rPr>
      </w:pPr>
      <w:r w:rsidRPr="003A56E4">
        <w:rPr>
          <w:rFonts w:ascii="Arial Narrow" w:hAnsi="Arial Narrow"/>
          <w:b/>
        </w:rPr>
        <w:t>PARECER</w:t>
      </w:r>
      <w:r w:rsidR="003A35CC" w:rsidRPr="003A56E4">
        <w:rPr>
          <w:rFonts w:ascii="Arial Narrow" w:hAnsi="Arial Narrow"/>
          <w:b/>
        </w:rPr>
        <w:t xml:space="preserve"> JURÍDICO</w:t>
      </w:r>
      <w:r w:rsidRPr="003A56E4">
        <w:rPr>
          <w:rFonts w:ascii="Arial Narrow" w:hAnsi="Arial Narrow"/>
          <w:b/>
        </w:rPr>
        <w:t>:</w:t>
      </w:r>
      <w:r w:rsidRPr="003A56E4">
        <w:rPr>
          <w:rFonts w:ascii="Arial Narrow" w:hAnsi="Arial Narrow"/>
        </w:rPr>
        <w:t xml:space="preserve"> </w:t>
      </w:r>
      <w:r w:rsidR="003A35CC" w:rsidRPr="003A56E4">
        <w:rPr>
          <w:rFonts w:ascii="Arial Narrow" w:hAnsi="Arial Narrow"/>
          <w:b/>
          <w:bCs/>
        </w:rPr>
        <w:t>P</w:t>
      </w:r>
      <w:r w:rsidR="00A25C8E" w:rsidRPr="003A56E4">
        <w:rPr>
          <w:rFonts w:ascii="Arial Narrow" w:hAnsi="Arial Narrow"/>
          <w:b/>
          <w:bCs/>
        </w:rPr>
        <w:t>J</w:t>
      </w:r>
      <w:r w:rsidR="003A35CC" w:rsidRPr="003A56E4">
        <w:rPr>
          <w:rFonts w:ascii="Arial Narrow" w:hAnsi="Arial Narrow"/>
          <w:b/>
          <w:bCs/>
        </w:rPr>
        <w:t>L</w:t>
      </w:r>
      <w:r w:rsidR="00346785" w:rsidRPr="003A56E4">
        <w:rPr>
          <w:rFonts w:ascii="Arial Narrow" w:hAnsi="Arial Narrow"/>
          <w:b/>
          <w:bCs/>
        </w:rPr>
        <w:t>AJ</w:t>
      </w:r>
      <w:r w:rsidR="00A25C8E" w:rsidRPr="003A56E4">
        <w:rPr>
          <w:rFonts w:ascii="Arial Narrow" w:hAnsi="Arial Narrow"/>
          <w:b/>
          <w:bCs/>
        </w:rPr>
        <w:t>/CMSETE</w:t>
      </w:r>
      <w:r w:rsidR="00346785" w:rsidRPr="003A56E4">
        <w:rPr>
          <w:rFonts w:ascii="Arial Narrow" w:hAnsi="Arial Narrow"/>
          <w:b/>
          <w:bCs/>
        </w:rPr>
        <w:t xml:space="preserve"> </w:t>
      </w:r>
      <w:r w:rsidR="003A35CC" w:rsidRPr="003622CB">
        <w:rPr>
          <w:rFonts w:ascii="Arial Narrow" w:hAnsi="Arial Narrow"/>
          <w:b/>
          <w:bCs/>
          <w:highlight w:val="yellow"/>
        </w:rPr>
        <w:t>0</w:t>
      </w:r>
      <w:r w:rsidR="0054764C" w:rsidRPr="003622CB">
        <w:rPr>
          <w:rFonts w:ascii="Arial Narrow" w:hAnsi="Arial Narrow"/>
          <w:b/>
          <w:bCs/>
          <w:highlight w:val="yellow"/>
        </w:rPr>
        <w:t>7</w:t>
      </w:r>
      <w:r w:rsidR="00FC4EF6">
        <w:rPr>
          <w:rFonts w:ascii="Arial Narrow" w:hAnsi="Arial Narrow"/>
          <w:b/>
          <w:bCs/>
          <w:highlight w:val="yellow"/>
        </w:rPr>
        <w:t>1</w:t>
      </w:r>
      <w:r w:rsidR="003A35CC" w:rsidRPr="003622CB">
        <w:rPr>
          <w:rFonts w:ascii="Arial Narrow" w:hAnsi="Arial Narrow"/>
          <w:b/>
          <w:bCs/>
          <w:highlight w:val="yellow"/>
        </w:rPr>
        <w:t>/2025</w:t>
      </w:r>
    </w:p>
    <w:p w14:paraId="46595AC7" w14:textId="45576BC4" w:rsidR="003F119D" w:rsidRPr="003A56E4" w:rsidRDefault="003F119D" w:rsidP="003F119D">
      <w:pPr>
        <w:spacing w:line="360" w:lineRule="auto"/>
        <w:jc w:val="both"/>
        <w:rPr>
          <w:rFonts w:ascii="Arial Narrow" w:hAnsi="Arial Narrow"/>
        </w:rPr>
      </w:pPr>
      <w:r w:rsidRPr="003A56E4">
        <w:rPr>
          <w:rFonts w:ascii="Arial Narrow" w:hAnsi="Arial Narrow"/>
          <w:b/>
        </w:rPr>
        <w:t>Matéria</w:t>
      </w:r>
      <w:r w:rsidRPr="003A56E4">
        <w:rPr>
          <w:rFonts w:ascii="Arial Narrow" w:hAnsi="Arial Narrow"/>
        </w:rPr>
        <w:t xml:space="preserve">: Projeto de Lei nº </w:t>
      </w:r>
      <w:r w:rsidR="003622CB">
        <w:rPr>
          <w:rFonts w:ascii="Arial Narrow" w:hAnsi="Arial Narrow"/>
        </w:rPr>
        <w:t>481</w:t>
      </w:r>
      <w:r w:rsidRPr="003A56E4">
        <w:rPr>
          <w:rFonts w:ascii="Arial Narrow" w:hAnsi="Arial Narrow"/>
        </w:rPr>
        <w:t>/202</w:t>
      </w:r>
      <w:r w:rsidR="000804EE" w:rsidRPr="003A56E4">
        <w:rPr>
          <w:rFonts w:ascii="Arial Narrow" w:hAnsi="Arial Narrow"/>
        </w:rPr>
        <w:t>5</w:t>
      </w:r>
      <w:r w:rsidRPr="003A56E4">
        <w:rPr>
          <w:rFonts w:ascii="Arial Narrow" w:hAnsi="Arial Narrow"/>
        </w:rPr>
        <w:t xml:space="preserve"> que “</w:t>
      </w:r>
      <w:r w:rsidR="003622CB">
        <w:rPr>
          <w:rFonts w:ascii="Arial Narrow" w:hAnsi="Arial Narrow"/>
        </w:rPr>
        <w:t>Dispõe sobre a inclusão do evento “Arraiá dos Amigos” no Calendário Oficial de Eventos do Município de Sete Lagoas-MG e dá outras providências</w:t>
      </w:r>
      <w:r w:rsidR="00D46DBC" w:rsidRPr="003A56E4">
        <w:rPr>
          <w:rFonts w:ascii="Arial Narrow" w:hAnsi="Arial Narrow"/>
        </w:rPr>
        <w:t>.”</w:t>
      </w:r>
    </w:p>
    <w:p w14:paraId="6CFC6F70" w14:textId="11BD4B64" w:rsidR="003F119D" w:rsidRPr="003A56E4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Arial Narrow" w:hAnsi="Arial Narrow"/>
        </w:rPr>
      </w:pPr>
      <w:r w:rsidRPr="003A56E4">
        <w:rPr>
          <w:rFonts w:ascii="Arial Narrow" w:hAnsi="Arial Narrow"/>
          <w:b/>
        </w:rPr>
        <w:t>Autoria:</w:t>
      </w:r>
      <w:r w:rsidRPr="003A56E4">
        <w:rPr>
          <w:rFonts w:ascii="Arial Narrow" w:hAnsi="Arial Narrow"/>
        </w:rPr>
        <w:t xml:space="preserve"> Vereador</w:t>
      </w:r>
      <w:r w:rsidR="0093082D" w:rsidRPr="003A56E4">
        <w:rPr>
          <w:rFonts w:ascii="Arial Narrow" w:hAnsi="Arial Narrow"/>
        </w:rPr>
        <w:t xml:space="preserve"> </w:t>
      </w:r>
      <w:r w:rsidR="003622CB">
        <w:rPr>
          <w:rFonts w:ascii="Arial Narrow" w:hAnsi="Arial Narrow"/>
        </w:rPr>
        <w:t>Rodrigo Braga da Rocha</w:t>
      </w:r>
    </w:p>
    <w:p w14:paraId="2B4C1227" w14:textId="77777777" w:rsidR="003F119D" w:rsidRPr="003A56E4" w:rsidRDefault="003F119D" w:rsidP="003F119D">
      <w:pPr>
        <w:spacing w:line="360" w:lineRule="auto"/>
        <w:ind w:firstLine="1701"/>
        <w:jc w:val="both"/>
        <w:rPr>
          <w:rFonts w:ascii="Arial Narrow" w:hAnsi="Arial Narrow"/>
        </w:rPr>
      </w:pPr>
    </w:p>
    <w:p w14:paraId="62A84FBD" w14:textId="450FC2F2" w:rsidR="00346785" w:rsidRPr="003A56E4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Arial Narrow" w:hAnsi="Arial Narrow"/>
          <w:b/>
        </w:rPr>
      </w:pPr>
      <w:r w:rsidRPr="003A56E4">
        <w:rPr>
          <w:rFonts w:ascii="Arial Narrow" w:hAnsi="Arial Narrow"/>
          <w:b/>
        </w:rPr>
        <w:t>BREVE RELATO</w:t>
      </w:r>
    </w:p>
    <w:p w14:paraId="12E59696" w14:textId="73BCDC01" w:rsidR="003F119D" w:rsidRPr="003A56E4" w:rsidRDefault="003F119D" w:rsidP="003F119D">
      <w:pPr>
        <w:spacing w:line="360" w:lineRule="auto"/>
        <w:ind w:firstLine="1701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 xml:space="preserve">Encontra-se nesta Procuradoria, para análise e parecer, a Proposição epigrafada, de iniciativa do </w:t>
      </w:r>
      <w:r w:rsidR="000804EE" w:rsidRPr="003A56E4">
        <w:rPr>
          <w:rFonts w:ascii="Arial Narrow" w:hAnsi="Arial Narrow"/>
        </w:rPr>
        <w:t>Vereado</w:t>
      </w:r>
      <w:r w:rsidR="003D54CA" w:rsidRPr="003A56E4">
        <w:rPr>
          <w:rFonts w:ascii="Arial Narrow" w:hAnsi="Arial Narrow"/>
        </w:rPr>
        <w:t xml:space="preserve">r </w:t>
      </w:r>
      <w:r w:rsidR="003622CB">
        <w:rPr>
          <w:rFonts w:ascii="Arial Narrow" w:hAnsi="Arial Narrow"/>
        </w:rPr>
        <w:t>Rodrigo Braga da Rocha</w:t>
      </w:r>
      <w:r w:rsidR="00B90CB5" w:rsidRPr="003A56E4">
        <w:rPr>
          <w:rFonts w:ascii="Arial Narrow" w:hAnsi="Arial Narrow"/>
        </w:rPr>
        <w:t>,</w:t>
      </w:r>
      <w:r w:rsidR="000804EE" w:rsidRPr="003A56E4">
        <w:rPr>
          <w:rFonts w:ascii="Arial Narrow" w:hAnsi="Arial Narrow"/>
        </w:rPr>
        <w:t xml:space="preserve"> </w:t>
      </w:r>
      <w:r w:rsidRPr="003A56E4">
        <w:rPr>
          <w:rFonts w:ascii="Arial Narrow" w:hAnsi="Arial Narrow"/>
        </w:rPr>
        <w:t xml:space="preserve">visando </w:t>
      </w:r>
      <w:r w:rsidR="003622CB">
        <w:rPr>
          <w:rFonts w:ascii="Arial Narrow" w:hAnsi="Arial Narrow"/>
        </w:rPr>
        <w:t>a inclusão do evento “Arraiá dos Amigos” no Calendário Oficial de Eventos do Município de Sete Lagoas-MG</w:t>
      </w:r>
      <w:r w:rsidR="00346785" w:rsidRPr="003A56E4">
        <w:rPr>
          <w:rFonts w:ascii="Arial Narrow" w:hAnsi="Arial Narrow"/>
        </w:rPr>
        <w:t>.</w:t>
      </w:r>
      <w:r w:rsidR="00B34B91" w:rsidRPr="003A56E4">
        <w:rPr>
          <w:rFonts w:ascii="Arial Narrow" w:hAnsi="Arial Narrow"/>
        </w:rPr>
        <w:t xml:space="preserve"> </w:t>
      </w:r>
      <w:r w:rsidR="001B43EF" w:rsidRPr="003A56E4">
        <w:rPr>
          <w:rFonts w:ascii="Arial Narrow" w:hAnsi="Arial Narrow"/>
        </w:rPr>
        <w:t>DATA</w:t>
      </w:r>
      <w:r w:rsidR="00D46DBC" w:rsidRPr="003A56E4">
        <w:rPr>
          <w:rFonts w:ascii="Arial Narrow" w:hAnsi="Arial Narrow"/>
        </w:rPr>
        <w:t xml:space="preserve">: </w:t>
      </w:r>
      <w:r w:rsidR="003622CB">
        <w:rPr>
          <w:rFonts w:ascii="Arial Narrow" w:hAnsi="Arial Narrow"/>
        </w:rPr>
        <w:t>mês de junho</w:t>
      </w:r>
      <w:r w:rsidR="00346785" w:rsidRPr="003A56E4">
        <w:rPr>
          <w:rFonts w:ascii="Arial Narrow" w:hAnsi="Arial Narrow"/>
        </w:rPr>
        <w:t>.</w:t>
      </w:r>
    </w:p>
    <w:p w14:paraId="0CCEC213" w14:textId="77777777" w:rsidR="003F119D" w:rsidRPr="003A56E4" w:rsidRDefault="003F119D" w:rsidP="003F119D">
      <w:pPr>
        <w:spacing w:line="360" w:lineRule="auto"/>
        <w:ind w:firstLine="1701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Convém explicitar que no corpo do Projeto não há indicação de custos para o Município.</w:t>
      </w:r>
    </w:p>
    <w:p w14:paraId="72F8149D" w14:textId="77777777" w:rsidR="003F119D" w:rsidRPr="003A56E4" w:rsidRDefault="003F119D" w:rsidP="003F119D">
      <w:pPr>
        <w:spacing w:line="360" w:lineRule="auto"/>
        <w:ind w:firstLine="1701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Pr="003A56E4" w:rsidRDefault="003F119D" w:rsidP="003F119D">
      <w:pPr>
        <w:spacing w:line="360" w:lineRule="auto"/>
        <w:ind w:firstLine="1701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 w:rsidRPr="003A56E4">
        <w:rPr>
          <w:rFonts w:ascii="Arial Narrow" w:hAnsi="Arial Narrow"/>
        </w:rPr>
        <w:t>i</w:t>
      </w:r>
      <w:r w:rsidRPr="003A56E4">
        <w:rPr>
          <w:rFonts w:ascii="Arial Narrow" w:hAnsi="Arial Narrow"/>
        </w:rPr>
        <w:t>pal, hipótese em que demandaria a observância a outros requisitos legais.</w:t>
      </w:r>
    </w:p>
    <w:p w14:paraId="25739F17" w14:textId="59E39223" w:rsidR="00346785" w:rsidRPr="003A56E4" w:rsidRDefault="003F119D" w:rsidP="0021103C">
      <w:pPr>
        <w:spacing w:line="360" w:lineRule="auto"/>
        <w:ind w:firstLine="1701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Assim sendo, como já dito, os Mun</w:t>
      </w:r>
      <w:r w:rsidR="00DB7F00" w:rsidRPr="003A56E4">
        <w:rPr>
          <w:rFonts w:ascii="Arial Narrow" w:hAnsi="Arial Narrow"/>
        </w:rPr>
        <w:t>i</w:t>
      </w:r>
      <w:r w:rsidRPr="003A56E4">
        <w:rPr>
          <w:rFonts w:ascii="Arial Narrow" w:hAnsi="Arial Narrow"/>
        </w:rPr>
        <w:t xml:space="preserve">cípios podem instituir, por meio de lei, dias, semanas ou meses destinados a causas de interesse da municipalidade, </w:t>
      </w:r>
      <w:r w:rsidR="007A4DA2" w:rsidRPr="003A56E4">
        <w:rPr>
          <w:rFonts w:ascii="Arial Narrow" w:hAnsi="Arial Narrow"/>
        </w:rPr>
        <w:t>a</w:t>
      </w:r>
      <w:r w:rsidRPr="003A56E4">
        <w:rPr>
          <w:rFonts w:ascii="Arial Narrow" w:hAnsi="Arial Narrow"/>
        </w:rPr>
        <w:t>ncorados na sua competência para legislar sobre a</w:t>
      </w:r>
      <w:r w:rsidR="007A4DA2" w:rsidRPr="003A56E4">
        <w:rPr>
          <w:rFonts w:ascii="Arial Narrow" w:hAnsi="Arial Narrow"/>
        </w:rPr>
        <w:t>s</w:t>
      </w:r>
      <w:r w:rsidRPr="003A56E4">
        <w:rPr>
          <w:rFonts w:ascii="Arial Narrow" w:hAnsi="Arial Narrow"/>
        </w:rPr>
        <w:t>suntos de interesse local, podendo a iniciativa partir da Casa Legislativa.</w:t>
      </w:r>
    </w:p>
    <w:p w14:paraId="644D96C5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b/>
          <w:bCs/>
        </w:rPr>
      </w:pPr>
      <w:bookmarkStart w:id="1" w:name="_Hlk193734106"/>
      <w:r w:rsidRPr="003A56E4">
        <w:rPr>
          <w:rFonts w:ascii="Arial Narrow" w:hAnsi="Arial Narrow" w:cs="Segoe UI"/>
          <w:b/>
          <w:bCs/>
        </w:rPr>
        <w:br w:type="page"/>
      </w:r>
    </w:p>
    <w:p w14:paraId="2980F1E2" w14:textId="259871AC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  <w:r w:rsidRPr="003A56E4">
        <w:rPr>
          <w:rFonts w:ascii="Arial Narrow" w:hAnsi="Arial Narrow" w:cs="Segoe UI"/>
          <w:b/>
          <w:bCs/>
        </w:rPr>
        <w:lastRenderedPageBreak/>
        <w:t>DA CRIAÇÃO DE ATRIBUIÇÕES DIRETAS AO PODER EXECUTIVO – PROPOSIÇÃO DE INICIATIVA PARLAMENTAR - INTERFERÊNCIA INDEVIDA DO PODER LEGISLATIVO NAS FUNÇÕES ADMINISTRATIVAS DO PODER EXECUTIVO – VIOLAÇÃO DO ART. 2º DA CARTA MAIOR – INTERFERÊNCIA NA GESTÃO DE ORGÃO -</w:t>
      </w:r>
      <w:r w:rsidRPr="003A56E4">
        <w:rPr>
          <w:rFonts w:ascii="Arial Narrow" w:hAnsi="Arial Narrow"/>
          <w:b/>
          <w:bCs/>
        </w:rPr>
        <w:t xml:space="preserve"> INSTITUIÇÃO DE POLÍTICA PÚBLICA PERMANENTE. LEI MUNICIPAL. AUTORIA PARLAMENTAR - INCONSTITUCIONALIDADE FORMAL E MATERIAL CONFIGURADA</w:t>
      </w:r>
      <w:r w:rsidRPr="003A56E4">
        <w:rPr>
          <w:rFonts w:ascii="Arial Narrow" w:hAnsi="Arial Narrow" w:cs="Segoe UI"/>
          <w:b/>
          <w:bCs/>
        </w:rPr>
        <w:t>.</w:t>
      </w:r>
      <w:r w:rsidRPr="003A56E4">
        <w:rPr>
          <w:rFonts w:ascii="Arial Narrow" w:hAnsi="Arial Narrow" w:cs="Segoe UI"/>
        </w:rPr>
        <w:t> </w:t>
      </w:r>
    </w:p>
    <w:p w14:paraId="52CC2E50" w14:textId="77777777" w:rsidR="003A56E4" w:rsidRPr="003A56E4" w:rsidRDefault="003A56E4" w:rsidP="003A56E4">
      <w:pPr>
        <w:spacing w:line="276" w:lineRule="auto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7E198A47" w14:textId="77777777" w:rsidR="003A56E4" w:rsidRPr="003A56E4" w:rsidRDefault="003A56E4" w:rsidP="003A56E4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  <w:r w:rsidRPr="003A56E4">
        <w:rPr>
          <w:rFonts w:ascii="Arial Narrow" w:hAnsi="Arial Narrow" w:cs="Calibri"/>
          <w:color w:val="333333"/>
          <w:shd w:val="clear" w:color="auto" w:fill="FFFFFF"/>
        </w:rPr>
        <w:t>É pacífico o entendimento do Supremo Tribunal Federal e dos Tribunais no sentido de que o Projeto de lei que dá novas atribuições ou responsabilidades diretas ao Poder Executivo, viola o consagrado princípio da harmonia e separação dos poderes (ART. 2º da CF88) tornando-se, portanto, inconstitucional:</w:t>
      </w:r>
    </w:p>
    <w:p w14:paraId="34DAB01E" w14:textId="77777777" w:rsidR="003A56E4" w:rsidRPr="003A56E4" w:rsidRDefault="003A56E4" w:rsidP="003A56E4">
      <w:pPr>
        <w:spacing w:line="276" w:lineRule="auto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44A33F26" w14:textId="77777777" w:rsidR="003A56E4" w:rsidRPr="003A56E4" w:rsidRDefault="003A56E4" w:rsidP="003A56E4">
      <w:pPr>
        <w:spacing w:line="276" w:lineRule="auto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45BA5CE3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color w:val="333333"/>
          <w:sz w:val="20"/>
          <w:szCs w:val="20"/>
          <w:lang w:eastAsia="pt-BR"/>
        </w:rPr>
      </w:pPr>
      <w:r w:rsidRPr="003A56E4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EMENTA Agravo regimental em recurso extraordinário. Constitucional. Representação por inconstitucionalidade. Lei nº 6 .095/16 do Município do Rio de Janeiro, de origem parlamentar, a qual cria “o selo de qualidade de alimentos e de atendimento na comercialização da comida de rua”. Criação de novas atribuições para órgão do Poder Executivo. Inconstitucionalidade formal. Precedentes . </w:t>
      </w:r>
      <w:r w:rsidRPr="003A56E4">
        <w:rPr>
          <w:rFonts w:ascii="Arial Narrow" w:eastAsia="Times New Roman" w:hAnsi="Arial Narrow" w:cs="Segoe UI"/>
          <w:b/>
          <w:bCs/>
          <w:color w:val="333333"/>
          <w:sz w:val="20"/>
          <w:szCs w:val="20"/>
          <w:shd w:val="clear" w:color="auto" w:fill="FFFFFF"/>
          <w:lang w:eastAsia="pt-BR"/>
        </w:rPr>
        <w:t>1. Segundo a pacífica jurisprudência da Corte, padece de inconstitucionalidade formal a lei resultante de iniciativa parlamentar que disponha sobre novas atribuições, organização e funcionamento de órgãos públicos, haja vista que essa matéria é afeta ao chefe do Poder Executivo.</w:t>
      </w:r>
      <w:r w:rsidRPr="003A56E4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Precedentes: ARE nº 1.022 .397-AgR, de minha relatoria, Segunda Turma, DJe de 29/6/18; ARE nº 1.007.409/MT-AgR, Primeira Turma, Rel. Min . Roberto Barroso, DJe de 13/3/17; ADI nº 1.509/DF-AgR, Tribunal Pleno, Rel. Min. Gilmar Mendes, DJe de 18/11/14 . 2</w:t>
      </w:r>
      <w:r w:rsidRPr="003A56E4">
        <w:rPr>
          <w:rFonts w:ascii="Arial Narrow" w:eastAsia="Times New Roman" w:hAnsi="Arial Narrow" w:cs="Segoe UI"/>
          <w:b/>
          <w:bCs/>
          <w:color w:val="333333"/>
          <w:sz w:val="20"/>
          <w:szCs w:val="20"/>
          <w:shd w:val="clear" w:color="auto" w:fill="FFFFFF"/>
          <w:lang w:eastAsia="pt-BR"/>
        </w:rPr>
        <w:t>. Embora a lei municipal, cujos méritos não estão em questão, tenha sido concebida para proteger e cuidar da saúde pública, a reserva de iniciativa deve ser preservada.</w:t>
      </w:r>
      <w:r w:rsidRPr="003A56E4">
        <w:rPr>
          <w:rFonts w:ascii="Arial Narrow" w:eastAsia="Times New Roman" w:hAnsi="Arial Narrow" w:cs="Segoe UI"/>
          <w:color w:val="333333"/>
          <w:sz w:val="20"/>
          <w:szCs w:val="20"/>
          <w:shd w:val="clear" w:color="auto" w:fill="FFFFFF"/>
          <w:lang w:eastAsia="pt-BR"/>
        </w:rPr>
        <w:t xml:space="preserve"> 3. Agravo regimental não provido .(STF - RE: 1337675 RJ 0019862-54.2020.8.19 .0000, Relator.: DIAS TOFFOLI, Data de Julgamento: 16/05/2022, Primeira Turma, Data de Publicação: 20/06/2022)</w:t>
      </w:r>
      <w:r w:rsidRPr="003A56E4">
        <w:rPr>
          <w:rFonts w:ascii="Arial Narrow" w:eastAsia="Times New Roman" w:hAnsi="Arial Narrow" w:cs="Segoe UI"/>
          <w:color w:val="333333"/>
          <w:sz w:val="20"/>
          <w:szCs w:val="20"/>
          <w:lang w:eastAsia="pt-BR"/>
        </w:rPr>
        <w:t> </w:t>
      </w:r>
    </w:p>
    <w:p w14:paraId="198A4044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color w:val="333333"/>
          <w:sz w:val="20"/>
          <w:szCs w:val="20"/>
          <w:lang w:eastAsia="pt-BR"/>
        </w:rPr>
      </w:pPr>
    </w:p>
    <w:p w14:paraId="67D03556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</w:p>
    <w:p w14:paraId="399B0CC5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AÇÃO DIRETA DE INCONSTITUCIONALIDADE. ADI. LEI Nº 4.811/2021 DO MUNICÍPIO DE CATAGUASES. INICIATIVA PARLAMENTAR. NORMA QUE ESTABELECE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DIRETRIZES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PARA AS A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DE DIGNIDADE MENSTRUAL. INTERFERÊNCIA NA ESTRUTURA E ORGANIZAÇÃO DA SECRETARIA DE SAÚDE E SECRETARIA DE EDUCAÇÃO. MATÉRIA 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COMPET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LEGISLATIVA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PRIVATIVA DO CHEFE DO PODER EXECUTIVO. ARTIGO 66, INCISO III, AL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NEA "E", DA CONSTITUI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DO ESTADO. INCONSTITUCIONALIDADE. PRINCÍPIO DA SEPARAÇÃO DE PODERES. PROCEDÊNCIA DA AÇÃO.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A Lei nº 4.811/2021 do Município de Cataguases, de iniciativa parlamentar,, viola a regra de iniciativa privativa do Chefe do Poder Executivo prevista no 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artigo 66, inciso III, alínea e, da Constituição Estadual,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bem como o princípio da separação e independência dos Poderes, previsto no artigo 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173 da referida Constituição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, 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porque, ao dispor sobre as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diretrizes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para as a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de promo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da dignidade menstrual, de conscientiza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atrav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é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s de palestras e rodas de conversa, informa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sobre a menstrua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e o fornecimento de absorventes higi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nicos, interfere na estrutura, organização e gestão das Secretarias Municipais de Saúde e de Educação.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(TJMG; ADI 1819010-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06.2024.8.13.0000; Órgão Especial; Rel. Des. Moreira Diniz; Julg. 13/11/2024; DJEMG 10/12/2024)</w:t>
      </w:r>
      <w:r w:rsidRPr="003A56E4">
        <w:rPr>
          <w:rFonts w:ascii="Arial Narrow" w:eastAsia="Times New Roman" w:hAnsi="Arial Narrow" w:cs="Segoe UI"/>
          <w:sz w:val="20"/>
          <w:szCs w:val="20"/>
          <w:lang w:eastAsia="pt-BR"/>
        </w:rPr>
        <w:t> </w:t>
      </w:r>
    </w:p>
    <w:p w14:paraId="0C45A3F5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  <w:r w:rsidRPr="003A56E4">
        <w:rPr>
          <w:rFonts w:ascii="Arial Narrow" w:eastAsia="Times New Roman" w:hAnsi="Arial Narrow" w:cs="Segoe UI"/>
          <w:sz w:val="20"/>
          <w:szCs w:val="20"/>
          <w:lang w:eastAsia="pt-BR"/>
        </w:rPr>
        <w:t> </w:t>
      </w:r>
    </w:p>
    <w:p w14:paraId="66AF9EEE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</w:p>
    <w:p w14:paraId="7A7101C0" w14:textId="77777777" w:rsidR="003A56E4" w:rsidRPr="003A56E4" w:rsidRDefault="003A56E4" w:rsidP="003A56E4">
      <w:pPr>
        <w:ind w:left="2265"/>
        <w:jc w:val="both"/>
        <w:textAlignment w:val="baseline"/>
        <w:rPr>
          <w:rFonts w:ascii="Arial Narrow" w:eastAsia="Times New Roman" w:hAnsi="Arial Narrow" w:cs="Segoe UI"/>
          <w:sz w:val="20"/>
          <w:szCs w:val="20"/>
          <w:lang w:eastAsia="pt-BR"/>
        </w:rPr>
      </w:pP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DIREITO CONSTITUCIONAL. AÇÃO DIRETA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INCONSTITUCIONALIDADE.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LEI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MUNICIPAL. FORNECIMENTO GRATUITO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MEDICAMENTOS 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À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 BASE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CANABIDIOL. V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CIO FORMAL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INICIATIVA. INVAS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COMPET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 DO CHEFE DO PODER EXECUTIVO. PROCED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 DO PEDIDO. I. CASO EM EXAME.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1. Ação direta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inconstitucionalidade, com pedido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medida cautelar, proposta pelo Prefeito Municipal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Bicas/MG contra 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Lei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Municipal n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2.172/2023, que institui pol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tica municipal para fornecimento gratuito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medicamentos 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à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base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canabidiol e outros canabinoides nas unidades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 p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blica municipal e privada conveniada ao SUS. Alega o autor que a norma apresenta vício formal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iniciativa, pois foi promulgada pela C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â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mara Municipal ap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ó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 veto do Executivo, acarretando aumento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despesa e inger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ncia em atos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gest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administrativa da Secretaria Municipal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de, sem prévia estimativa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impacto or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rio e financeiro. II. QUEST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EM DISCUSS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O2. H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duas quest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õ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 em discuss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o: (I) definir se 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Lei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Municipal n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2.172/2023 padece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v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cio formal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iniciativa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por tratar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mat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é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compet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ncia privativa do Chefe do Poder Executivo; e (II) verificar se a ausência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estudo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impacto financeiro e or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rio na norma questionada configura inconstitucionalidade formal. III. RAZ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Õ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DECIDIR3. A compet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ncia para dispor sobre a organiza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e o funcionamento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ó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rg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os da Administração Pública é privativa do Chefe do Poder Executivo, conforme os arts. 66, III, b, g, h e I, 90, V e XIV, 161, I e II, e 173, § 1º, da Constituição do Estado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Minas Gerais. 4. 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Lei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Municipal, ao instituir pol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tica p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blica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fornecimento gratuito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medicamentos e atribuir a responsabilidade pela execu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o 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à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 xml:space="preserve"> Secretaria Municipal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ú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de, interfere em mat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é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ria reservada ao Executivo, violando o princ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pio da separa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dos Poderes e o princ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pio da reserva da administra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o. 5. A cria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despesas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natureza continuada sem a pr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é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via estimativa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impacto or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rio e financeiro infringe o art. 113 do ADCT, aplic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vel aos munic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í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pios pelo art. 29 da Constitui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Federal, e o art. 172 da Constitui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do Estado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Minas Gerais. 6. Precedentes do Supremo Tribunal Federal e do Tribunal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Justi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Minas Gerais corroboram o entendimento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que Leis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iniciativa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parlamentar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que imponham atribui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çõ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es administrativas ao Executivo e criem despesas sem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previs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or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ç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ament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ria</w:t>
      </w:r>
      <w:r w:rsidRPr="003A56E4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s</w:t>
      </w:r>
      <w:r w:rsidRPr="003A56E4">
        <w:rPr>
          <w:rFonts w:ascii="Arial Narrow" w:eastAsia="Times New Roman" w:hAnsi="Arial Narrow" w:cs="Arial Narrow"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i/>
          <w:iCs/>
          <w:sz w:val="20"/>
          <w:szCs w:val="20"/>
          <w:lang w:eastAsia="pt-BR"/>
        </w:rPr>
        <w:t>o formalmente inconstitucionais. lV. DISPOSITIVO E TESE7. Pedido procedente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. Tese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julgamento:1. Leis municipais que criem atribui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para o Executivo e impliquem despesas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natureza continuada s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iniciativa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privativa do Chefe do Poder Executivo. 2. A aus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ê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ncia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estimativa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impacto or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ament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á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rio e financeiro em proposi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çõ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es que criem despesas para o Executivo configura inconstitucionalidade formal. Dispositivos relevantes citados: Constitui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çã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do Estado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de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Minas Gerais, arts. 66, III, g, h e I; 90, V e XIV; 161, I E II; 173, 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§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 1º; ADCT, art. 113; CF/1988, art. 29. Jurisprudência relevante citada: STF, RE 1294053, Rel. Min. Gilmar Mendes, j. 12.03.2021; TJMG, ADI nº 1.0000.23.053386-1/000, Rel. Des. Júlio César Lorens, j. 07.02.2024; TJMG, ADI nº 1.0000.20.475042-6/000, Rel. Des. Sérgio André da Fonseca Xavier, j. 24.09.2021.</w:t>
      </w:r>
      <w:r w:rsidRPr="003A56E4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 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 xml:space="preserve">(TJMG; ADI 2927368-82.2023.8.13.0000; 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Ó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rg</w:t>
      </w:r>
      <w:r w:rsidRPr="003A56E4">
        <w:rPr>
          <w:rFonts w:ascii="Arial Narrow" w:eastAsia="Times New Roman" w:hAnsi="Arial Narrow" w:cs="Arial Narrow"/>
          <w:b/>
          <w:bCs/>
          <w:i/>
          <w:iCs/>
          <w:sz w:val="20"/>
          <w:szCs w:val="20"/>
          <w:lang w:eastAsia="pt-BR"/>
        </w:rPr>
        <w:t>ã</w:t>
      </w:r>
      <w:r w:rsidRPr="003A56E4">
        <w:rPr>
          <w:rFonts w:ascii="Arial Narrow" w:eastAsia="Times New Roman" w:hAnsi="Arial Narrow" w:cs="Segoe UI"/>
          <w:b/>
          <w:bCs/>
          <w:i/>
          <w:iCs/>
          <w:sz w:val="20"/>
          <w:szCs w:val="20"/>
          <w:lang w:eastAsia="pt-BR"/>
        </w:rPr>
        <w:t>o Especial; Rel. Des. Fernando Caldeira Brant; Julg. 23/01/2025; DJEMG 28/01/2025)</w:t>
      </w:r>
      <w:r w:rsidRPr="003A56E4">
        <w:rPr>
          <w:rFonts w:ascii="Arial Narrow" w:eastAsia="Times New Roman" w:hAnsi="Arial Narrow" w:cs="Segoe UI"/>
          <w:sz w:val="20"/>
          <w:szCs w:val="20"/>
          <w:lang w:eastAsia="pt-BR"/>
        </w:rPr>
        <w:t> </w:t>
      </w:r>
    </w:p>
    <w:bookmarkEnd w:id="1"/>
    <w:p w14:paraId="5C5D152A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  <w:sz w:val="20"/>
          <w:szCs w:val="20"/>
        </w:rPr>
      </w:pPr>
    </w:p>
    <w:p w14:paraId="7A01D42E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3335E671" w14:textId="77777777" w:rsidR="003A56E4" w:rsidRPr="003A56E4" w:rsidRDefault="003A56E4" w:rsidP="003A56E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3A56E4">
        <w:rPr>
          <w:rFonts w:ascii="Arial Narrow" w:hAnsi="Arial Narrow"/>
        </w:rPr>
        <w:t xml:space="preserve">Qualquer lei que institua política pública permanente relativa à prestação de serviços à população, com necessária alocação de pessoal, recursos orçamentários e destinação de estrutura física, </w:t>
      </w:r>
      <w:r w:rsidRPr="003A56E4">
        <w:rPr>
          <w:rFonts w:ascii="Arial Narrow" w:hAnsi="Arial Narrow"/>
          <w:b/>
          <w:bCs/>
        </w:rPr>
        <w:t>necessariamente implica a atribuição de novos encargos a órgãos públicos já existentes e a alteração da organização administrativa do ente federativo</w:t>
      </w:r>
      <w:r w:rsidRPr="003A56E4">
        <w:rPr>
          <w:rFonts w:ascii="Arial Narrow" w:hAnsi="Arial Narrow"/>
        </w:rPr>
        <w:t xml:space="preserve">. </w:t>
      </w:r>
    </w:p>
    <w:p w14:paraId="35D64F19" w14:textId="77777777" w:rsidR="003A56E4" w:rsidRPr="003A56E4" w:rsidRDefault="003A56E4" w:rsidP="003A56E4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="Arial Narrow" w:hAnsi="Arial Narrow"/>
        </w:rPr>
      </w:pPr>
    </w:p>
    <w:p w14:paraId="79A547F2" w14:textId="77777777" w:rsidR="003A56E4" w:rsidRPr="003A56E4" w:rsidRDefault="003A56E4" w:rsidP="003A56E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3A56E4">
        <w:rPr>
          <w:rFonts w:ascii="Arial Narrow" w:hAnsi="Arial Narrow"/>
        </w:rPr>
        <w:lastRenderedPageBreak/>
        <w:t xml:space="preserve">A jurisprudência do Supremo Tribunal é no sentido de ser competência privativa do Chefe do Executivo a iniciativa de lei dispondo sobre criação, estruturação e atribuições das secretarias e de órgãos da Administração Pública, sob pena de declaração de inconstitucionalidade pela afronta ao princípio da separação dos Poderes. </w:t>
      </w:r>
    </w:p>
    <w:p w14:paraId="54C61542" w14:textId="77777777" w:rsidR="003A56E4" w:rsidRPr="003A56E4" w:rsidRDefault="003A56E4" w:rsidP="003A56E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</w:p>
    <w:p w14:paraId="4E2A790A" w14:textId="77777777" w:rsidR="003A56E4" w:rsidRPr="003A56E4" w:rsidRDefault="003A56E4" w:rsidP="003A56E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3A56E4">
        <w:rPr>
          <w:rFonts w:ascii="Arial Narrow" w:hAnsi="Arial Narrow"/>
        </w:rPr>
        <w:t xml:space="preserve">No julgamento da Ação Direta de Inconstitucionalidade n. 3.981, Relator o Ministro Roberto Barroso, o Supremo Tribunal fixou a tese de que </w:t>
      </w:r>
      <w:r w:rsidRPr="003A56E4">
        <w:rPr>
          <w:rFonts w:ascii="Arial Narrow" w:hAnsi="Arial Narrow"/>
          <w:b/>
          <w:bCs/>
        </w:rPr>
        <w:t>“padece de inconstitucionalidade formal lei de iniciativa parlamentar que disponha sobre atribuições de órgãos da Administração Pública</w:t>
      </w:r>
      <w:r w:rsidRPr="003A56E4">
        <w:rPr>
          <w:rFonts w:ascii="Arial Narrow" w:hAnsi="Arial Narrow"/>
        </w:rPr>
        <w:t xml:space="preserve"> (art. 61, § 1º, II, ‘e’ e art. 84, VI, da Constituição Federal)” (</w:t>
      </w:r>
      <w:proofErr w:type="spellStart"/>
      <w:r w:rsidRPr="003A56E4">
        <w:rPr>
          <w:rFonts w:ascii="Arial Narrow" w:hAnsi="Arial Narrow"/>
        </w:rPr>
        <w:t>DJe</w:t>
      </w:r>
      <w:proofErr w:type="spellEnd"/>
      <w:r w:rsidRPr="003A56E4">
        <w:rPr>
          <w:rFonts w:ascii="Arial Narrow" w:hAnsi="Arial Narrow"/>
        </w:rPr>
        <w:t xml:space="preserve"> 20.5.2020). (STF - RE: 1310964 RJ 0063849-77.2019.8.19.0000, Relator: CÁRMEN LÚCIA, Data de Julgamento: 26/03/2021, Data de Publicação: 29/03/2021).</w:t>
      </w:r>
    </w:p>
    <w:p w14:paraId="4E725C55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144D11B5" w14:textId="77777777" w:rsidR="003A56E4" w:rsidRPr="003A56E4" w:rsidRDefault="003A56E4" w:rsidP="003A56E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3A56E4">
        <w:rPr>
          <w:rFonts w:ascii="Arial Narrow" w:hAnsi="Arial Narrow"/>
          <w:sz w:val="20"/>
          <w:szCs w:val="20"/>
        </w:rPr>
        <w:t xml:space="preserve">O Supremo Tribunal Federal firmou orientação no sentido de que compete ao Chefe do Poder Executivo a iniciativa de leis que interfiram na gestão de contratos de concessão de serviços públicos». (ARE 1075713 </w:t>
      </w:r>
      <w:proofErr w:type="spellStart"/>
      <w:r w:rsidRPr="003A56E4">
        <w:rPr>
          <w:rFonts w:ascii="Arial Narrow" w:hAnsi="Arial Narrow"/>
          <w:sz w:val="20"/>
          <w:szCs w:val="20"/>
        </w:rPr>
        <w:t>AgR</w:t>
      </w:r>
      <w:proofErr w:type="spellEnd"/>
      <w:r w:rsidRPr="003A56E4">
        <w:rPr>
          <w:rFonts w:ascii="Arial Narrow" w:hAnsi="Arial Narrow"/>
          <w:sz w:val="20"/>
          <w:szCs w:val="20"/>
        </w:rPr>
        <w:t xml:space="preserve">, Relator (a): Min. ROBERTO BARROSO, Primeira Turma, julgado em 29/06/2018). </w:t>
      </w:r>
    </w:p>
    <w:p w14:paraId="6BAD04A6" w14:textId="77777777" w:rsidR="003A56E4" w:rsidRPr="003A56E4" w:rsidRDefault="003A56E4" w:rsidP="003A56E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67984179" w14:textId="77777777" w:rsidR="003A56E4" w:rsidRPr="003A56E4" w:rsidRDefault="003A56E4" w:rsidP="003A56E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3A56E4">
        <w:rPr>
          <w:rFonts w:ascii="Arial Narrow" w:hAnsi="Arial Narrow"/>
          <w:sz w:val="20"/>
          <w:szCs w:val="20"/>
        </w:rPr>
        <w:t>Norma que estabelece regras em relação a serviço público em flagrante confronto com o disposto no artigo 61, § 1º, inciso II, b, da Constituição da República. Competência privativa do Chefe do Poder Executivo. Precedentes do Supremo Tribunal Federal e deste Órgão Especial embasam a declaração da inconstitucionalidade da Lei nº 3.457/2019 do Município de Resende por vício de iniciativa. ACOLHIMENTO DO INCIDENTE. (TJ-RJ - INCIDENTE DE ARGUICAO DE INCONSTITUCIONALIDADE: 00017624720198190045, Publicação: 21/04/2021)</w:t>
      </w:r>
    </w:p>
    <w:p w14:paraId="5714B1D2" w14:textId="77777777" w:rsidR="003A56E4" w:rsidRPr="003A56E4" w:rsidRDefault="003A56E4" w:rsidP="003A56E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4FF6B096" w14:textId="77777777" w:rsidR="003A56E4" w:rsidRPr="003A56E4" w:rsidRDefault="003A56E4" w:rsidP="003A56E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3A56E4">
        <w:rPr>
          <w:rFonts w:ascii="Arial Narrow" w:hAnsi="Arial Narrow"/>
          <w:sz w:val="20"/>
          <w:szCs w:val="20"/>
        </w:rPr>
        <w:t xml:space="preserve">AÇÃO DIRETA DE INCONSTITUCIONALIDADE. Pretensão em face da Lei nº 6.399, de 26 de junho de 2020, do Município de Limeira, que «dispõe sobre o direito de o usuário do sistema público de abastecimento de água e coleta de esgoto no município de Limeira a abastecer ou fornecer gratuitamente água para terceiros, em caso de necessidade». Alegação de vício de iniciativa, por ser matéria afeta à proposição legislativa do Chefe do Executivo. Lei de autoria de parlamentar. Matéria influencia no regime de concessão de serviço público de fornecimento de água e esgoto. Competência exclusiva do Chefe do Executivo Municipal. Indevida interferência em área reservada à Administração e consequente violação ao princípio da separação dos poderes. Vulneração aos artigos 5º, 47, XVIII, da Constituição Estadual. Possibilidade concedida ao usuário do sistema de abastecer ou fornecer gratuitamente água a terceiros, em caso de necessidade. Autorização ampla e genérica de transferência de água encanada entre imóveis de particulares. Capacidade de prejudicar a regulação da tarifa e do desenvolvimento da rede de atendimento. Prejuízo ao equilíbrio econômico-financeiro do contrato de prestação de serviço público. Vulneração ao artigo 117 da Constituição Estadual. Ação procedente. (TJ-SP - ADI: 21942457920208260000 SP 2194245-79.2020.8.26.0000, Relator: James </w:t>
      </w:r>
      <w:proofErr w:type="spellStart"/>
      <w:r w:rsidRPr="003A56E4">
        <w:rPr>
          <w:rFonts w:ascii="Arial Narrow" w:hAnsi="Arial Narrow"/>
          <w:sz w:val="20"/>
          <w:szCs w:val="20"/>
        </w:rPr>
        <w:t>Siano</w:t>
      </w:r>
      <w:proofErr w:type="spellEnd"/>
      <w:r w:rsidRPr="003A56E4">
        <w:rPr>
          <w:rFonts w:ascii="Arial Narrow" w:hAnsi="Arial Narrow"/>
          <w:sz w:val="20"/>
          <w:szCs w:val="20"/>
        </w:rPr>
        <w:t>, Data de Julgamento: 14/04/2021, Órgão Especial, Data de Publicação: 15/04/2021.</w:t>
      </w:r>
    </w:p>
    <w:p w14:paraId="45E14887" w14:textId="77777777" w:rsidR="003A56E4" w:rsidRPr="003A56E4" w:rsidRDefault="003A56E4" w:rsidP="003A56E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</w:rPr>
      </w:pPr>
    </w:p>
    <w:p w14:paraId="6EA83B4E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</w:p>
    <w:p w14:paraId="46F81E7D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</w:p>
    <w:p w14:paraId="37B684B1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</w:p>
    <w:p w14:paraId="700D47A0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</w:p>
    <w:p w14:paraId="4881B059" w14:textId="77777777" w:rsidR="003A56E4" w:rsidRPr="003A56E4" w:rsidRDefault="003A56E4" w:rsidP="003A56E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</w:rPr>
      </w:pPr>
      <w:r w:rsidRPr="003A56E4">
        <w:rPr>
          <w:rFonts w:ascii="Arial Narrow" w:hAnsi="Arial Narrow"/>
          <w:b/>
          <w:bCs/>
        </w:rPr>
        <w:br w:type="page"/>
      </w:r>
    </w:p>
    <w:p w14:paraId="32571D7A" w14:textId="77777777" w:rsidR="003A56E4" w:rsidRPr="003A56E4" w:rsidRDefault="003A56E4" w:rsidP="003A56E4">
      <w:pPr>
        <w:spacing w:line="276" w:lineRule="auto"/>
        <w:jc w:val="both"/>
        <w:rPr>
          <w:rFonts w:ascii="Arial Narrow" w:hAnsi="Arial Narrow"/>
          <w:b/>
          <w:bCs/>
        </w:rPr>
      </w:pPr>
      <w:r w:rsidRPr="003A56E4">
        <w:rPr>
          <w:rFonts w:ascii="Arial Narrow" w:hAnsi="Arial Narrow"/>
          <w:b/>
          <w:bCs/>
        </w:rPr>
        <w:lastRenderedPageBreak/>
        <w:t>DA NATUREZA AUTORIZATIVA - PROPOSIÇÃO DE INICIATIVA PARLAMENTAR - INTERFERÊNCIA INDEVIDA DO PODER LEGISLATIVO NAS FUNÇÕES ADMINISTRATIVAS DO PODER EXECUTIVO – VIOLAÇÃO DO ART. 2º DA CARTA MAIOR - PRINCÍPIO DA SEPARAÇÃO DOS PODERES – INCONSTITUCIONALIDADE FORMAL E MATERIAL CONFIGURADA – VIOLAÇÃO À RESERVA DA ADMINISTRAÇÃO.</w:t>
      </w:r>
    </w:p>
    <w:p w14:paraId="53128E50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09EA675C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008BF52A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 xml:space="preserve">As leis autorizativas são aquelas que por não poder determinar, limita-se a autorizar o Poder Executivo a executar atos, e atribuem ao ente executivo a possibilidade da atuação, execução e realização daquilo já previsto anteriormente ou que não recai obrigação legal para o cumprimento. </w:t>
      </w:r>
    </w:p>
    <w:p w14:paraId="1448FD57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Insta enfatizar que normativamente o Poder Legislativo pode estabelecer normas gerais, mas a implementação e a operacionalização dessas normas cabem ao Executivo, decorrência do conteúdo nuclear do princípio da separação de poderes, não cabe ao Legislativo determinar ao Executivo que crie determinado empreendimento, uma vez que o exercício da função legislativa deve ater-se à produção de normas de caráter genérico, abstrato e impessoal, sendo reservada ao Executivo a competência para prover situações concretas, uma vez que estas se traduzem no exercício do poder de administrar balizado nos princípios da conveniência e oportunidade.</w:t>
      </w:r>
    </w:p>
    <w:p w14:paraId="4F2BA51C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Neste sentido, a jurisprudência diz:</w:t>
      </w:r>
    </w:p>
    <w:p w14:paraId="5869F27B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73884FF7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sz w:val="20"/>
          <w:szCs w:val="20"/>
        </w:rPr>
      </w:pPr>
      <w:r w:rsidRPr="003A56E4">
        <w:rPr>
          <w:rFonts w:ascii="Arial Narrow" w:hAnsi="Arial Narrow"/>
          <w:sz w:val="20"/>
          <w:szCs w:val="20"/>
        </w:rPr>
        <w:t>VOTO Nº 39791 AÇÃO DIRETA DE INCONSTITUCIONALIDADE. Lei Complementar Municipal de Tremembé n.º 421/24, que autoriza o Poder Executivo a instituir o programa de incentivo e desconto, denominado "IPTU VERDE". Vício de iniciativa e violação à separação de Poderes . Inocorrência. Inexistência de reserva de iniciativa para leis de natureza tributária. STF, ARE 743.480-MG, com repercussão geral . Todavia, edição de "lei autorizativa". Inadmissibilidade. ADI 2224558-18.2023 .8.26.0000, Rel. Des . Luis Fernando Nishi, unânime, j. 13.03.24 . Violação à reserva da Administração. Alcaide que não depende de autorização para o exercício de atos de sua competência. Inteligência dos arts. 5º, 47, inc . II, III, XIV, e 144, da CE. Doutrina. Precedentes deste C. Órgão Especial . Pedido procedente. (TJ-SP - Direta de Inconstitucionalidade: 20529570720248260000 São Paulo, Relator.: Tasso Duarte de Melo, Data de Julgamento: 21/08/2024, Órgão Especial, Data de Publicação: 10/09/2024)</w:t>
      </w:r>
    </w:p>
    <w:p w14:paraId="4F70BD87" w14:textId="77777777" w:rsidR="003A56E4" w:rsidRPr="003A56E4" w:rsidRDefault="003A56E4" w:rsidP="003A56E4">
      <w:pPr>
        <w:jc w:val="both"/>
        <w:rPr>
          <w:rFonts w:ascii="Arial Narrow" w:hAnsi="Arial Narrow"/>
          <w:sz w:val="20"/>
          <w:szCs w:val="20"/>
        </w:rPr>
      </w:pPr>
    </w:p>
    <w:p w14:paraId="3323B531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 xml:space="preserve">O princípio da separação dos poderes, consagrado na Constituição, estabelece que cada poder deve atuar dentro de suas competências. O Legislativo não pode invadir a esfera de atuação do Executivo, sob pena de comprometer a harmonia entre os poderes. </w:t>
      </w:r>
    </w:p>
    <w:p w14:paraId="7BEAE7C6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Este é, aliás, o entendimento consolidado do Supremo Tribunal Federal:</w:t>
      </w:r>
    </w:p>
    <w:p w14:paraId="7DCA8200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5CEA2991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color w:val="44546A" w:themeColor="text2"/>
          <w:sz w:val="20"/>
          <w:szCs w:val="20"/>
        </w:rPr>
      </w:pP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É inconstitucional qualquer tentativa do Poder Legislativo de </w:t>
      </w:r>
      <w:r w:rsidRPr="003A56E4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 xml:space="preserve">definir previamente conteúdos </w:t>
      </w: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ou estabelecer prazos para que o Poder Executivo, em relação às matérias afetas a sua iniciativa, apresente proposições legislativas, mesmo em sede da Constituição estadual, porquanto ofende, na seara administrativa, </w:t>
      </w:r>
      <w:r w:rsidRPr="003A56E4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>a garantia de gestão superior</w:t>
      </w: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 dada ao chefe daquele Poder. Os dispositivos do ADCT da Constituição gaúcha, ora questionados, exorbitam da autorização constitucional de auto-organização, interferindo indevidamente na necessária independência e na harmonia entre os Poderes, criando, globalmente, na forma nominada pelo autor, verdadeiro plano de governo, tolhendo o campo de discricionariedade e as prerrogativas próprias do chefe do Poder Executivo, em ofensa aos arts. 2º e 84, II, da </w:t>
      </w: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lastRenderedPageBreak/>
        <w:t>Carta Magna. (ADI 179, rel. min. Dias Toffoli, j. 19-2-2014, P, DJE de 28-3-2014) (Grifo nosso)</w:t>
      </w:r>
    </w:p>
    <w:p w14:paraId="1E498B5A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color w:val="44546A" w:themeColor="text2"/>
        </w:rPr>
      </w:pPr>
    </w:p>
    <w:p w14:paraId="0673AFD9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No mesmo sentido entende o Tribunal de São Paulo:</w:t>
      </w:r>
    </w:p>
    <w:p w14:paraId="1F2DDB7F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3D4A4B70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sz w:val="20"/>
          <w:szCs w:val="20"/>
        </w:rPr>
      </w:pPr>
      <w:r w:rsidRPr="003A56E4">
        <w:rPr>
          <w:rFonts w:ascii="Arial Narrow" w:hAnsi="Arial Narrow"/>
          <w:sz w:val="20"/>
          <w:szCs w:val="20"/>
        </w:rPr>
        <w:t>AÇÃO DIRETA DE INCONSTITUCIONALIDADE. Lei nº 2105, de 17 de maio de 2023, do Município de Ouro Verde, que autoriza o Poder Executivo local a firmar Contrato de Concessão de Uso de Bens Móveis e Imóveis, bem como de prestação de serviços de gestão de resíduos sólidos recicláveis e reutilizáveis, com determinada Cooperativa de Catadores de Materiais Recicláveis existente no Município. Hipótese de dispensa da licitação para a concessão de bens, notadamente de imóvel destinado a galpão de reciclagem, em benefício de cooperativa específica. Ofensa ao princípio constitucional da impessoalidade a ser observado nas contratações realizadas pela administração. Usurpação, ademais, da competência privativa da União para legislar sobre normas gerais de licitação (artigo 22, inciso XXVII, da Constituição da República) e afronta ao artigo 144 da Carta Estadual. Inconstitucionalidade reconhecida. Lei autorizativa que traz em si comando cogente, do qual não necessita o Executivo. Ofensa ao princípio da Separação dos Poderes. Afronta aos artigos 5º, 47, incisos II e XIV e 144 da Carta Bandeirante. AÇÃO PROCEDENTE. (TJSP; ADI 2143223-74.2023.8.26.0000; Ac. 17135415; São Paulo; Órgão Especial; Rel. Des. Xavier de Aquino; Julg. 06/09/2023; DJESP 25/09/2023; Pág. 2905)</w:t>
      </w:r>
    </w:p>
    <w:p w14:paraId="663CD948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476897F1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Nas preleções de Hely Lopes Meirelles relatam sobre os limites da atuação dos Poderes Executivo e Legislativo:</w:t>
      </w:r>
    </w:p>
    <w:p w14:paraId="1299CAE6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3109A4EF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color w:val="44546A" w:themeColor="text2"/>
          <w:sz w:val="20"/>
          <w:szCs w:val="20"/>
        </w:rPr>
      </w:pP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"A atribuição típica e predominante da Câmara é normativa, isto é, a de regular a administração do Município e a conduta dos munícipes no que afeta aos interesses locais. A Câmara não administra o Município; estabelece, apenas, normas de administração. Não executa obras e serviços públicos; dispõe, unicamente, sobre sua execução. </w:t>
      </w:r>
      <w:r w:rsidRPr="003A56E4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>Não compõe nem dirige o funcionalismo da Prefeitura; edita, tão- somente, preceitos para a sua organização e direção</w:t>
      </w: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. Não arrecada nem aplica as rendas locais; apenas institui ou altera tributos e autoriza a sua arrecadação e aplicação. Não governa o Município, mas regula e controla a atuação governamental do Executivo, personalizado no prefeito." "Eis aí a distinção marcante entre a missão normativa da Câmara e a função executiva do prefeito; </w:t>
      </w:r>
      <w:r w:rsidRPr="003A56E4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>o Legislativo delibera e atua com caráter regulatório, genérico e abstrato;</w:t>
      </w:r>
      <w:r w:rsidRPr="003A56E4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 o Executivo consubstancia os mandamentos da norma legislativa em atos específicos e concretos de administração." (in "Direito Municipal Brasileiro", 15ª. ed., São Paulo: Malheiros, 2006, p. 605) (grifo nosso)</w:t>
      </w:r>
    </w:p>
    <w:p w14:paraId="5A093452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color w:val="44546A" w:themeColor="text2"/>
        </w:rPr>
      </w:pPr>
    </w:p>
    <w:p w14:paraId="2E292347" w14:textId="77777777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Os Tribunais entendem que a Lei autorizativa não tem o condão de afastar o vício formal de iniciativa, pois não cabe ao Poder Legislativo autorizar atos de gestão preestabelecidos que são de competência do Poder Executivo:</w:t>
      </w:r>
    </w:p>
    <w:p w14:paraId="7B3B2D70" w14:textId="77777777" w:rsidR="003A56E4" w:rsidRPr="003A56E4" w:rsidRDefault="003A56E4" w:rsidP="003A56E4">
      <w:pPr>
        <w:jc w:val="both"/>
        <w:rPr>
          <w:rFonts w:ascii="Arial Narrow" w:hAnsi="Arial Narrow"/>
        </w:rPr>
      </w:pPr>
    </w:p>
    <w:p w14:paraId="284B08F1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b/>
          <w:bCs/>
          <w:sz w:val="20"/>
          <w:szCs w:val="20"/>
        </w:rPr>
        <w:t>ARGUIÇÃO DE INCONSTITUCIONALIDADE DA LEI Nº 2.653, DE 1º DE AGOSTO DE 2008, DO MUNICÍPIO DO RESENDE A QUAL AUTORIZA O PODER EXECUTIVO A AUMENTAR DE 50% PARA 80% O PERCENTUAL DO ADICIONAL DE RISCO DE VIDA </w:t>
      </w:r>
      <w:bookmarkStart w:id="2" w:name="LPHit2"/>
      <w:bookmarkEnd w:id="2"/>
      <w:r w:rsidRPr="003A56E4">
        <w:rPr>
          <w:rFonts w:ascii="Arial Narrow" w:hAnsi="Arial Narrow"/>
          <w:b/>
          <w:bCs/>
          <w:sz w:val="20"/>
          <w:szCs w:val="20"/>
        </w:rPr>
        <w:t xml:space="preserve">DOS GUARDAS MUNICIPAIS. INCONSTITUCIONALIDADE FORMAL. NORMA IMPUGNADA, DE INICIATIVA PARLAMENTAR, QUE DISPÕE SOBRE REMUNERAÇÃO DO SERVIDOR PÚBLICO DA ADMINISTRAÇÃO PÚBLICA DIRETA MUNICIPAL, SEM RESPEITAR A COMPETÊNCIA RESERVADA DO CHEFE DO PODER EXECUTIVO PARA LEGISLAR SOBRE O TEMA, VIOLANDO O </w:t>
      </w:r>
      <w:r w:rsidRPr="003A56E4">
        <w:rPr>
          <w:rFonts w:ascii="Arial Narrow" w:hAnsi="Arial Narrow"/>
          <w:b/>
          <w:bCs/>
          <w:sz w:val="20"/>
          <w:szCs w:val="20"/>
        </w:rPr>
        <w:lastRenderedPageBreak/>
        <w:t>DISPOSTO NO ARTIGO 61, §1º, INCISO II, ALÍNEA A, DA CONSTITUIÇÃO FEDERAL, REPRODUZIDO POR SIMETRIA PELO ARTIGO 112, § 1º, INCISO II, ALÍNEA `A-, DA CONSTITUIÇÃO DO ESTADO DO RIO DE JANEIRO. </w:t>
      </w:r>
      <w:r w:rsidRPr="003A56E4">
        <w:rPr>
          <w:rFonts w:ascii="Arial Narrow" w:hAnsi="Arial Narrow"/>
          <w:sz w:val="20"/>
          <w:szCs w:val="20"/>
        </w:rPr>
        <w:t>Outrossim, o fato da norma atacada se tratar de </w:t>
      </w:r>
      <w:bookmarkStart w:id="3" w:name="LPHit3"/>
      <w:bookmarkEnd w:id="3"/>
      <w:r w:rsidRPr="003A56E4">
        <w:rPr>
          <w:rFonts w:ascii="Arial Narrow" w:hAnsi="Arial Narrow"/>
          <w:sz w:val="20"/>
          <w:szCs w:val="20"/>
        </w:rPr>
        <w:t>Lei autorizativa não tem o condão de afastar o vício formal de iniciativa, uma vez que não cabe ao poder legislativo autorizar a prática de atos cuja competência exclusiva é fixada pela própria constituição ao poder executivo, sob pena de subverter o regramento constitucional da </w:t>
      </w:r>
      <w:bookmarkStart w:id="4" w:name="LPHit4"/>
      <w:bookmarkEnd w:id="4"/>
      <w:r w:rsidRPr="003A56E4">
        <w:rPr>
          <w:rFonts w:ascii="Arial Narrow" w:hAnsi="Arial Narrow"/>
          <w:sz w:val="20"/>
          <w:szCs w:val="20"/>
        </w:rPr>
        <w:t>separação e independência </w:t>
      </w:r>
      <w:bookmarkStart w:id="5" w:name="LPHit5"/>
      <w:bookmarkEnd w:id="5"/>
      <w:r w:rsidRPr="003A56E4">
        <w:rPr>
          <w:rFonts w:ascii="Arial Narrow" w:hAnsi="Arial Narrow"/>
          <w:sz w:val="20"/>
          <w:szCs w:val="20"/>
        </w:rPr>
        <w:t>dos </w:t>
      </w:r>
      <w:bookmarkStart w:id="6" w:name="LPHit6"/>
      <w:bookmarkEnd w:id="6"/>
      <w:r w:rsidRPr="003A56E4">
        <w:rPr>
          <w:rFonts w:ascii="Arial Narrow" w:hAnsi="Arial Narrow"/>
          <w:sz w:val="20"/>
          <w:szCs w:val="20"/>
        </w:rPr>
        <w:t>poderes(...). </w:t>
      </w:r>
      <w:r w:rsidRPr="003A56E4">
        <w:rPr>
          <w:rFonts w:ascii="Arial Narrow" w:hAnsi="Arial Narrow"/>
          <w:i/>
          <w:iCs/>
          <w:sz w:val="20"/>
          <w:szCs w:val="20"/>
        </w:rPr>
        <w:t>(</w:t>
      </w:r>
      <w:bookmarkStart w:id="7" w:name="LPHit8"/>
      <w:bookmarkEnd w:id="7"/>
      <w:r w:rsidRPr="003A56E4">
        <w:rPr>
          <w:rFonts w:ascii="Arial Narrow" w:hAnsi="Arial Narrow"/>
          <w:i/>
          <w:iCs/>
          <w:sz w:val="20"/>
          <w:szCs w:val="20"/>
        </w:rPr>
        <w:t>TJRJ; IncArqInc 0011844-40.2019.8.19.0045; Rio de Janeiro; Rel. Des. Luiz Zveiter; DORJ 28/09/2022; Pág. 105)</w:t>
      </w:r>
    </w:p>
    <w:p w14:paraId="61A2C4B7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C617F0A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b/>
          <w:bCs/>
          <w:i/>
          <w:iCs/>
          <w:sz w:val="20"/>
          <w:szCs w:val="20"/>
        </w:rPr>
        <w:t>AÇÃO DIRETA DE INCONSTITUCIONALIDADE – LEI N. 6.775/2022 – MUNICÍPIO DE CUIABÁ – INICIATIVA DO LEGISLATIVO – LEI MUNICIPAL QUE AUTORIZA O PODER EXECUTIVO A PAGAR INCENTIVO FINANCEIRO ADICIONAL AOS AGENTES COMUNITÁRIOS DE SAÚDE E AGENTES DE COMBATE A ENDEMIAS – VÍCIO DE INICIATIVA – VIOLAÇÃO DO PRINCÍPIO DA SEPARAÇÃO DOS PODERES - INCONSTITUCIONALIDADE FORMAL - NATUREZA AUTORIZATIVA QUE NÃO DESABONA A INCONSTITUCIONALIDADE - AÇÃO PROCEDENTE</w:t>
      </w:r>
      <w:r w:rsidRPr="003A56E4">
        <w:rPr>
          <w:rFonts w:ascii="Arial Narrow" w:hAnsi="Arial Narrow"/>
          <w:i/>
          <w:iCs/>
          <w:sz w:val="20"/>
          <w:szCs w:val="20"/>
        </w:rPr>
        <w:t>. 1 . A lei que autoriza o incentivo financeiro adicional aos Agentes Comunitários de Saúde – ACS e aos Agentes de Combate a Endemias – ACE, viola o princípio da separação de poderes, por se tratar de matéria privativa do Poder Executivo. 2. A natureza de lei autorizativa não desabona a conclusão de sua inconstitucionalidade.</w:t>
      </w:r>
    </w:p>
    <w:p w14:paraId="03538551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62E305F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i/>
          <w:iCs/>
          <w:sz w:val="20"/>
          <w:szCs w:val="20"/>
        </w:rPr>
        <w:t>(TJ-MT - DIRETA DE INCONSTITUCIONALIDADE: 1024509-92 .2023.8.11.0000, Relator.: NÃO INFORMADO, Data de Julgamento: 21/03/2024, Órgão Especial, Data de Publicação: 02/04/2024)</w:t>
      </w:r>
    </w:p>
    <w:p w14:paraId="25026BFB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68F540E4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3C75A53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i/>
          <w:iCs/>
          <w:sz w:val="20"/>
          <w:szCs w:val="20"/>
        </w:rPr>
        <w:t>1. A lei criada por inciativa do Poder Legislativo, em matéria de competência exclusiva do Poder executivo, evidencia vício de iniciativa caracterizador de sua inconstitucionalidade, não a convalidando a sanção pelo Prefeito Municipal. 2. A circunstância de se cuidar de lei meramente autorizativa não elide, suprime ou elimina a sua inconstitucionalidade pelo fato de estar ela dispondo sobre matéria reservada â iniciativa privativa do Poder Executivo .</w:t>
      </w:r>
    </w:p>
    <w:p w14:paraId="31E0E06B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i/>
          <w:iCs/>
          <w:sz w:val="20"/>
          <w:szCs w:val="20"/>
        </w:rPr>
        <w:t>(TJ-SP - ADI: 01987668220128260000 SP 0198766-82.2012.8.26 .0000, Relator.: Itamar Gaino, Data de Julgamento: 27/03/2013, Órgão Especial, Data de Publicação: 18/04/2013)</w:t>
      </w:r>
    </w:p>
    <w:p w14:paraId="1B0E408A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0CCEB58B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i/>
          <w:iCs/>
          <w:sz w:val="20"/>
          <w:szCs w:val="20"/>
        </w:rPr>
        <w:t xml:space="preserve">AÇÃO DIRETA DE INCONSTITUCIONALIDADE – LEI Nº 6.456, DE 09 DE NOVEMBRO DE 2023, QUE AUTORIZA A IMPLEMENTAÇÃO DO SISTEMA DE INCLUSÃO ESCOLAR "ABA" PARA CRIANÇAS COM AUTISMO NAS ESCOLAS DA REDE PÚBLICA DO MUNICÍPIO DE CATANDUVA – VIOLAÇÃO À INDEPENDÊNCIA E HARMONIA DOS PODERES – INVASÃO DE MATÉRIA RESERVADA À ADMINISTRAÇÃO. 1. Lei de iniciativa parlamentar que autoriza a Administração Municipal a (a) incluir, na Rede Municipal de Ensino, o Sistema de Inclusão Escolar baseado na técnica ABA – Análise do Comportamento Aplicada, para crianças e adolescentes diagnosticados com Transtorno do Espectro Autista – TEA e (b) avaliar estabelecimentos de ensino que já contam com estrutura física e de pessoal para iniciar gradativamente a inclusão prevista na norma legal . Desnecessidade de autorização legislativa. Admitir a autorização pressupõe admitir também a desautorização, o que é impensável e evidencia invasão de competência administrativa e ofensa ao postulado da separação, independência e harmonia entre os Poderes. Violação ao art. 5º da Constituição Estadual . 2. Lei que invade a esfera administrativa dizendo qual órgão do Poder Executivo ficará incumbido de realizar parcerias com faculdades, associações e instituições para capacitação de profissionais de diversas áreas, dispondo sobre a forma como se dará a participação dessas </w:t>
      </w:r>
      <w:r w:rsidRPr="003A56E4">
        <w:rPr>
          <w:rFonts w:ascii="Arial Narrow" w:hAnsi="Arial Narrow"/>
          <w:i/>
          <w:iCs/>
          <w:sz w:val="20"/>
          <w:szCs w:val="20"/>
        </w:rPr>
        <w:lastRenderedPageBreak/>
        <w:t>entidades, retirando do Executivo o poder de escolha e decisão, em clara ofensa à separação dos Poderes. Intromissão em atos de gestão e gerência de políticas públicas. Ofensa à reserva da Administração (art . 47, II e XIV, da CE). Precedentes. Ação direta de inconstitucionalidade procedente.</w:t>
      </w:r>
    </w:p>
    <w:p w14:paraId="71174CF1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5EFA347" w14:textId="77777777" w:rsidR="003A56E4" w:rsidRPr="003A56E4" w:rsidRDefault="003A56E4" w:rsidP="003A56E4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A56E4">
        <w:rPr>
          <w:rFonts w:ascii="Arial Narrow" w:hAnsi="Arial Narrow"/>
          <w:i/>
          <w:iCs/>
          <w:sz w:val="20"/>
          <w:szCs w:val="20"/>
        </w:rPr>
        <w:t>(TJ-SP - Direta de Inconstitucionalidade: 23476503320238260000 São Paulo, Relator.: Décio Notarangeli, Data de Julgamento: 21/08/2024, Órgão Especial, Data de Publicação: 09/09/2024)</w:t>
      </w:r>
    </w:p>
    <w:p w14:paraId="755799A8" w14:textId="77777777" w:rsidR="003A56E4" w:rsidRPr="003A56E4" w:rsidRDefault="003A56E4" w:rsidP="003A56E4">
      <w:pPr>
        <w:ind w:left="2268"/>
        <w:jc w:val="both"/>
        <w:rPr>
          <w:rFonts w:ascii="Arial Narrow" w:hAnsi="Arial Narrow"/>
        </w:rPr>
      </w:pPr>
    </w:p>
    <w:p w14:paraId="3CAEAB15" w14:textId="0F9DE1C1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>No caso vertente, muito embora a intenção motivadora da proposição seja altamente nobre e relevante o Projeto de Lei deve respeitar os limites da atuação legislativa, evitando a imposição, mesmo que de forma implícita, de obrigações que possam comprometer a autonomia do Executivo.</w:t>
      </w:r>
    </w:p>
    <w:p w14:paraId="36EA68F4" w14:textId="59C92930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</w:p>
    <w:p w14:paraId="153DFA65" w14:textId="0C8B290A" w:rsidR="003A56E4" w:rsidRPr="003A56E4" w:rsidRDefault="003A56E4" w:rsidP="003A56E4">
      <w:pPr>
        <w:ind w:firstLine="708"/>
        <w:jc w:val="both"/>
        <w:rPr>
          <w:rFonts w:ascii="Arial Narrow" w:hAnsi="Arial Narrow"/>
        </w:rPr>
      </w:pPr>
      <w:r w:rsidRPr="003A56E4">
        <w:rPr>
          <w:rFonts w:ascii="Arial Narrow" w:hAnsi="Arial Narrow"/>
        </w:rPr>
        <w:t xml:space="preserve">Conclui a Procuradoria Geral pela </w:t>
      </w:r>
      <w:r w:rsidRPr="003A56E4">
        <w:rPr>
          <w:rFonts w:ascii="Arial Narrow" w:hAnsi="Arial Narrow"/>
          <w:b/>
          <w:bCs/>
        </w:rPr>
        <w:t>CONSTITUCINALIDADE</w:t>
      </w:r>
      <w:r w:rsidRPr="003A56E4">
        <w:rPr>
          <w:rFonts w:ascii="Arial Narrow" w:hAnsi="Arial Narrow"/>
        </w:rPr>
        <w:t xml:space="preserve"> do projeto de Lei</w:t>
      </w:r>
      <w:r w:rsidR="00FC4EF6">
        <w:rPr>
          <w:rFonts w:ascii="Arial Narrow" w:hAnsi="Arial Narrow"/>
        </w:rPr>
        <w:t xml:space="preserve"> 481/2025, desde que ocorra a supressao do artigo 3º da presente proposição, bem como do seu paragrafo unico, por violação direta ao artigo 2º da Constituição Federal, viciando assim a materia objeto da proposição, sugere entao esta procuradoria a elaboração de emendas Modificativa e ou supressiva para a correção do vicio, </w:t>
      </w:r>
      <w:r w:rsidRPr="003A56E4">
        <w:rPr>
          <w:rFonts w:ascii="Arial Narrow" w:hAnsi="Arial Narrow"/>
        </w:rPr>
        <w:t xml:space="preserve"> por violar dispositivo constitucional e o princípio da separação e harmonia entre os poderes</w:t>
      </w:r>
    </w:p>
    <w:p w14:paraId="082C3C23" w14:textId="57A32E5D" w:rsidR="00FD3B6F" w:rsidRPr="0021103C" w:rsidRDefault="003F119D" w:rsidP="0021103C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</w:p>
    <w:p w14:paraId="3D5AE3E1" w14:textId="77777777" w:rsidR="00346785" w:rsidRPr="001150C4" w:rsidRDefault="000804EE" w:rsidP="00346785">
      <w:pPr>
        <w:jc w:val="center"/>
        <w:rPr>
          <w:rFonts w:ascii="Arial Narrow" w:hAnsi="Arial Narrow"/>
          <w:b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3BADB195" w14:textId="77777777" w:rsidR="003622CB" w:rsidRPr="00E83FAE" w:rsidRDefault="003622CB" w:rsidP="003622CB">
      <w:pPr>
        <w:jc w:val="center"/>
        <w:rPr>
          <w:rFonts w:ascii="Arial Narrow" w:hAnsi="Arial Narrow"/>
          <w:b/>
          <w:bCs/>
        </w:rPr>
      </w:pPr>
      <w:r w:rsidRPr="00E83FAE">
        <w:rPr>
          <w:rFonts w:ascii="Arial Narrow" w:hAnsi="Arial Narrow"/>
          <w:b/>
          <w:bCs/>
        </w:rPr>
        <w:t>Dr. WILLIAN GOMES DA SILVA</w:t>
      </w:r>
    </w:p>
    <w:p w14:paraId="11826CF6" w14:textId="77777777" w:rsidR="003622CB" w:rsidRPr="00E83FAE" w:rsidRDefault="003622CB" w:rsidP="003622CB">
      <w:pPr>
        <w:jc w:val="center"/>
        <w:rPr>
          <w:rFonts w:ascii="Arial Narrow" w:hAnsi="Arial Narrow"/>
        </w:rPr>
      </w:pPr>
      <w:r w:rsidRPr="00E83FAE">
        <w:rPr>
          <w:rFonts w:ascii="Arial Narrow" w:hAnsi="Arial Narrow"/>
        </w:rPr>
        <w:t>Subprocurador-Geral do Legislativo</w:t>
      </w:r>
    </w:p>
    <w:p w14:paraId="539AC5F3" w14:textId="77777777" w:rsidR="003622CB" w:rsidRPr="00983F9F" w:rsidRDefault="003622CB" w:rsidP="003622CB">
      <w:pPr>
        <w:jc w:val="center"/>
        <w:rPr>
          <w:rFonts w:ascii="Arial Narrow" w:hAnsi="Arial Narrow"/>
        </w:rPr>
      </w:pPr>
      <w:r w:rsidRPr="00E83FAE">
        <w:rPr>
          <w:rFonts w:ascii="Arial Narrow" w:hAnsi="Arial Narrow"/>
        </w:rPr>
        <w:t>OAB/MG 149.037</w:t>
      </w:r>
    </w:p>
    <w:p w14:paraId="7966949B" w14:textId="15641606" w:rsidR="00140E28" w:rsidRPr="0021103C" w:rsidRDefault="00140E28" w:rsidP="003622CB">
      <w:pPr>
        <w:spacing w:line="360" w:lineRule="auto"/>
        <w:jc w:val="center"/>
        <w:rPr>
          <w:rFonts w:ascii="Arial Narrow" w:hAnsi="Arial Narrow"/>
          <w:b/>
        </w:rPr>
      </w:pPr>
    </w:p>
    <w:sectPr w:rsidR="00140E28" w:rsidRPr="0021103C" w:rsidSect="003A56E4">
      <w:headerReference w:type="default" r:id="rId7"/>
      <w:footerReference w:type="default" r:id="rId8"/>
      <w:pgSz w:w="11906" w:h="16838"/>
      <w:pgMar w:top="141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FC4E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FC4EF6">
    <w:pPr>
      <w:pStyle w:val="Cabealho"/>
    </w:pPr>
  </w:p>
  <w:p w14:paraId="074ABCA8" w14:textId="77777777" w:rsidR="003C34B0" w:rsidRDefault="00FC4EF6">
    <w:pPr>
      <w:pStyle w:val="Cabealho"/>
    </w:pPr>
  </w:p>
  <w:p w14:paraId="59342144" w14:textId="77777777" w:rsidR="003C34B0" w:rsidRDefault="00FC4E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140E28"/>
    <w:rsid w:val="001B43EF"/>
    <w:rsid w:val="0021103C"/>
    <w:rsid w:val="00346785"/>
    <w:rsid w:val="003622CB"/>
    <w:rsid w:val="003A07BC"/>
    <w:rsid w:val="003A35CC"/>
    <w:rsid w:val="003A56E4"/>
    <w:rsid w:val="003D54CA"/>
    <w:rsid w:val="003F119D"/>
    <w:rsid w:val="004642BC"/>
    <w:rsid w:val="0049602B"/>
    <w:rsid w:val="0054764C"/>
    <w:rsid w:val="005707A2"/>
    <w:rsid w:val="0079518B"/>
    <w:rsid w:val="007A4DA2"/>
    <w:rsid w:val="007B7474"/>
    <w:rsid w:val="008038D4"/>
    <w:rsid w:val="008E4B65"/>
    <w:rsid w:val="0093082D"/>
    <w:rsid w:val="009F28A7"/>
    <w:rsid w:val="00A25C8E"/>
    <w:rsid w:val="00A7558E"/>
    <w:rsid w:val="00AA18FA"/>
    <w:rsid w:val="00AE26AC"/>
    <w:rsid w:val="00B34B91"/>
    <w:rsid w:val="00B90CB5"/>
    <w:rsid w:val="00BE33B9"/>
    <w:rsid w:val="00C02FEE"/>
    <w:rsid w:val="00C90F1D"/>
    <w:rsid w:val="00D46DBC"/>
    <w:rsid w:val="00DA366D"/>
    <w:rsid w:val="00DB7F00"/>
    <w:rsid w:val="00E67369"/>
    <w:rsid w:val="00EB7F03"/>
    <w:rsid w:val="00FC4EF6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  <w:style w:type="paragraph" w:customStyle="1" w:styleId="paragraph">
    <w:name w:val="paragraph"/>
    <w:basedOn w:val="Normal"/>
    <w:rsid w:val="003A56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3632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Willian Gomes da Silva</cp:lastModifiedBy>
  <cp:revision>6</cp:revision>
  <cp:lastPrinted>2025-06-10T14:34:00Z</cp:lastPrinted>
  <dcterms:created xsi:type="dcterms:W3CDTF">2025-05-08T19:39:00Z</dcterms:created>
  <dcterms:modified xsi:type="dcterms:W3CDTF">2025-06-10T14:35:00Z</dcterms:modified>
</cp:coreProperties>
</file>