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3D9A" w14:textId="04E45745" w:rsidR="00604E48" w:rsidRDefault="00604E48" w:rsidP="00604E48">
      <w:pPr>
        <w:spacing w:line="360" w:lineRule="auto"/>
        <w:jc w:val="right"/>
        <w:rPr>
          <w:rFonts w:ascii="Arial Narrow" w:hAnsi="Arial Narrow"/>
          <w:kern w:val="2"/>
        </w:rPr>
      </w:pPr>
      <w:r>
        <w:rPr>
          <w:rFonts w:ascii="Arial Narrow" w:hAnsi="Arial Narrow"/>
        </w:rPr>
        <w:t xml:space="preserve">Sete Lagoas, </w:t>
      </w:r>
      <w:r w:rsidR="00650DE5">
        <w:rPr>
          <w:rFonts w:ascii="Arial Narrow" w:hAnsi="Arial Narrow"/>
        </w:rPr>
        <w:t>27</w:t>
      </w:r>
      <w:r>
        <w:rPr>
          <w:rFonts w:ascii="Arial Narrow" w:hAnsi="Arial Narrow"/>
        </w:rPr>
        <w:t xml:space="preserve"> de </w:t>
      </w:r>
      <w:r w:rsidR="00874034">
        <w:rPr>
          <w:rFonts w:ascii="Arial Narrow" w:hAnsi="Arial Narrow"/>
        </w:rPr>
        <w:t>m</w:t>
      </w:r>
      <w:r w:rsidR="00650DE5">
        <w:rPr>
          <w:rFonts w:ascii="Arial Narrow" w:hAnsi="Arial Narrow"/>
        </w:rPr>
        <w:t>aio</w:t>
      </w:r>
      <w:r>
        <w:rPr>
          <w:rFonts w:ascii="Arial Narrow" w:hAnsi="Arial Narrow"/>
        </w:rPr>
        <w:t xml:space="preserve"> de 2025.</w:t>
      </w:r>
    </w:p>
    <w:p w14:paraId="6F8E32E1" w14:textId="39F35D9C" w:rsidR="00604E48" w:rsidRDefault="00604E48" w:rsidP="00604E48">
      <w:pPr>
        <w:spacing w:line="360" w:lineRule="auto"/>
        <w:jc w:val="both"/>
        <w:rPr>
          <w:rFonts w:ascii="Times New Roman" w:hAnsi="Times New Roman"/>
          <w:b/>
          <w:bCs/>
        </w:rPr>
      </w:pPr>
      <w:r>
        <w:rPr>
          <w:rFonts w:ascii="Times New Roman" w:hAnsi="Times New Roman"/>
          <w:b/>
        </w:rPr>
        <w:t>PARECER JURÍDICO:</w:t>
      </w:r>
      <w:r>
        <w:rPr>
          <w:rFonts w:ascii="Times New Roman" w:hAnsi="Times New Roman"/>
        </w:rPr>
        <w:t xml:space="preserve"> </w:t>
      </w:r>
      <w:r>
        <w:rPr>
          <w:rFonts w:ascii="Times New Roman" w:hAnsi="Times New Roman"/>
          <w:b/>
          <w:bCs/>
        </w:rPr>
        <w:t>P</w:t>
      </w:r>
      <w:r w:rsidR="008D672E">
        <w:rPr>
          <w:rFonts w:ascii="Times New Roman" w:hAnsi="Times New Roman"/>
          <w:b/>
          <w:bCs/>
        </w:rPr>
        <w:t>J</w:t>
      </w:r>
      <w:r>
        <w:rPr>
          <w:rFonts w:ascii="Times New Roman" w:hAnsi="Times New Roman"/>
          <w:b/>
          <w:bCs/>
        </w:rPr>
        <w:t>LAJ</w:t>
      </w:r>
      <w:r w:rsidR="008D672E">
        <w:rPr>
          <w:rFonts w:ascii="Times New Roman" w:hAnsi="Times New Roman"/>
          <w:b/>
          <w:bCs/>
        </w:rPr>
        <w:t>/CMSETE</w:t>
      </w:r>
      <w:r>
        <w:rPr>
          <w:rFonts w:ascii="Times New Roman" w:hAnsi="Times New Roman"/>
          <w:b/>
          <w:bCs/>
        </w:rPr>
        <w:t xml:space="preserve"> 0</w:t>
      </w:r>
      <w:r w:rsidR="00874034">
        <w:rPr>
          <w:rFonts w:ascii="Times New Roman" w:hAnsi="Times New Roman"/>
          <w:b/>
          <w:bCs/>
        </w:rPr>
        <w:t>10</w:t>
      </w:r>
      <w:r>
        <w:rPr>
          <w:rFonts w:ascii="Times New Roman" w:hAnsi="Times New Roman"/>
          <w:b/>
          <w:bCs/>
        </w:rPr>
        <w:t>/2025</w:t>
      </w:r>
    </w:p>
    <w:p w14:paraId="51C927E7" w14:textId="0B67D5C3" w:rsidR="001D27C8" w:rsidRDefault="00253A3B" w:rsidP="001D27C8">
      <w:pPr>
        <w:spacing w:line="360" w:lineRule="auto"/>
        <w:jc w:val="both"/>
        <w:rPr>
          <w:rFonts w:ascii="Times New Roman" w:hAnsi="Times New Roman"/>
          <w:kern w:val="2"/>
        </w:rPr>
      </w:pPr>
      <w:r w:rsidRPr="00EC6B4F">
        <w:rPr>
          <w:rFonts w:ascii="Times New Roman" w:hAnsi="Times New Roman"/>
          <w:b/>
        </w:rPr>
        <w:t>Matéria</w:t>
      </w:r>
      <w:r w:rsidRPr="00EC6B4F">
        <w:rPr>
          <w:rFonts w:ascii="Times New Roman" w:hAnsi="Times New Roman"/>
        </w:rPr>
        <w:t xml:space="preserve">: </w:t>
      </w:r>
      <w:r w:rsidR="001D27C8">
        <w:rPr>
          <w:rFonts w:ascii="Times New Roman" w:hAnsi="Times New Roman"/>
        </w:rPr>
        <w:t xml:space="preserve">Projeto de Lei nº </w:t>
      </w:r>
      <w:r w:rsidR="00650DE5">
        <w:rPr>
          <w:rFonts w:ascii="Times New Roman" w:hAnsi="Times New Roman"/>
        </w:rPr>
        <w:t>366</w:t>
      </w:r>
      <w:r w:rsidR="001D27C8">
        <w:rPr>
          <w:rFonts w:ascii="Times New Roman" w:hAnsi="Times New Roman"/>
        </w:rPr>
        <w:t>/202</w:t>
      </w:r>
      <w:r w:rsidR="00604E48">
        <w:rPr>
          <w:rFonts w:ascii="Times New Roman" w:hAnsi="Times New Roman"/>
        </w:rPr>
        <w:t>5</w:t>
      </w:r>
      <w:r w:rsidR="001D27C8">
        <w:rPr>
          <w:rFonts w:ascii="Times New Roman" w:hAnsi="Times New Roman"/>
        </w:rPr>
        <w:t xml:space="preserve"> que </w:t>
      </w:r>
      <w:r w:rsidR="002D2BB0">
        <w:rPr>
          <w:rFonts w:ascii="Times New Roman" w:hAnsi="Times New Roman"/>
        </w:rPr>
        <w:t>d</w:t>
      </w:r>
      <w:r w:rsidR="001D27C8">
        <w:rPr>
          <w:rFonts w:ascii="Times New Roman" w:hAnsi="Times New Roman"/>
        </w:rPr>
        <w:t xml:space="preserve">enomina </w:t>
      </w:r>
      <w:r w:rsidR="00C44F80">
        <w:rPr>
          <w:rFonts w:ascii="Times New Roman" w:hAnsi="Times New Roman"/>
        </w:rPr>
        <w:t xml:space="preserve">via pública </w:t>
      </w:r>
      <w:r w:rsidR="001D27C8">
        <w:rPr>
          <w:rFonts w:ascii="Times New Roman" w:hAnsi="Times New Roman"/>
        </w:rPr>
        <w:t>rua “</w:t>
      </w:r>
      <w:r w:rsidR="00650DE5">
        <w:rPr>
          <w:rFonts w:ascii="Times New Roman" w:hAnsi="Times New Roman"/>
          <w:iCs/>
        </w:rPr>
        <w:t>Maria Rita dos Santos</w:t>
      </w:r>
      <w:r w:rsidR="001D27C8">
        <w:rPr>
          <w:rFonts w:ascii="Times New Roman" w:hAnsi="Times New Roman"/>
        </w:rPr>
        <w:t xml:space="preserve">”, no bairro </w:t>
      </w:r>
      <w:r w:rsidR="00650DE5">
        <w:rPr>
          <w:rFonts w:ascii="Times New Roman" w:hAnsi="Times New Roman"/>
        </w:rPr>
        <w:t>Residencial Lagoa dos Pássaros.</w:t>
      </w:r>
    </w:p>
    <w:p w14:paraId="245FEEE6" w14:textId="7D1B3089" w:rsidR="00C44F80" w:rsidRDefault="001D27C8" w:rsidP="001D27C8">
      <w:pPr>
        <w:pBdr>
          <w:bottom w:val="single" w:sz="12" w:space="1" w:color="auto"/>
        </w:pBdr>
        <w:spacing w:line="360" w:lineRule="auto"/>
        <w:jc w:val="both"/>
        <w:rPr>
          <w:rFonts w:ascii="Times New Roman" w:hAnsi="Times New Roman"/>
        </w:rPr>
      </w:pPr>
      <w:r>
        <w:rPr>
          <w:rFonts w:ascii="Times New Roman" w:hAnsi="Times New Roman"/>
          <w:b/>
        </w:rPr>
        <w:t>Autoria:</w:t>
      </w:r>
      <w:r>
        <w:rPr>
          <w:rFonts w:ascii="Times New Roman" w:hAnsi="Times New Roman"/>
        </w:rPr>
        <w:t xml:space="preserve"> </w:t>
      </w:r>
      <w:r w:rsidR="00604E48">
        <w:rPr>
          <w:rFonts w:ascii="Times New Roman" w:hAnsi="Times New Roman"/>
        </w:rPr>
        <w:t xml:space="preserve">Vereador </w:t>
      </w:r>
      <w:r w:rsidR="00650DE5">
        <w:rPr>
          <w:rFonts w:ascii="Times New Roman" w:hAnsi="Times New Roman"/>
        </w:rPr>
        <w:t>Eraldo Chamone Marques</w:t>
      </w:r>
    </w:p>
    <w:p w14:paraId="7C20B501" w14:textId="57B02AF3" w:rsidR="00253A3B" w:rsidRPr="00EC6B4F" w:rsidRDefault="00253A3B" w:rsidP="001D27C8">
      <w:pPr>
        <w:spacing w:line="360" w:lineRule="auto"/>
        <w:jc w:val="both"/>
        <w:rPr>
          <w:rFonts w:ascii="Times New Roman" w:hAnsi="Times New Roman"/>
        </w:rPr>
      </w:pPr>
    </w:p>
    <w:p w14:paraId="0B0A93DE" w14:textId="02DF6F97" w:rsidR="006E74EA" w:rsidRPr="00EC6B4F" w:rsidRDefault="006E74EA" w:rsidP="006E74EA">
      <w:pPr>
        <w:pStyle w:val="PargrafodaLista"/>
        <w:numPr>
          <w:ilvl w:val="0"/>
          <w:numId w:val="6"/>
        </w:numPr>
        <w:spacing w:line="360" w:lineRule="auto"/>
        <w:ind w:left="1701" w:firstLine="0"/>
        <w:jc w:val="both"/>
        <w:rPr>
          <w:rFonts w:ascii="Times New Roman" w:hAnsi="Times New Roman"/>
        </w:rPr>
      </w:pPr>
      <w:r w:rsidRPr="00EC6B4F">
        <w:rPr>
          <w:rFonts w:ascii="Times New Roman" w:eastAsia="Times New Roman" w:hAnsi="Times New Roman"/>
          <w:b/>
        </w:rPr>
        <w:t>RELATÓRIO</w:t>
      </w:r>
    </w:p>
    <w:p w14:paraId="5B41803A" w14:textId="77777777" w:rsidR="006E74EA" w:rsidRPr="00EC6B4F" w:rsidRDefault="006E74EA" w:rsidP="00687B30">
      <w:pPr>
        <w:ind w:firstLine="2268"/>
        <w:jc w:val="both"/>
        <w:rPr>
          <w:rFonts w:ascii="Times New Roman" w:hAnsi="Times New Roman"/>
        </w:rPr>
      </w:pPr>
    </w:p>
    <w:p w14:paraId="1A109157" w14:textId="19C5B923" w:rsidR="00253A3B" w:rsidRPr="009C7C34" w:rsidRDefault="00253A3B" w:rsidP="006E74EA">
      <w:pPr>
        <w:spacing w:line="360" w:lineRule="auto"/>
        <w:ind w:firstLine="1701"/>
        <w:jc w:val="both"/>
        <w:rPr>
          <w:rFonts w:ascii="Times New Roman" w:hAnsi="Times New Roman"/>
        </w:rPr>
      </w:pPr>
      <w:r w:rsidRPr="009C7C34">
        <w:rPr>
          <w:rFonts w:ascii="Times New Roman" w:hAnsi="Times New Roman"/>
        </w:rPr>
        <w:t xml:space="preserve">Encontra-se nesta Procuradoria, para análise e parecer, a proposição epigrafada, devidamente acompanhada da Biografia que </w:t>
      </w:r>
      <w:r w:rsidR="00C51DB5" w:rsidRPr="009C7C34">
        <w:rPr>
          <w:rFonts w:ascii="Times New Roman" w:hAnsi="Times New Roman"/>
        </w:rPr>
        <w:t>a</w:t>
      </w:r>
      <w:r w:rsidRPr="009C7C34">
        <w:rPr>
          <w:rFonts w:ascii="Times New Roman" w:hAnsi="Times New Roman"/>
        </w:rPr>
        <w:t xml:space="preserve"> fundamenta.</w:t>
      </w:r>
    </w:p>
    <w:p w14:paraId="6186621F" w14:textId="310F6932" w:rsidR="001D27C8" w:rsidRPr="009C7C34" w:rsidRDefault="00253A3B" w:rsidP="00253A3B">
      <w:pPr>
        <w:spacing w:line="360" w:lineRule="auto"/>
        <w:jc w:val="both"/>
        <w:rPr>
          <w:rFonts w:ascii="Times New Roman" w:eastAsia="Times New Roman" w:hAnsi="Times New Roman"/>
        </w:rPr>
      </w:pPr>
      <w:r w:rsidRPr="009C7C34">
        <w:rPr>
          <w:rFonts w:ascii="Times New Roman" w:hAnsi="Times New Roman"/>
        </w:rPr>
        <w:t xml:space="preserve">                           Por meio da mencionada propositura, visa </w:t>
      </w:r>
      <w:r w:rsidR="00E81F71" w:rsidRPr="009C7C34">
        <w:rPr>
          <w:rFonts w:ascii="Times New Roman" w:hAnsi="Times New Roman"/>
        </w:rPr>
        <w:t>o (</w:t>
      </w:r>
      <w:r w:rsidR="006A72AA" w:rsidRPr="009C7C34">
        <w:rPr>
          <w:rFonts w:ascii="Times New Roman" w:hAnsi="Times New Roman"/>
        </w:rPr>
        <w:t>a</w:t>
      </w:r>
      <w:r w:rsidR="00E81F71" w:rsidRPr="009C7C34">
        <w:rPr>
          <w:rFonts w:ascii="Times New Roman" w:hAnsi="Times New Roman"/>
        </w:rPr>
        <w:t>)</w:t>
      </w:r>
      <w:r w:rsidRPr="009C7C34">
        <w:rPr>
          <w:rFonts w:ascii="Times New Roman" w:hAnsi="Times New Roman"/>
        </w:rPr>
        <w:t xml:space="preserve"> signatári</w:t>
      </w:r>
      <w:r w:rsidR="00E81F71" w:rsidRPr="009C7C34">
        <w:rPr>
          <w:rFonts w:ascii="Times New Roman" w:hAnsi="Times New Roman"/>
        </w:rPr>
        <w:t>o (a)</w:t>
      </w:r>
      <w:r w:rsidRPr="009C7C34">
        <w:rPr>
          <w:rFonts w:ascii="Times New Roman" w:hAnsi="Times New Roman"/>
        </w:rPr>
        <w:t xml:space="preserve"> </w:t>
      </w:r>
      <w:r w:rsidR="002D2BB0" w:rsidRPr="009C7C34">
        <w:rPr>
          <w:rFonts w:ascii="Times New Roman" w:hAnsi="Times New Roman"/>
        </w:rPr>
        <w:t xml:space="preserve">denominar </w:t>
      </w:r>
      <w:r w:rsidR="009C7C34">
        <w:rPr>
          <w:rFonts w:ascii="Times New Roman" w:eastAsia="Times New Roman" w:hAnsi="Times New Roman"/>
        </w:rPr>
        <w:t>a rua</w:t>
      </w:r>
      <w:r w:rsidR="007B6A78" w:rsidRPr="009C7C34">
        <w:rPr>
          <w:rFonts w:ascii="Times New Roman" w:eastAsia="Times New Roman" w:hAnsi="Times New Roman"/>
        </w:rPr>
        <w:t xml:space="preserve"> B (b</w:t>
      </w:r>
      <w:r w:rsidR="00077C23">
        <w:rPr>
          <w:rFonts w:ascii="Times New Roman" w:eastAsia="Times New Roman" w:hAnsi="Times New Roman"/>
        </w:rPr>
        <w:t>ê</w:t>
      </w:r>
      <w:r w:rsidR="007B6A78" w:rsidRPr="009C7C34">
        <w:rPr>
          <w:rFonts w:ascii="Times New Roman" w:eastAsia="Times New Roman" w:hAnsi="Times New Roman"/>
        </w:rPr>
        <w:t xml:space="preserve">), situada no bairro </w:t>
      </w:r>
      <w:r w:rsidR="00650DE5">
        <w:rPr>
          <w:rFonts w:ascii="Times New Roman" w:hAnsi="Times New Roman"/>
        </w:rPr>
        <w:t>Residencial Lagoa dos Pássaros</w:t>
      </w:r>
      <w:r w:rsidR="007B6A78" w:rsidRPr="009C7C34">
        <w:rPr>
          <w:rFonts w:ascii="Times New Roman" w:eastAsia="Times New Roman" w:hAnsi="Times New Roman"/>
        </w:rPr>
        <w:t xml:space="preserve">, que inicia-se na </w:t>
      </w:r>
      <w:r w:rsidR="00077C23">
        <w:rPr>
          <w:rFonts w:ascii="Times New Roman" w:eastAsia="Times New Roman" w:hAnsi="Times New Roman"/>
        </w:rPr>
        <w:t xml:space="preserve">rua D (dê) entre as quadras 03 (três) e 04 (quatro) </w:t>
      </w:r>
      <w:r w:rsidR="007B6A78" w:rsidRPr="009C7C34">
        <w:rPr>
          <w:rFonts w:ascii="Times New Roman" w:eastAsia="Times New Roman" w:hAnsi="Times New Roman"/>
        </w:rPr>
        <w:t xml:space="preserve">e termina </w:t>
      </w:r>
      <w:r w:rsidR="00077C23">
        <w:rPr>
          <w:rFonts w:ascii="Times New Roman" w:eastAsia="Times New Roman" w:hAnsi="Times New Roman"/>
        </w:rPr>
        <w:t>na rua F (efe) entre as quadras 05 (cinco) e 06 (seis)</w:t>
      </w:r>
      <w:r w:rsidR="00604E48" w:rsidRPr="009C7C34">
        <w:rPr>
          <w:rFonts w:ascii="Times New Roman" w:eastAsia="Times New Roman" w:hAnsi="Times New Roman"/>
        </w:rPr>
        <w:t xml:space="preserve">, </w:t>
      </w:r>
      <w:r w:rsidR="00C51DB5" w:rsidRPr="009C7C34">
        <w:rPr>
          <w:rFonts w:ascii="Times New Roman" w:hAnsi="Times New Roman"/>
        </w:rPr>
        <w:t>nominando-a</w:t>
      </w:r>
      <w:r w:rsidRPr="009C7C34">
        <w:rPr>
          <w:rFonts w:ascii="Times New Roman" w:hAnsi="Times New Roman"/>
        </w:rPr>
        <w:t xml:space="preserve"> de</w:t>
      </w:r>
      <w:r w:rsidR="00D67D51" w:rsidRPr="009C7C34">
        <w:rPr>
          <w:rFonts w:ascii="Times New Roman" w:hAnsi="Times New Roman"/>
        </w:rPr>
        <w:t xml:space="preserve"> rua</w:t>
      </w:r>
      <w:r w:rsidRPr="009C7C34">
        <w:rPr>
          <w:rFonts w:ascii="Times New Roman" w:hAnsi="Times New Roman"/>
        </w:rPr>
        <w:t xml:space="preserve"> </w:t>
      </w:r>
      <w:r w:rsidR="00650DE5">
        <w:rPr>
          <w:rFonts w:ascii="Times New Roman" w:hAnsi="Times New Roman"/>
        </w:rPr>
        <w:t>“</w:t>
      </w:r>
      <w:r w:rsidR="00650DE5">
        <w:rPr>
          <w:rFonts w:ascii="Times New Roman" w:hAnsi="Times New Roman"/>
          <w:iCs/>
        </w:rPr>
        <w:t>Maria Rita dos Santos</w:t>
      </w:r>
      <w:r w:rsidR="00650DE5">
        <w:rPr>
          <w:rFonts w:ascii="Times New Roman" w:hAnsi="Times New Roman"/>
        </w:rPr>
        <w:t>”</w:t>
      </w:r>
      <w:r w:rsidR="00650DE5">
        <w:rPr>
          <w:rFonts w:ascii="Times New Roman" w:hAnsi="Times New Roman"/>
        </w:rPr>
        <w:t>.</w:t>
      </w:r>
    </w:p>
    <w:p w14:paraId="439208E1" w14:textId="77777777" w:rsidR="00604E48" w:rsidRPr="009C7C34" w:rsidRDefault="00604E48" w:rsidP="00253A3B">
      <w:pPr>
        <w:spacing w:line="360" w:lineRule="auto"/>
        <w:jc w:val="both"/>
        <w:rPr>
          <w:rFonts w:ascii="Times New Roman" w:eastAsia="Times New Roman" w:hAnsi="Times New Roman"/>
        </w:rPr>
      </w:pPr>
    </w:p>
    <w:p w14:paraId="7465A262" w14:textId="7AF5B334" w:rsidR="00874034" w:rsidRPr="009C7C34" w:rsidRDefault="00874034" w:rsidP="00874034">
      <w:pPr>
        <w:spacing w:line="360" w:lineRule="auto"/>
        <w:ind w:firstLine="2268"/>
        <w:jc w:val="both"/>
        <w:rPr>
          <w:rFonts w:ascii="Times New Roman" w:hAnsi="Times New Roman"/>
        </w:rPr>
      </w:pPr>
      <w:r w:rsidRPr="009C7C34">
        <w:rPr>
          <w:rFonts w:ascii="Times New Roman" w:hAnsi="Times New Roman"/>
        </w:rPr>
        <w:t>Justificando seu projeto, o (a) Edil,</w:t>
      </w:r>
      <w:r>
        <w:rPr>
          <w:rFonts w:ascii="Times New Roman" w:hAnsi="Times New Roman"/>
        </w:rPr>
        <w:t xml:space="preserve"> justifica com a biografia da pessoa homenage</w:t>
      </w:r>
      <w:r w:rsidR="004426E1">
        <w:rPr>
          <w:rFonts w:ascii="Times New Roman" w:hAnsi="Times New Roman"/>
        </w:rPr>
        <w:t>a</w:t>
      </w:r>
      <w:r>
        <w:rPr>
          <w:rFonts w:ascii="Times New Roman" w:hAnsi="Times New Roman"/>
        </w:rPr>
        <w:t>da.</w:t>
      </w:r>
    </w:p>
    <w:p w14:paraId="7A136D54" w14:textId="77777777" w:rsidR="00874034" w:rsidRPr="00604E48" w:rsidRDefault="00874034" w:rsidP="00874034">
      <w:pPr>
        <w:spacing w:line="360" w:lineRule="auto"/>
        <w:jc w:val="both"/>
        <w:rPr>
          <w:rFonts w:ascii="Times New Roman" w:hAnsi="Times New Roman"/>
          <w:bCs/>
          <w:i/>
          <w:iCs/>
        </w:rPr>
      </w:pPr>
    </w:p>
    <w:p w14:paraId="433E8D7E" w14:textId="324CBBC1" w:rsidR="001D27C8" w:rsidRDefault="00874034" w:rsidP="00874034">
      <w:pPr>
        <w:spacing w:line="360" w:lineRule="auto"/>
        <w:ind w:firstLine="1560"/>
        <w:jc w:val="both"/>
        <w:rPr>
          <w:rFonts w:ascii="Times New Roman" w:hAnsi="Times New Roman"/>
        </w:rPr>
      </w:pPr>
      <w:r>
        <w:rPr>
          <w:rFonts w:ascii="Times New Roman" w:hAnsi="Times New Roman"/>
        </w:rPr>
        <w:t>Em síntese, esse é o Projeto e sua Justificativa.</w:t>
      </w:r>
    </w:p>
    <w:p w14:paraId="5664BB61" w14:textId="77777777" w:rsidR="005E29B1" w:rsidRDefault="005E29B1" w:rsidP="005E29B1">
      <w:pPr>
        <w:ind w:firstLine="2268"/>
        <w:jc w:val="both"/>
        <w:rPr>
          <w:rFonts w:ascii="Times New Roman" w:hAnsi="Times New Roman"/>
        </w:rPr>
      </w:pPr>
    </w:p>
    <w:p w14:paraId="3F4D3EBF" w14:textId="38E4BCBD" w:rsidR="005E29B1" w:rsidRDefault="005E29B1" w:rsidP="00DD242E">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3A296AB7" w14:textId="77777777" w:rsidR="001D27C8" w:rsidRPr="00DD242E" w:rsidRDefault="001D27C8" w:rsidP="001D27C8">
      <w:pPr>
        <w:pStyle w:val="PargrafodaLista"/>
        <w:spacing w:line="360" w:lineRule="auto"/>
        <w:ind w:left="1560"/>
        <w:jc w:val="both"/>
        <w:rPr>
          <w:rFonts w:ascii="Times New Roman" w:eastAsia="Times New Roman" w:hAnsi="Times New Roman"/>
          <w:b/>
        </w:rPr>
      </w:pPr>
    </w:p>
    <w:p w14:paraId="116CEEBF" w14:textId="77777777" w:rsidR="005E29B1" w:rsidRPr="009C7C34" w:rsidRDefault="005E29B1" w:rsidP="005E29B1">
      <w:pPr>
        <w:spacing w:line="360" w:lineRule="auto"/>
        <w:ind w:firstLine="1560"/>
        <w:jc w:val="both"/>
        <w:rPr>
          <w:rFonts w:ascii="Times New Roman" w:eastAsia="Times New Roman" w:hAnsi="Times New Roman"/>
        </w:rPr>
      </w:pPr>
      <w:r w:rsidRPr="009C7C34">
        <w:rPr>
          <w:rFonts w:ascii="Times New Roman" w:eastAsia="Times New Roman" w:hAnsi="Times New Roman"/>
        </w:rPr>
        <w:t xml:space="preserve">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 </w:t>
      </w:r>
    </w:p>
    <w:p w14:paraId="1B0FC232"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4699C378"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lastRenderedPageBreak/>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13EC9B21"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Diante desses esclarecimentos passamos a opinar sobre a matéria apresentada.</w:t>
      </w:r>
    </w:p>
    <w:p w14:paraId="7707EDDE" w14:textId="77777777" w:rsidR="005E29B1" w:rsidRPr="009C7C34" w:rsidRDefault="005E29B1" w:rsidP="005E29B1">
      <w:pPr>
        <w:ind w:firstLine="2268"/>
        <w:jc w:val="both"/>
        <w:rPr>
          <w:rFonts w:ascii="Times New Roman" w:eastAsia="Times New Roman" w:hAnsi="Times New Roman"/>
        </w:rPr>
      </w:pPr>
    </w:p>
    <w:p w14:paraId="063D5649" w14:textId="77777777" w:rsidR="005E29B1" w:rsidRPr="009C7C34" w:rsidRDefault="005E29B1" w:rsidP="005E29B1">
      <w:pPr>
        <w:pStyle w:val="PargrafodaLista"/>
        <w:numPr>
          <w:ilvl w:val="0"/>
          <w:numId w:val="6"/>
        </w:numPr>
        <w:spacing w:line="360" w:lineRule="auto"/>
        <w:ind w:left="1560" w:firstLine="0"/>
        <w:jc w:val="both"/>
        <w:rPr>
          <w:rFonts w:ascii="Times New Roman" w:eastAsia="Times New Roman" w:hAnsi="Times New Roman"/>
          <w:b/>
        </w:rPr>
      </w:pPr>
      <w:r w:rsidRPr="009C7C34">
        <w:rPr>
          <w:rFonts w:ascii="Times New Roman" w:eastAsia="Times New Roman" w:hAnsi="Times New Roman"/>
          <w:b/>
        </w:rPr>
        <w:t xml:space="preserve">ANÁLISE DO PROJETO </w:t>
      </w:r>
    </w:p>
    <w:p w14:paraId="7A23F313" w14:textId="77777777" w:rsidR="005E29B1" w:rsidRPr="009C7C34" w:rsidRDefault="005E29B1" w:rsidP="005E29B1">
      <w:pPr>
        <w:ind w:firstLine="2268"/>
        <w:jc w:val="both"/>
        <w:rPr>
          <w:rFonts w:ascii="Times New Roman" w:hAnsi="Times New Roman"/>
        </w:rPr>
      </w:pPr>
    </w:p>
    <w:p w14:paraId="503127D2"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hAnsi="Times New Roman"/>
        </w:rPr>
        <w:t xml:space="preserve">O ato de denominar ou batizar uma coisa é uma homenagem ou seja, um gesto de reconhecimento público pelas qualidades ou feitos notáveis da pessoa homenageada por parte daqueles que admiram por sua importância, sua contribuição para algum setor da sociedade. </w:t>
      </w:r>
    </w:p>
    <w:p w14:paraId="08D19050" w14:textId="77777777" w:rsidR="005E29B1" w:rsidRPr="009C7C34" w:rsidRDefault="005E29B1" w:rsidP="005E29B1">
      <w:pPr>
        <w:pStyle w:val="PargrafodaLista"/>
        <w:spacing w:line="360" w:lineRule="auto"/>
        <w:ind w:left="0" w:firstLine="1134"/>
        <w:jc w:val="both"/>
        <w:rPr>
          <w:rFonts w:ascii="Times New Roman" w:eastAsia="Times New Roman" w:hAnsi="Times New Roman"/>
        </w:rPr>
      </w:pPr>
      <w:r w:rsidRPr="009C7C34">
        <w:rPr>
          <w:rFonts w:ascii="Times New Roman" w:eastAsia="Times New Roman" w:hAnsi="Times New Roman"/>
        </w:rPr>
        <w:t xml:space="preserve">Com efeito, diante da pluralidade de questões a serem analisadas cada uma delas fora abordada em campo próprio conforme pode-se inferir nos tópicos seguintes. </w:t>
      </w:r>
    </w:p>
    <w:p w14:paraId="6A9A0B8D" w14:textId="77777777" w:rsidR="005E29B1" w:rsidRPr="009C7C34" w:rsidRDefault="005E29B1" w:rsidP="005E29B1">
      <w:pPr>
        <w:ind w:firstLine="2268"/>
        <w:jc w:val="both"/>
        <w:rPr>
          <w:rFonts w:ascii="Times New Roman" w:hAnsi="Times New Roman"/>
        </w:rPr>
      </w:pPr>
    </w:p>
    <w:p w14:paraId="32BA0CCB" w14:textId="77777777" w:rsidR="005E29B1" w:rsidRPr="009C7C34" w:rsidRDefault="005E29B1" w:rsidP="005E29B1">
      <w:pPr>
        <w:pStyle w:val="PargrafodaLista"/>
        <w:numPr>
          <w:ilvl w:val="1"/>
          <w:numId w:val="6"/>
        </w:numPr>
        <w:spacing w:line="360" w:lineRule="auto"/>
        <w:ind w:left="1560" w:firstLine="0"/>
        <w:jc w:val="both"/>
        <w:rPr>
          <w:rFonts w:ascii="Times New Roman" w:eastAsia="Times New Roman" w:hAnsi="Times New Roman"/>
          <w:b/>
        </w:rPr>
      </w:pPr>
      <w:r w:rsidRPr="009C7C34">
        <w:rPr>
          <w:rFonts w:ascii="Times New Roman" w:eastAsia="Times New Roman" w:hAnsi="Times New Roman"/>
          <w:b/>
        </w:rPr>
        <w:t>COMPETÊNCIA LEGISLATIVA</w:t>
      </w:r>
    </w:p>
    <w:p w14:paraId="2689A928" w14:textId="77777777" w:rsidR="005E29B1" w:rsidRPr="009C7C34" w:rsidRDefault="005E29B1" w:rsidP="005E29B1">
      <w:pPr>
        <w:ind w:firstLine="2268"/>
        <w:jc w:val="both"/>
        <w:rPr>
          <w:rFonts w:ascii="Times New Roman" w:hAnsi="Times New Roman"/>
        </w:rPr>
      </w:pPr>
    </w:p>
    <w:p w14:paraId="0A2B1C1B"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Diante da exposição realizada nos tópicos anteriores e dos dispositivos do texto, notamos que o projeto em apreço versa sobre a denominação de via pública e, sobre essa temática, cumpre consignar 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2E1F09B"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Insta salientarmos que o Município é integrado pelos Poderes Executivo e Legislativo e que,  no caso específico da presente matéria, a LOM atribui competência comum aos mencionados Poderes para dispor sobre a administração dos bens municipais, dentre eles os de uso comum do povo (vias e logradouros  públicos). Dessa forma compete a tais Poderes legislar sobre a questão o que implica no poder de denominar mencionados bens. </w:t>
      </w:r>
    </w:p>
    <w:p w14:paraId="20D83803"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Nessa esteira de raciocínio, a matéria objeto do projeto sob comento pertence também ao âmbito competencial do Poder Legislativo, sendo que a proposição não contraria a legislação à respeito.</w:t>
      </w:r>
    </w:p>
    <w:p w14:paraId="21E98C6E" w14:textId="77777777" w:rsidR="005E29B1" w:rsidRPr="009C7C34" w:rsidRDefault="005E29B1" w:rsidP="005E29B1">
      <w:pPr>
        <w:ind w:firstLine="2268"/>
        <w:jc w:val="both"/>
        <w:rPr>
          <w:rFonts w:ascii="Times New Roman" w:hAnsi="Times New Roman"/>
        </w:rPr>
      </w:pPr>
    </w:p>
    <w:p w14:paraId="17BD1A6D" w14:textId="77777777" w:rsidR="005E29B1" w:rsidRPr="009C7C34" w:rsidRDefault="005E29B1" w:rsidP="005E29B1">
      <w:pPr>
        <w:spacing w:line="360" w:lineRule="auto"/>
        <w:ind w:firstLine="1560"/>
        <w:jc w:val="both"/>
        <w:rPr>
          <w:rFonts w:ascii="Times New Roman" w:hAnsi="Times New Roman"/>
          <w:b/>
        </w:rPr>
      </w:pPr>
      <w:r w:rsidRPr="009C7C34">
        <w:rPr>
          <w:rFonts w:ascii="Times New Roman" w:hAnsi="Times New Roman"/>
          <w:b/>
        </w:rPr>
        <w:t xml:space="preserve">3.3 REQUISITOS LEGAIS </w:t>
      </w:r>
    </w:p>
    <w:p w14:paraId="4CAB7F7E" w14:textId="77777777" w:rsidR="005E29B1" w:rsidRPr="009C7C34" w:rsidRDefault="005E29B1" w:rsidP="005E29B1">
      <w:pPr>
        <w:ind w:firstLine="2268"/>
        <w:jc w:val="both"/>
        <w:rPr>
          <w:rFonts w:ascii="Times New Roman" w:hAnsi="Times New Roman"/>
        </w:rPr>
      </w:pPr>
    </w:p>
    <w:p w14:paraId="3EBC9D57" w14:textId="6D1330F1" w:rsidR="005E29B1" w:rsidRPr="009C7C34" w:rsidRDefault="005E29B1" w:rsidP="00DD242E">
      <w:pPr>
        <w:spacing w:line="360" w:lineRule="auto"/>
        <w:ind w:firstLine="1560"/>
        <w:jc w:val="both"/>
        <w:rPr>
          <w:rFonts w:ascii="Times New Roman" w:hAnsi="Times New Roman"/>
        </w:rPr>
      </w:pPr>
      <w:r w:rsidRPr="009C7C34">
        <w:rPr>
          <w:rFonts w:ascii="Times New Roman" w:hAnsi="Times New Roman"/>
        </w:rPr>
        <w:t>Compulsando os autos verificamos que o projeto encontra-se devidamente instruído com a documentação necessária a sua apreciação qual seja: a biografia da pessoa homenageada; a certidão expedida pela Superintendência de Rendas Imobiliárias da Prefeitura Municipal acerca da situação da via pública; além da certidão de óbito comprovando o falecimento do(a) homenageado(a), este último em atendimento à exigência do art. 272 da LOM que estatui:</w:t>
      </w:r>
    </w:p>
    <w:p w14:paraId="71CA10FA" w14:textId="58C738AD" w:rsidR="005E29B1" w:rsidRPr="009C7C34" w:rsidRDefault="005E29B1" w:rsidP="00DD242E">
      <w:pPr>
        <w:autoSpaceDE w:val="0"/>
        <w:autoSpaceDN w:val="0"/>
        <w:adjustRightInd w:val="0"/>
        <w:spacing w:line="360" w:lineRule="auto"/>
        <w:ind w:left="2835"/>
        <w:jc w:val="both"/>
        <w:rPr>
          <w:rFonts w:ascii="Times New Roman" w:hAnsi="Times New Roman"/>
          <w:i/>
          <w:lang w:eastAsia="pt-BR"/>
        </w:rPr>
      </w:pPr>
      <w:r w:rsidRPr="009C7C34">
        <w:rPr>
          <w:rFonts w:ascii="Times New Roman" w:hAnsi="Times New Roman"/>
          <w:i/>
          <w:lang w:eastAsia="pt-BR"/>
        </w:rPr>
        <w:t>“Art. 272. O Município não poderá dar nome de pessoas vivas a bens, serviços e logradouros públicos.”.</w:t>
      </w:r>
    </w:p>
    <w:p w14:paraId="6FFA4512"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Diante do exposto verificamos que restaram observados os requisitos legais.</w:t>
      </w:r>
    </w:p>
    <w:p w14:paraId="6F38C649" w14:textId="77777777" w:rsidR="005E29B1" w:rsidRPr="009C7C34" w:rsidRDefault="005E29B1" w:rsidP="005E29B1">
      <w:pPr>
        <w:pStyle w:val="PargrafodaLista"/>
        <w:numPr>
          <w:ilvl w:val="0"/>
          <w:numId w:val="6"/>
        </w:numPr>
        <w:spacing w:line="360" w:lineRule="auto"/>
        <w:ind w:left="1560" w:firstLine="0"/>
        <w:jc w:val="both"/>
        <w:rPr>
          <w:rFonts w:ascii="Times New Roman" w:hAnsi="Times New Roman"/>
          <w:b/>
        </w:rPr>
      </w:pPr>
      <w:r w:rsidRPr="009C7C34">
        <w:rPr>
          <w:rFonts w:ascii="Times New Roman" w:hAnsi="Times New Roman"/>
          <w:b/>
        </w:rPr>
        <w:t>CONCLUSÃO</w:t>
      </w:r>
    </w:p>
    <w:p w14:paraId="701BDD5F" w14:textId="77777777" w:rsidR="005E29B1" w:rsidRPr="009C7C34" w:rsidRDefault="005E29B1" w:rsidP="005E29B1">
      <w:pPr>
        <w:ind w:firstLine="2268"/>
        <w:jc w:val="both"/>
        <w:rPr>
          <w:rFonts w:ascii="Times New Roman" w:hAnsi="Times New Roman"/>
        </w:rPr>
      </w:pPr>
    </w:p>
    <w:p w14:paraId="78087347" w14:textId="24320DAB" w:rsidR="005E29B1" w:rsidRDefault="005E29B1" w:rsidP="005E29B1">
      <w:pPr>
        <w:spacing w:line="360" w:lineRule="auto"/>
        <w:ind w:firstLine="1560"/>
        <w:jc w:val="both"/>
        <w:rPr>
          <w:rFonts w:ascii="Times New Roman" w:hAnsi="Times New Roman"/>
        </w:rPr>
      </w:pPr>
      <w:r w:rsidRPr="009C7C34">
        <w:rPr>
          <w:rFonts w:ascii="Times New Roman" w:hAnsi="Times New Roman"/>
        </w:rPr>
        <w:t xml:space="preserve">Em face do exposto, e considerando que a proposição encontra-se devidamente instruída com os documentos necessários a sua tramitação, é de se concluir pela juridicidade, constitucionalidade e legalidade do Projeto de Lei. </w:t>
      </w:r>
    </w:p>
    <w:p w14:paraId="2F4320E7" w14:textId="671F800B" w:rsidR="00321456" w:rsidRPr="009C7C34" w:rsidRDefault="00321456" w:rsidP="005E29B1">
      <w:pPr>
        <w:spacing w:line="360" w:lineRule="auto"/>
        <w:ind w:firstLine="1560"/>
        <w:jc w:val="both"/>
        <w:rPr>
          <w:rFonts w:ascii="Times New Roman" w:hAnsi="Times New Roman"/>
        </w:rPr>
      </w:pPr>
      <w:r w:rsidRPr="00321456">
        <w:rPr>
          <w:rFonts w:ascii="Times New Roman" w:hAnsi="Times New Roman"/>
        </w:rPr>
        <w:t>Desta feita, a proposição reúne condições de validamente prosperar.</w:t>
      </w:r>
    </w:p>
    <w:p w14:paraId="773B6F0A" w14:textId="54B3AACB" w:rsidR="005E29B1" w:rsidRPr="009C7C34" w:rsidRDefault="005E29B1" w:rsidP="005E29B1">
      <w:pPr>
        <w:spacing w:line="360" w:lineRule="auto"/>
        <w:ind w:firstLine="1560"/>
        <w:jc w:val="both"/>
        <w:rPr>
          <w:rFonts w:ascii="Times New Roman" w:hAnsi="Times New Roman"/>
          <w:shd w:val="clear" w:color="auto" w:fill="FFFFFF"/>
        </w:rPr>
      </w:pPr>
      <w:r w:rsidRPr="009C7C34">
        <w:rPr>
          <w:rFonts w:ascii="Times New Roman" w:hAnsi="Times New Roman"/>
          <w:shd w:val="clear" w:color="auto" w:fill="FFFFFF"/>
        </w:rPr>
        <w:t>É o parecer</w:t>
      </w:r>
      <w:r w:rsidR="00321456">
        <w:rPr>
          <w:rFonts w:ascii="Times New Roman" w:hAnsi="Times New Roman"/>
          <w:shd w:val="clear" w:color="auto" w:fill="FFFFFF"/>
        </w:rPr>
        <w:t>.</w:t>
      </w:r>
    </w:p>
    <w:p w14:paraId="5B492EB6" w14:textId="77777777" w:rsidR="00604E48" w:rsidRPr="009C7C34" w:rsidRDefault="00604E48" w:rsidP="00604E48">
      <w:pPr>
        <w:spacing w:line="360" w:lineRule="auto"/>
        <w:ind w:firstLine="1560"/>
        <w:jc w:val="both"/>
        <w:rPr>
          <w:rFonts w:ascii="Times New Roman" w:hAnsi="Times New Roman"/>
          <w:shd w:val="clear" w:color="auto" w:fill="FFFFFF"/>
        </w:rPr>
      </w:pPr>
    </w:p>
    <w:p w14:paraId="616CB890" w14:textId="22F15510" w:rsidR="001D27C8" w:rsidRPr="009C7C34" w:rsidRDefault="001D27C8" w:rsidP="00DD242E">
      <w:pPr>
        <w:spacing w:line="360" w:lineRule="auto"/>
        <w:ind w:firstLine="1560"/>
        <w:jc w:val="both"/>
        <w:rPr>
          <w:rFonts w:ascii="Times New Roman" w:hAnsi="Times New Roman"/>
          <w:shd w:val="clear" w:color="auto" w:fill="FFFFFF"/>
        </w:rPr>
      </w:pPr>
    </w:p>
    <w:p w14:paraId="1F591E1B" w14:textId="77777777" w:rsidR="001D27C8" w:rsidRPr="00591A16" w:rsidRDefault="001D27C8" w:rsidP="00DD242E">
      <w:pPr>
        <w:spacing w:line="360" w:lineRule="auto"/>
        <w:ind w:firstLine="1560"/>
        <w:jc w:val="both"/>
        <w:rPr>
          <w:rFonts w:ascii="Times New Roman" w:hAnsi="Times New Roman"/>
          <w:shd w:val="clear" w:color="auto" w:fill="FFFFFF"/>
        </w:rPr>
      </w:pPr>
    </w:p>
    <w:p w14:paraId="5CA63064" w14:textId="77777777" w:rsidR="00604E48" w:rsidRPr="001150C4" w:rsidRDefault="00604E48" w:rsidP="00604E48">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6E9B50E1" w14:textId="77777777" w:rsidR="00604E48" w:rsidRPr="0021103C" w:rsidRDefault="00604E48" w:rsidP="00604E48">
      <w:pPr>
        <w:jc w:val="center"/>
        <w:rPr>
          <w:rFonts w:ascii="Arial Narrow" w:hAnsi="Arial Narrow"/>
          <w:b/>
        </w:rPr>
      </w:pPr>
      <w:r w:rsidRPr="001150C4">
        <w:rPr>
          <w:rFonts w:ascii="Arial Narrow" w:hAnsi="Arial Narrow"/>
          <w:b/>
        </w:rPr>
        <w:t>Procurador-Geral do Legislativo</w:t>
      </w:r>
    </w:p>
    <w:p w14:paraId="382C043F" w14:textId="0DADB930" w:rsidR="005E29B1" w:rsidRPr="00604E48" w:rsidRDefault="005E29B1" w:rsidP="00604E48">
      <w:pPr>
        <w:spacing w:line="360" w:lineRule="auto"/>
        <w:ind w:firstLine="2268"/>
        <w:rPr>
          <w:rFonts w:ascii="Times New Roman" w:hAnsi="Times New Roman"/>
          <w:b/>
          <w:bCs/>
          <w:shd w:val="clear" w:color="auto" w:fill="FFFFFF"/>
        </w:rPr>
      </w:pPr>
    </w:p>
    <w:sectPr w:rsidR="005E29B1" w:rsidRPr="00604E4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548B" w14:textId="77777777" w:rsidR="00E30B66" w:rsidRDefault="00E30B66" w:rsidP="003C34B0">
      <w:r>
        <w:separator/>
      </w:r>
    </w:p>
  </w:endnote>
  <w:endnote w:type="continuationSeparator" w:id="0">
    <w:p w14:paraId="72BEC921" w14:textId="77777777" w:rsidR="00E30B66" w:rsidRDefault="00E30B6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2626" w14:textId="77777777" w:rsidR="00E30B66" w:rsidRDefault="00E30B66" w:rsidP="003C34B0">
      <w:r>
        <w:separator/>
      </w:r>
    </w:p>
  </w:footnote>
  <w:footnote w:type="continuationSeparator" w:id="0">
    <w:p w14:paraId="3B4102ED" w14:textId="77777777" w:rsidR="00E30B66" w:rsidRDefault="00E30B6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7A53"/>
    <w:rsid w:val="0005095B"/>
    <w:rsid w:val="00055985"/>
    <w:rsid w:val="00062A35"/>
    <w:rsid w:val="00066502"/>
    <w:rsid w:val="00073D78"/>
    <w:rsid w:val="00077C23"/>
    <w:rsid w:val="000C0081"/>
    <w:rsid w:val="000C7AFA"/>
    <w:rsid w:val="00116DD0"/>
    <w:rsid w:val="001348B0"/>
    <w:rsid w:val="00166588"/>
    <w:rsid w:val="00171F9F"/>
    <w:rsid w:val="001945A3"/>
    <w:rsid w:val="001B0F61"/>
    <w:rsid w:val="001D27C8"/>
    <w:rsid w:val="001F5537"/>
    <w:rsid w:val="00204839"/>
    <w:rsid w:val="00225860"/>
    <w:rsid w:val="002263C3"/>
    <w:rsid w:val="002266FB"/>
    <w:rsid w:val="00234942"/>
    <w:rsid w:val="00236C87"/>
    <w:rsid w:val="00253A3B"/>
    <w:rsid w:val="00254FB7"/>
    <w:rsid w:val="00282738"/>
    <w:rsid w:val="0029303A"/>
    <w:rsid w:val="002975D6"/>
    <w:rsid w:val="002B328B"/>
    <w:rsid w:val="002C4926"/>
    <w:rsid w:val="002D2BB0"/>
    <w:rsid w:val="002D3CD8"/>
    <w:rsid w:val="002E210A"/>
    <w:rsid w:val="002F7EDB"/>
    <w:rsid w:val="00321456"/>
    <w:rsid w:val="00342A24"/>
    <w:rsid w:val="00361ED7"/>
    <w:rsid w:val="0037745A"/>
    <w:rsid w:val="00377C95"/>
    <w:rsid w:val="00382049"/>
    <w:rsid w:val="003A7A2E"/>
    <w:rsid w:val="003B34F6"/>
    <w:rsid w:val="003B4F69"/>
    <w:rsid w:val="003C34B0"/>
    <w:rsid w:val="003E2EF6"/>
    <w:rsid w:val="003E381B"/>
    <w:rsid w:val="003F3A98"/>
    <w:rsid w:val="00402D04"/>
    <w:rsid w:val="004426E1"/>
    <w:rsid w:val="004706A8"/>
    <w:rsid w:val="004805AD"/>
    <w:rsid w:val="00481FA3"/>
    <w:rsid w:val="00491D59"/>
    <w:rsid w:val="004C700D"/>
    <w:rsid w:val="004F1865"/>
    <w:rsid w:val="0051098D"/>
    <w:rsid w:val="00511212"/>
    <w:rsid w:val="00533297"/>
    <w:rsid w:val="00591A16"/>
    <w:rsid w:val="005A368A"/>
    <w:rsid w:val="005D6005"/>
    <w:rsid w:val="005D60A9"/>
    <w:rsid w:val="005D7C1A"/>
    <w:rsid w:val="005E0C42"/>
    <w:rsid w:val="005E29B1"/>
    <w:rsid w:val="005F3F0B"/>
    <w:rsid w:val="00603E90"/>
    <w:rsid w:val="00604E48"/>
    <w:rsid w:val="006142C3"/>
    <w:rsid w:val="00650DE5"/>
    <w:rsid w:val="00651051"/>
    <w:rsid w:val="006551C5"/>
    <w:rsid w:val="006634D6"/>
    <w:rsid w:val="00687B30"/>
    <w:rsid w:val="006A72AA"/>
    <w:rsid w:val="006B39AF"/>
    <w:rsid w:val="006E74EA"/>
    <w:rsid w:val="006F5B9E"/>
    <w:rsid w:val="00700607"/>
    <w:rsid w:val="0071234F"/>
    <w:rsid w:val="00731AA4"/>
    <w:rsid w:val="00736EA0"/>
    <w:rsid w:val="00765733"/>
    <w:rsid w:val="007668DC"/>
    <w:rsid w:val="0078075E"/>
    <w:rsid w:val="00784691"/>
    <w:rsid w:val="007B6A78"/>
    <w:rsid w:val="007D2411"/>
    <w:rsid w:val="007F287B"/>
    <w:rsid w:val="007F4842"/>
    <w:rsid w:val="00800A0E"/>
    <w:rsid w:val="00820CFB"/>
    <w:rsid w:val="0083702D"/>
    <w:rsid w:val="00856950"/>
    <w:rsid w:val="00874034"/>
    <w:rsid w:val="008751B3"/>
    <w:rsid w:val="008769DD"/>
    <w:rsid w:val="00895746"/>
    <w:rsid w:val="008B3AB3"/>
    <w:rsid w:val="008D672E"/>
    <w:rsid w:val="008E4513"/>
    <w:rsid w:val="00924F1A"/>
    <w:rsid w:val="00933413"/>
    <w:rsid w:val="00935CE3"/>
    <w:rsid w:val="00964EAD"/>
    <w:rsid w:val="0097275E"/>
    <w:rsid w:val="00983676"/>
    <w:rsid w:val="009B05A3"/>
    <w:rsid w:val="009C7C34"/>
    <w:rsid w:val="009E0A11"/>
    <w:rsid w:val="00A170FB"/>
    <w:rsid w:val="00A314A6"/>
    <w:rsid w:val="00A551E7"/>
    <w:rsid w:val="00A7234C"/>
    <w:rsid w:val="00A764E4"/>
    <w:rsid w:val="00A97439"/>
    <w:rsid w:val="00AB6010"/>
    <w:rsid w:val="00AE1976"/>
    <w:rsid w:val="00AF0A93"/>
    <w:rsid w:val="00B00A8A"/>
    <w:rsid w:val="00B02B61"/>
    <w:rsid w:val="00B43A00"/>
    <w:rsid w:val="00B625CE"/>
    <w:rsid w:val="00B74DCB"/>
    <w:rsid w:val="00B96BC3"/>
    <w:rsid w:val="00B97128"/>
    <w:rsid w:val="00BB5BD4"/>
    <w:rsid w:val="00BB606D"/>
    <w:rsid w:val="00BC393B"/>
    <w:rsid w:val="00BE519B"/>
    <w:rsid w:val="00C003F0"/>
    <w:rsid w:val="00C010F9"/>
    <w:rsid w:val="00C03D1D"/>
    <w:rsid w:val="00C1363E"/>
    <w:rsid w:val="00C32E7F"/>
    <w:rsid w:val="00C36510"/>
    <w:rsid w:val="00C44F80"/>
    <w:rsid w:val="00C51729"/>
    <w:rsid w:val="00C51DB5"/>
    <w:rsid w:val="00C932F1"/>
    <w:rsid w:val="00C96C39"/>
    <w:rsid w:val="00CA2BA3"/>
    <w:rsid w:val="00CA40F2"/>
    <w:rsid w:val="00CC4B5F"/>
    <w:rsid w:val="00CF209D"/>
    <w:rsid w:val="00D11ADD"/>
    <w:rsid w:val="00D315E0"/>
    <w:rsid w:val="00D67D51"/>
    <w:rsid w:val="00D97628"/>
    <w:rsid w:val="00DC2AD1"/>
    <w:rsid w:val="00DC612C"/>
    <w:rsid w:val="00DD242E"/>
    <w:rsid w:val="00E0701E"/>
    <w:rsid w:val="00E215AA"/>
    <w:rsid w:val="00E271C1"/>
    <w:rsid w:val="00E30B66"/>
    <w:rsid w:val="00E409A7"/>
    <w:rsid w:val="00E41C20"/>
    <w:rsid w:val="00E463F5"/>
    <w:rsid w:val="00E80535"/>
    <w:rsid w:val="00E81F71"/>
    <w:rsid w:val="00EA2430"/>
    <w:rsid w:val="00EA27E5"/>
    <w:rsid w:val="00EB0531"/>
    <w:rsid w:val="00EB5417"/>
    <w:rsid w:val="00EC6B4F"/>
    <w:rsid w:val="00ED57D4"/>
    <w:rsid w:val="00ED6E49"/>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SemEspaamento">
    <w:name w:val="No Spacing"/>
    <w:uiPriority w:val="1"/>
    <w:qFormat/>
    <w:rsid w:val="002E210A"/>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Corpodetexto">
    <w:name w:val="Body Text"/>
    <w:basedOn w:val="Normal"/>
    <w:link w:val="CorpodetextoChar"/>
    <w:unhideWhenUsed/>
    <w:rsid w:val="00DC2AD1"/>
    <w:pPr>
      <w:widowControl/>
      <w:jc w:val="both"/>
    </w:pPr>
    <w:rPr>
      <w:rFonts w:ascii="Times New Roman" w:eastAsia="Times New Roman" w:hAnsi="Times New Roman"/>
      <w:kern w:val="0"/>
      <w:sz w:val="28"/>
      <w:lang w:val="pt-BR" w:eastAsia="ar-SA"/>
    </w:rPr>
  </w:style>
  <w:style w:type="character" w:customStyle="1" w:styleId="CorpodetextoChar">
    <w:name w:val="Corpo de texto Char"/>
    <w:basedOn w:val="Fontepargpadro"/>
    <w:link w:val="Corpodetexto"/>
    <w:rsid w:val="00DC2AD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418254489">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16377753">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576744175">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 w:id="1999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FAFC-4FAB-47B7-8FA1-9AF75E6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2025-02-27T13:17:00Z</cp:lastPrinted>
  <dcterms:created xsi:type="dcterms:W3CDTF">2025-05-27T14:42:00Z</dcterms:created>
  <dcterms:modified xsi:type="dcterms:W3CDTF">2025-05-27T14:42:00Z</dcterms:modified>
</cp:coreProperties>
</file>