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C1B6" w14:textId="3A4DDC46" w:rsidR="00A14607" w:rsidRPr="005E0151" w:rsidRDefault="00F3605A" w:rsidP="00667AAD">
      <w:pPr>
        <w:rPr>
          <w:rFonts w:ascii="Arial Narrow" w:hAnsi="Arial Narrow"/>
          <w:b/>
          <w:bCs/>
        </w:rPr>
      </w:pPr>
      <w:r w:rsidRPr="005E0151">
        <w:rPr>
          <w:rFonts w:ascii="Arial Narrow" w:hAnsi="Arial Narrow"/>
          <w:b/>
          <w:bCs/>
        </w:rPr>
        <w:t>PARECER</w:t>
      </w:r>
      <w:r>
        <w:rPr>
          <w:rFonts w:ascii="Arial Narrow" w:hAnsi="Arial Narrow"/>
          <w:b/>
          <w:bCs/>
        </w:rPr>
        <w:t xml:space="preserve"> JURÍDICO</w:t>
      </w:r>
      <w:r w:rsidRPr="005E0151">
        <w:rPr>
          <w:rFonts w:ascii="Arial Narrow" w:hAnsi="Arial Narrow"/>
          <w:b/>
          <w:bCs/>
        </w:rPr>
        <w:t>: P</w:t>
      </w:r>
      <w:r w:rsidR="00671E82">
        <w:rPr>
          <w:rFonts w:ascii="Arial Narrow" w:hAnsi="Arial Narrow"/>
          <w:b/>
          <w:bCs/>
        </w:rPr>
        <w:t>J</w:t>
      </w:r>
      <w:r w:rsidRPr="005E0151">
        <w:rPr>
          <w:rFonts w:ascii="Arial Narrow" w:hAnsi="Arial Narrow"/>
          <w:b/>
          <w:bCs/>
        </w:rPr>
        <w:t>L</w:t>
      </w:r>
      <w:r w:rsidR="00671E82">
        <w:rPr>
          <w:rFonts w:ascii="Arial Narrow" w:hAnsi="Arial Narrow"/>
          <w:b/>
          <w:bCs/>
        </w:rPr>
        <w:t>AJ/CMSETE</w:t>
      </w:r>
      <w:r w:rsidRPr="005E0151">
        <w:rPr>
          <w:rFonts w:ascii="Arial Narrow" w:hAnsi="Arial Narrow"/>
          <w:b/>
          <w:bCs/>
        </w:rPr>
        <w:t>.0</w:t>
      </w:r>
      <w:r w:rsidR="009B7F5E">
        <w:rPr>
          <w:rFonts w:ascii="Arial Narrow" w:hAnsi="Arial Narrow"/>
          <w:b/>
          <w:bCs/>
        </w:rPr>
        <w:t>15</w:t>
      </w:r>
      <w:r w:rsidRPr="005E0151">
        <w:rPr>
          <w:rFonts w:ascii="Arial Narrow" w:hAnsi="Arial Narrow"/>
          <w:b/>
          <w:bCs/>
        </w:rPr>
        <w:t>/2025</w:t>
      </w:r>
    </w:p>
    <w:p w14:paraId="43D774DD" w14:textId="02D4D084" w:rsidR="00A14607" w:rsidRPr="005E0151" w:rsidRDefault="00F3605A" w:rsidP="00A14607">
      <w:pPr>
        <w:rPr>
          <w:rFonts w:ascii="Arial Narrow" w:hAnsi="Arial Narrow"/>
          <w:b/>
          <w:bCs/>
        </w:rPr>
      </w:pPr>
      <w:r w:rsidRPr="005E0151">
        <w:rPr>
          <w:rFonts w:ascii="Arial Narrow" w:hAnsi="Arial Narrow"/>
          <w:b/>
          <w:bCs/>
        </w:rPr>
        <w:t xml:space="preserve">MATÉRIA: PROJETO DE LEI ORDINÁRIA Nº </w:t>
      </w:r>
      <w:r w:rsidR="009B7F5E">
        <w:rPr>
          <w:rFonts w:ascii="Arial Narrow" w:hAnsi="Arial Narrow"/>
          <w:b/>
          <w:bCs/>
        </w:rPr>
        <w:t>268/</w:t>
      </w:r>
      <w:r w:rsidRPr="005E0151">
        <w:rPr>
          <w:rFonts w:ascii="Arial Narrow" w:hAnsi="Arial Narrow"/>
          <w:b/>
          <w:bCs/>
        </w:rPr>
        <w:t>202</w:t>
      </w:r>
      <w:r w:rsidR="00954F29">
        <w:rPr>
          <w:rFonts w:ascii="Arial Narrow" w:hAnsi="Arial Narrow"/>
          <w:b/>
          <w:bCs/>
        </w:rPr>
        <w:t>5</w:t>
      </w:r>
    </w:p>
    <w:p w14:paraId="3A8B1319" w14:textId="34687BCB" w:rsidR="009B7F5E" w:rsidRPr="009B7F5E" w:rsidRDefault="009B7F5E" w:rsidP="009B7F5E">
      <w:pPr>
        <w:jc w:val="both"/>
        <w:rPr>
          <w:rFonts w:ascii="Arial Narrow" w:hAnsi="Arial Narrow" w:cs="Segoe UI"/>
          <w:b/>
          <w:bCs/>
          <w:color w:val="212529"/>
          <w:shd w:val="clear" w:color="auto" w:fill="FFFFFF"/>
        </w:rPr>
      </w:pPr>
      <w:r w:rsidRPr="009B7F5E">
        <w:rPr>
          <w:rFonts w:ascii="Arial Narrow" w:hAnsi="Arial Narrow" w:cs="Segoe UI"/>
          <w:b/>
          <w:bCs/>
          <w:color w:val="212529"/>
          <w:shd w:val="clear" w:color="auto" w:fill="FFFFFF"/>
        </w:rPr>
        <w:t>DISPÕE AS DIRETRIZES PARA O CADASTRAMENTO, MONITORAMENTO, PROTEÇÃO, CONSERVAÇÃO E RECUPERAÇÃO DAS NASCENTES EXISTENTES NO MUNICÍPIO DE SETE LAGOAS/MG.</w:t>
      </w:r>
      <w:r>
        <w:rPr>
          <w:rFonts w:ascii="Arial Narrow" w:hAnsi="Arial Narrow" w:cs="Segoe UI"/>
          <w:b/>
          <w:bCs/>
          <w:color w:val="212529"/>
          <w:shd w:val="clear" w:color="auto" w:fill="FFFFFF"/>
        </w:rPr>
        <w:t xml:space="preserve"> </w:t>
      </w:r>
    </w:p>
    <w:p w14:paraId="7A179ACD" w14:textId="3B39FEAF" w:rsidR="00A14607" w:rsidRPr="005E0151" w:rsidRDefault="00A14607" w:rsidP="00A14607">
      <w:pPr>
        <w:rPr>
          <w:rFonts w:ascii="Arial Narrow" w:hAnsi="Arial Narrow"/>
          <w:b/>
          <w:bCs/>
        </w:rPr>
      </w:pPr>
      <w:r w:rsidRPr="00EF60FD">
        <w:rPr>
          <w:rFonts w:ascii="Arial Narrow" w:hAnsi="Arial Narrow"/>
          <w:b/>
          <w:bCs/>
        </w:rPr>
        <w:t xml:space="preserve">Autoria: </w:t>
      </w:r>
      <w:r w:rsidR="00EA5D64" w:rsidRPr="00EF60FD">
        <w:rPr>
          <w:rFonts w:ascii="Arial Narrow" w:hAnsi="Arial Narrow"/>
          <w:b/>
          <w:bCs/>
        </w:rPr>
        <w:t>Vereador</w:t>
      </w:r>
      <w:r w:rsidR="009B7F5E">
        <w:rPr>
          <w:rFonts w:ascii="Arial Narrow" w:hAnsi="Arial Narrow"/>
          <w:b/>
          <w:bCs/>
        </w:rPr>
        <w:t>a Heloísa Diniz Frois</w:t>
      </w:r>
    </w:p>
    <w:p w14:paraId="27B1F3AA" w14:textId="511AE791" w:rsidR="00A14607" w:rsidRPr="005E0151" w:rsidRDefault="005E0151" w:rsidP="00A14607">
      <w:pPr>
        <w:rPr>
          <w:rFonts w:ascii="Arial Narrow" w:hAnsi="Arial Narrow"/>
          <w:b/>
          <w:bCs/>
          <w:u w:val="single"/>
        </w:rPr>
      </w:pPr>
      <w:r w:rsidRPr="005E0151">
        <w:rPr>
          <w:rFonts w:ascii="Arial Narrow" w:hAnsi="Arial Narrow"/>
          <w:b/>
          <w:bCs/>
          <w:u w:val="single"/>
        </w:rPr>
        <w:t>RELATÓRIO</w:t>
      </w:r>
    </w:p>
    <w:p w14:paraId="44BC6148" w14:textId="2D233293" w:rsidR="009B7F5E" w:rsidRPr="009B7F5E" w:rsidRDefault="00A14607" w:rsidP="009B7F5E">
      <w:pPr>
        <w:spacing w:line="276" w:lineRule="auto"/>
        <w:jc w:val="both"/>
        <w:rPr>
          <w:rFonts w:ascii="Arial Narrow" w:eastAsia="Times New Roman" w:hAnsi="Arial Narrow" w:cs="Arial"/>
          <w:i/>
          <w:iCs/>
          <w:color w:val="44546A" w:themeColor="text2"/>
          <w:lang w:eastAsia="pt-BR"/>
        </w:rPr>
      </w:pPr>
      <w:r w:rsidRPr="00983F9F">
        <w:rPr>
          <w:rFonts w:ascii="Arial Narrow" w:hAnsi="Arial Narrow"/>
        </w:rPr>
        <w:t>Vem para parecer dessa Procuradoria o Projeto de Lei Ordinária n</w:t>
      </w:r>
      <w:r w:rsidRPr="00EF60FD">
        <w:rPr>
          <w:rFonts w:ascii="Arial Narrow" w:hAnsi="Arial Narrow"/>
        </w:rPr>
        <w:t xml:space="preserve">.º </w:t>
      </w:r>
      <w:r w:rsidR="009B7F5E">
        <w:rPr>
          <w:rFonts w:ascii="Arial Narrow" w:hAnsi="Arial Narrow"/>
        </w:rPr>
        <w:t>268</w:t>
      </w:r>
      <w:r w:rsidRPr="00EF60FD">
        <w:rPr>
          <w:rFonts w:ascii="Arial Narrow" w:hAnsi="Arial Narrow"/>
        </w:rPr>
        <w:t>/2025, cuja autoria pertence a</w:t>
      </w:r>
      <w:r w:rsidR="00E558F3" w:rsidRPr="00EF60FD">
        <w:rPr>
          <w:rFonts w:ascii="Arial Narrow" w:hAnsi="Arial Narrow"/>
        </w:rPr>
        <w:t>o</w:t>
      </w:r>
      <w:r w:rsidRPr="00EF60FD">
        <w:rPr>
          <w:rFonts w:ascii="Arial Narrow" w:hAnsi="Arial Narrow"/>
        </w:rPr>
        <w:t xml:space="preserve"> </w:t>
      </w:r>
      <w:r w:rsidR="00EA5D64" w:rsidRPr="00EF60FD">
        <w:rPr>
          <w:rFonts w:ascii="Arial Narrow" w:hAnsi="Arial Narrow"/>
        </w:rPr>
        <w:t>Exm</w:t>
      </w:r>
      <w:r w:rsidR="009B7F5E">
        <w:rPr>
          <w:rFonts w:ascii="Arial Narrow" w:hAnsi="Arial Narrow"/>
        </w:rPr>
        <w:t>a</w:t>
      </w:r>
      <w:r w:rsidR="00EA5D64" w:rsidRPr="00EF60FD">
        <w:rPr>
          <w:rFonts w:ascii="Arial Narrow" w:hAnsi="Arial Narrow"/>
        </w:rPr>
        <w:t xml:space="preserve">. </w:t>
      </w:r>
      <w:r w:rsidRPr="00EF60FD">
        <w:rPr>
          <w:rFonts w:ascii="Arial Narrow" w:hAnsi="Arial Narrow"/>
        </w:rPr>
        <w:t>Vereador</w:t>
      </w:r>
      <w:r w:rsidR="009B7F5E">
        <w:rPr>
          <w:rFonts w:ascii="Arial Narrow" w:hAnsi="Arial Narrow"/>
        </w:rPr>
        <w:t>a Heloísa Diniz Frois</w:t>
      </w:r>
      <w:r w:rsidR="00EF60FD" w:rsidRPr="00EF60FD">
        <w:rPr>
          <w:rFonts w:ascii="Arial Narrow" w:hAnsi="Arial Narrow"/>
        </w:rPr>
        <w:t xml:space="preserve"> </w:t>
      </w:r>
      <w:r w:rsidRPr="00EF60FD">
        <w:rPr>
          <w:rFonts w:ascii="Arial Narrow" w:hAnsi="Arial Narrow"/>
        </w:rPr>
        <w:t>e</w:t>
      </w:r>
      <w:r w:rsidR="00745BB8" w:rsidRPr="00EF60FD">
        <w:rPr>
          <w:rFonts w:ascii="Arial Narrow" w:hAnsi="Arial Narrow"/>
        </w:rPr>
        <w:t xml:space="preserve"> visa</w:t>
      </w:r>
      <w:r w:rsidRPr="00EF60FD">
        <w:rPr>
          <w:rFonts w:ascii="Arial Narrow" w:hAnsi="Arial Narrow"/>
        </w:rPr>
        <w:t xml:space="preserve"> </w:t>
      </w:r>
      <w:r w:rsidR="00837198" w:rsidRPr="00EF60FD">
        <w:rPr>
          <w:rFonts w:ascii="Arial Narrow" w:hAnsi="Arial Narrow"/>
        </w:rPr>
        <w:t xml:space="preserve">de acordo com </w:t>
      </w:r>
      <w:r w:rsidR="00E558F3" w:rsidRPr="00EF60FD">
        <w:rPr>
          <w:rFonts w:ascii="Arial Narrow" w:hAnsi="Arial Narrow"/>
        </w:rPr>
        <w:t>o art.</w:t>
      </w:r>
      <w:r w:rsidR="00A71F2F">
        <w:rPr>
          <w:rFonts w:ascii="Arial Narrow" w:hAnsi="Arial Narrow"/>
        </w:rPr>
        <w:t>1º</w:t>
      </w:r>
      <w:r w:rsidR="00E558F3" w:rsidRPr="00EF60FD">
        <w:rPr>
          <w:rFonts w:ascii="Arial Narrow" w:hAnsi="Arial Narrow"/>
        </w:rPr>
        <w:t xml:space="preserve"> </w:t>
      </w:r>
      <w:r w:rsidR="009B7F5E" w:rsidRPr="009B7F5E">
        <w:rPr>
          <w:rFonts w:ascii="Arial Narrow" w:hAnsi="Arial Narrow" w:cs="Arial"/>
          <w:i/>
          <w:iCs/>
          <w:color w:val="44546A" w:themeColor="text2"/>
          <w:shd w:val="clear" w:color="auto" w:fill="FFFFFF"/>
        </w:rPr>
        <w:t>Todas as nascentes existentes no território do Município de Sete Lagoas/MG, em propriedades públicas ou privadas, serão cadastradas e monitoradas para fins de proteção, recuperação e conservação dos recursos hídricos.</w:t>
      </w:r>
      <w:r w:rsidR="009B7F5E" w:rsidRPr="009B7F5E">
        <w:rPr>
          <w:rFonts w:ascii="Arial Narrow" w:eastAsia="Times New Roman" w:hAnsi="Arial Narrow" w:cs="Arial"/>
          <w:i/>
          <w:iCs/>
          <w:color w:val="44546A" w:themeColor="text2"/>
          <w:lang w:eastAsia="pt-BR"/>
        </w:rPr>
        <w:br/>
      </w:r>
      <w:r w:rsidR="009B7F5E" w:rsidRPr="009B7F5E">
        <w:rPr>
          <w:rFonts w:ascii="Arial Narrow" w:eastAsia="Times New Roman" w:hAnsi="Arial Narrow" w:cs="Arial"/>
          <w:i/>
          <w:iCs/>
          <w:color w:val="44546A" w:themeColor="text2"/>
          <w:shd w:val="clear" w:color="auto" w:fill="FFFFFF"/>
          <w:lang w:eastAsia="pt-BR"/>
        </w:rPr>
        <w:t xml:space="preserve">§ 1º </w:t>
      </w:r>
      <w:r w:rsidR="009B7F5E" w:rsidRPr="009B7F5E">
        <w:rPr>
          <w:rFonts w:ascii="Arial Narrow" w:hAnsi="Arial Narrow" w:cs="Arial"/>
          <w:i/>
          <w:iCs/>
          <w:color w:val="44546A" w:themeColor="text2"/>
          <w:shd w:val="clear" w:color="auto" w:fill="FFFFFF"/>
        </w:rPr>
        <w:t>O cadastramento observará as informações técnicas necessárias, bem como as diretrizes suficientes ao perfeito conhecimento da nascente, sua localização e o contexto territorial do seu entorno contendo no mínimo os seguintes elementos:</w:t>
      </w:r>
    </w:p>
    <w:p w14:paraId="09ECD6BC" w14:textId="77777777" w:rsidR="009B7F5E" w:rsidRPr="009B7F5E" w:rsidRDefault="009B7F5E" w:rsidP="009B7F5E">
      <w:pPr>
        <w:spacing w:line="276" w:lineRule="auto"/>
        <w:jc w:val="both"/>
        <w:rPr>
          <w:rFonts w:ascii="Arial Narrow" w:eastAsia="Times New Roman" w:hAnsi="Arial Narrow" w:cs="Arial"/>
          <w:i/>
          <w:iCs/>
          <w:color w:val="44546A" w:themeColor="text2"/>
          <w:lang w:eastAsia="pt-BR"/>
        </w:rPr>
      </w:pPr>
      <w:r w:rsidRPr="009B7F5E">
        <w:rPr>
          <w:rFonts w:ascii="Arial Narrow" w:eastAsia="Times New Roman" w:hAnsi="Arial Narrow" w:cs="Arial"/>
          <w:i/>
          <w:iCs/>
          <w:color w:val="44546A" w:themeColor="text2"/>
          <w:shd w:val="clear" w:color="auto" w:fill="FFFFFF"/>
          <w:lang w:eastAsia="pt-BR"/>
        </w:rPr>
        <w:t xml:space="preserve">I </w:t>
      </w:r>
      <w:proofErr w:type="gramStart"/>
      <w:r w:rsidRPr="009B7F5E">
        <w:rPr>
          <w:rFonts w:ascii="Arial Narrow" w:eastAsia="Times New Roman" w:hAnsi="Arial Narrow" w:cs="Arial"/>
          <w:i/>
          <w:iCs/>
          <w:color w:val="44546A" w:themeColor="text2"/>
          <w:shd w:val="clear" w:color="auto" w:fill="FFFFFF"/>
          <w:lang w:eastAsia="pt-BR"/>
        </w:rPr>
        <w:t xml:space="preserve">- </w:t>
      </w:r>
      <w:r w:rsidRPr="009B7F5E">
        <w:rPr>
          <w:rFonts w:ascii="Arial Narrow" w:hAnsi="Arial Narrow" w:cs="Arial"/>
          <w:i/>
          <w:iCs/>
          <w:color w:val="44546A" w:themeColor="text2"/>
          <w:shd w:val="clear" w:color="auto" w:fill="FFFFFF"/>
        </w:rPr>
        <w:t> georreferenciamento</w:t>
      </w:r>
      <w:proofErr w:type="gramEnd"/>
      <w:r w:rsidRPr="009B7F5E">
        <w:rPr>
          <w:rFonts w:ascii="Arial Narrow" w:hAnsi="Arial Narrow" w:cs="Arial"/>
          <w:i/>
          <w:iCs/>
          <w:color w:val="44546A" w:themeColor="text2"/>
          <w:shd w:val="clear" w:color="auto" w:fill="FFFFFF"/>
        </w:rPr>
        <w:t xml:space="preserve"> da nascente em coordenadas mediante o uso do GPS - Sistema de Posicionamento Global;</w:t>
      </w:r>
    </w:p>
    <w:p w14:paraId="5DF69A06" w14:textId="77777777" w:rsidR="009B7F5E" w:rsidRPr="009B7F5E" w:rsidRDefault="009B7F5E" w:rsidP="009B7F5E">
      <w:pPr>
        <w:spacing w:line="276" w:lineRule="auto"/>
        <w:jc w:val="both"/>
        <w:rPr>
          <w:rFonts w:ascii="Arial Narrow" w:eastAsia="Times New Roman" w:hAnsi="Arial Narrow" w:cs="Arial"/>
          <w:i/>
          <w:iCs/>
          <w:color w:val="44546A" w:themeColor="text2"/>
          <w:shd w:val="clear" w:color="auto" w:fill="FFFFFF"/>
          <w:lang w:eastAsia="pt-BR"/>
        </w:rPr>
      </w:pPr>
      <w:r w:rsidRPr="009B7F5E">
        <w:rPr>
          <w:rFonts w:ascii="Arial Narrow" w:eastAsia="Times New Roman" w:hAnsi="Arial Narrow" w:cs="Arial"/>
          <w:i/>
          <w:iCs/>
          <w:color w:val="44546A" w:themeColor="text2"/>
          <w:shd w:val="clear" w:color="auto" w:fill="FFFFFF"/>
          <w:lang w:eastAsia="pt-BR"/>
        </w:rPr>
        <w:t xml:space="preserve">II </w:t>
      </w:r>
      <w:proofErr w:type="gramStart"/>
      <w:r w:rsidRPr="009B7F5E">
        <w:rPr>
          <w:rFonts w:ascii="Arial Narrow" w:eastAsia="Times New Roman" w:hAnsi="Arial Narrow" w:cs="Arial"/>
          <w:i/>
          <w:iCs/>
          <w:color w:val="44546A" w:themeColor="text2"/>
          <w:shd w:val="clear" w:color="auto" w:fill="FFFFFF"/>
          <w:lang w:eastAsia="pt-BR"/>
        </w:rPr>
        <w:t xml:space="preserve">- </w:t>
      </w:r>
      <w:r w:rsidRPr="009B7F5E">
        <w:rPr>
          <w:rFonts w:ascii="Arial Narrow" w:hAnsi="Arial Narrow" w:cs="Arial"/>
          <w:i/>
          <w:iCs/>
          <w:color w:val="44546A" w:themeColor="text2"/>
          <w:shd w:val="clear" w:color="auto" w:fill="FFFFFF"/>
        </w:rPr>
        <w:t> descrição</w:t>
      </w:r>
      <w:proofErr w:type="gramEnd"/>
      <w:r w:rsidRPr="009B7F5E">
        <w:rPr>
          <w:rFonts w:ascii="Arial Narrow" w:hAnsi="Arial Narrow" w:cs="Arial"/>
          <w:i/>
          <w:iCs/>
          <w:color w:val="44546A" w:themeColor="text2"/>
          <w:shd w:val="clear" w:color="auto" w:fill="FFFFFF"/>
        </w:rPr>
        <w:t xml:space="preserve"> da área</w:t>
      </w:r>
      <w:r w:rsidRPr="009B7F5E">
        <w:rPr>
          <w:rFonts w:ascii="Arial Narrow" w:eastAsia="Times New Roman" w:hAnsi="Arial Narrow" w:cs="Arial"/>
          <w:i/>
          <w:iCs/>
          <w:color w:val="44546A" w:themeColor="text2"/>
          <w:shd w:val="clear" w:color="auto" w:fill="FFFFFF"/>
          <w:lang w:eastAsia="pt-BR"/>
        </w:rPr>
        <w:t xml:space="preserve">; </w:t>
      </w:r>
    </w:p>
    <w:p w14:paraId="587FCD11" w14:textId="77777777" w:rsidR="009B7F5E" w:rsidRPr="009B7F5E" w:rsidRDefault="009B7F5E" w:rsidP="009B7F5E">
      <w:pPr>
        <w:spacing w:line="276" w:lineRule="auto"/>
        <w:jc w:val="both"/>
        <w:rPr>
          <w:rFonts w:ascii="Arial Narrow" w:eastAsia="SimSun" w:hAnsi="Arial Narrow" w:cs="Arial"/>
          <w:i/>
          <w:iCs/>
          <w:color w:val="44546A" w:themeColor="text2"/>
          <w:kern w:val="2"/>
          <w:lang w:eastAsia="zh-CN" w:bidi="hi-IN"/>
        </w:rPr>
      </w:pPr>
      <w:r w:rsidRPr="009B7F5E">
        <w:rPr>
          <w:rFonts w:ascii="Arial Narrow" w:hAnsi="Arial Narrow" w:cs="Arial"/>
          <w:i/>
          <w:iCs/>
          <w:color w:val="44546A" w:themeColor="text2"/>
          <w:shd w:val="clear" w:color="auto" w:fill="FFFFFF"/>
        </w:rPr>
        <w:t>III - propriedade pública ou privada;</w:t>
      </w:r>
    </w:p>
    <w:p w14:paraId="39EAECCD" w14:textId="77777777" w:rsidR="009B7F5E" w:rsidRPr="009B7F5E" w:rsidRDefault="009B7F5E" w:rsidP="009B7F5E">
      <w:pPr>
        <w:spacing w:line="276" w:lineRule="auto"/>
        <w:jc w:val="both"/>
        <w:rPr>
          <w:rFonts w:ascii="Arial Narrow" w:hAnsi="Arial Narrow" w:cs="Arial"/>
          <w:i/>
          <w:iCs/>
          <w:color w:val="44546A" w:themeColor="text2"/>
          <w:shd w:val="clear" w:color="auto" w:fill="FFFFFF"/>
        </w:rPr>
      </w:pPr>
      <w:r w:rsidRPr="009B7F5E">
        <w:rPr>
          <w:rFonts w:ascii="Arial Narrow" w:hAnsi="Arial Narrow" w:cs="Arial"/>
          <w:i/>
          <w:iCs/>
          <w:color w:val="44546A" w:themeColor="text2"/>
          <w:shd w:val="clear" w:color="auto" w:fill="FFFFFF"/>
        </w:rPr>
        <w:t xml:space="preserve">IV - </w:t>
      </w:r>
      <w:proofErr w:type="gramStart"/>
      <w:r w:rsidRPr="009B7F5E">
        <w:rPr>
          <w:rFonts w:ascii="Arial Narrow" w:hAnsi="Arial Narrow" w:cs="Arial"/>
          <w:i/>
          <w:iCs/>
          <w:color w:val="44546A" w:themeColor="text2"/>
          <w:shd w:val="clear" w:color="auto" w:fill="FFFFFF"/>
        </w:rPr>
        <w:t>caracterização</w:t>
      </w:r>
      <w:proofErr w:type="gramEnd"/>
      <w:r w:rsidRPr="009B7F5E">
        <w:rPr>
          <w:rFonts w:ascii="Arial Narrow" w:hAnsi="Arial Narrow" w:cs="Arial"/>
          <w:i/>
          <w:iCs/>
          <w:color w:val="44546A" w:themeColor="text2"/>
          <w:shd w:val="clear" w:color="auto" w:fill="FFFFFF"/>
        </w:rPr>
        <w:t xml:space="preserve"> do entorno da nascente num raio mínimo de cinquenta metros, notadamente vegetação, edificações, ocorrências ambientais, cursos d`água e drenagem;</w:t>
      </w:r>
    </w:p>
    <w:p w14:paraId="048B5655" w14:textId="77777777" w:rsidR="009B7F5E" w:rsidRPr="009B7F5E" w:rsidRDefault="009B7F5E" w:rsidP="009B7F5E">
      <w:pPr>
        <w:spacing w:line="276" w:lineRule="auto"/>
        <w:jc w:val="both"/>
        <w:rPr>
          <w:rFonts w:ascii="Arial Narrow" w:hAnsi="Arial Narrow" w:cs="Arial"/>
          <w:i/>
          <w:iCs/>
          <w:color w:val="44546A" w:themeColor="text2"/>
        </w:rPr>
      </w:pPr>
      <w:r w:rsidRPr="009B7F5E">
        <w:rPr>
          <w:rFonts w:ascii="Arial Narrow" w:hAnsi="Arial Narrow" w:cs="Arial"/>
          <w:i/>
          <w:iCs/>
          <w:color w:val="44546A" w:themeColor="text2"/>
          <w:shd w:val="clear" w:color="auto" w:fill="FFFFFF"/>
        </w:rPr>
        <w:t xml:space="preserve">V - </w:t>
      </w:r>
      <w:proofErr w:type="gramStart"/>
      <w:r w:rsidRPr="009B7F5E">
        <w:rPr>
          <w:rFonts w:ascii="Arial Narrow" w:hAnsi="Arial Narrow" w:cs="Arial"/>
          <w:i/>
          <w:iCs/>
          <w:color w:val="44546A" w:themeColor="text2"/>
          <w:shd w:val="clear" w:color="auto" w:fill="FFFFFF"/>
        </w:rPr>
        <w:t>cota</w:t>
      </w:r>
      <w:proofErr w:type="gramEnd"/>
      <w:r w:rsidRPr="009B7F5E">
        <w:rPr>
          <w:rFonts w:ascii="Arial Narrow" w:hAnsi="Arial Narrow" w:cs="Arial"/>
          <w:i/>
          <w:iCs/>
          <w:color w:val="44546A" w:themeColor="text2"/>
          <w:shd w:val="clear" w:color="auto" w:fill="FFFFFF"/>
        </w:rPr>
        <w:t xml:space="preserve"> altimétrica;</w:t>
      </w:r>
    </w:p>
    <w:p w14:paraId="707BB6E5" w14:textId="77777777" w:rsidR="009B7F5E" w:rsidRPr="009B7F5E" w:rsidRDefault="009B7F5E" w:rsidP="009B7F5E">
      <w:pPr>
        <w:spacing w:line="276" w:lineRule="auto"/>
        <w:jc w:val="both"/>
        <w:rPr>
          <w:rFonts w:ascii="Arial Narrow" w:hAnsi="Arial Narrow" w:cs="Arial"/>
          <w:i/>
          <w:iCs/>
          <w:color w:val="44546A" w:themeColor="text2"/>
        </w:rPr>
      </w:pPr>
      <w:r w:rsidRPr="009B7F5E">
        <w:rPr>
          <w:rFonts w:ascii="Arial Narrow" w:hAnsi="Arial Narrow" w:cs="Arial"/>
          <w:i/>
          <w:iCs/>
          <w:color w:val="44546A" w:themeColor="text2"/>
          <w:shd w:val="clear" w:color="auto" w:fill="FFFFFF"/>
        </w:rPr>
        <w:t xml:space="preserve">VI - </w:t>
      </w:r>
      <w:proofErr w:type="gramStart"/>
      <w:r w:rsidRPr="009B7F5E">
        <w:rPr>
          <w:rFonts w:ascii="Arial Narrow" w:hAnsi="Arial Narrow" w:cs="Arial"/>
          <w:i/>
          <w:iCs/>
          <w:color w:val="44546A" w:themeColor="text2"/>
          <w:shd w:val="clear" w:color="auto" w:fill="FFFFFF"/>
        </w:rPr>
        <w:t>zoneamento</w:t>
      </w:r>
      <w:proofErr w:type="gramEnd"/>
      <w:r w:rsidRPr="009B7F5E">
        <w:rPr>
          <w:rFonts w:ascii="Arial Narrow" w:hAnsi="Arial Narrow" w:cs="Arial"/>
          <w:i/>
          <w:iCs/>
          <w:color w:val="44546A" w:themeColor="text2"/>
          <w:shd w:val="clear" w:color="auto" w:fill="FFFFFF"/>
        </w:rPr>
        <w:t xml:space="preserve"> incidente na área;</w:t>
      </w:r>
    </w:p>
    <w:p w14:paraId="55245BFC" w14:textId="77777777" w:rsidR="009B7F5E" w:rsidRPr="009B7F5E" w:rsidRDefault="009B7F5E" w:rsidP="009B7F5E">
      <w:pPr>
        <w:spacing w:line="276" w:lineRule="auto"/>
        <w:jc w:val="both"/>
        <w:rPr>
          <w:rFonts w:ascii="Arial Narrow" w:hAnsi="Arial Narrow" w:cs="Arial"/>
          <w:i/>
          <w:iCs/>
          <w:color w:val="44546A" w:themeColor="text2"/>
        </w:rPr>
      </w:pPr>
      <w:r w:rsidRPr="009B7F5E">
        <w:rPr>
          <w:rFonts w:ascii="Arial Narrow" w:hAnsi="Arial Narrow" w:cs="Arial"/>
          <w:i/>
          <w:iCs/>
          <w:color w:val="44546A" w:themeColor="text2"/>
          <w:shd w:val="clear" w:color="auto" w:fill="FFFFFF"/>
        </w:rPr>
        <w:t>VII - usos ou atividades existentes na área;</w:t>
      </w:r>
    </w:p>
    <w:p w14:paraId="6EE9C8DB" w14:textId="77777777" w:rsidR="009B7F5E" w:rsidRPr="009B7F5E" w:rsidRDefault="009B7F5E" w:rsidP="009B7F5E">
      <w:pPr>
        <w:spacing w:line="276" w:lineRule="auto"/>
        <w:jc w:val="both"/>
        <w:rPr>
          <w:rFonts w:ascii="Arial Narrow" w:hAnsi="Arial Narrow" w:cs="Arial"/>
          <w:i/>
          <w:iCs/>
          <w:color w:val="44546A" w:themeColor="text2"/>
        </w:rPr>
      </w:pPr>
      <w:r w:rsidRPr="009B7F5E">
        <w:rPr>
          <w:rFonts w:ascii="Arial Narrow" w:hAnsi="Arial Narrow" w:cs="Arial"/>
          <w:i/>
          <w:iCs/>
          <w:color w:val="44546A" w:themeColor="text2"/>
          <w:shd w:val="clear" w:color="auto" w:fill="FFFFFF"/>
        </w:rPr>
        <w:t>VIII - inserção na sub-bacia hidrográfica;</w:t>
      </w:r>
    </w:p>
    <w:p w14:paraId="19CB727F" w14:textId="77777777" w:rsidR="009B7F5E" w:rsidRPr="009B7F5E" w:rsidRDefault="009B7F5E" w:rsidP="009B7F5E">
      <w:pPr>
        <w:spacing w:line="276" w:lineRule="auto"/>
        <w:jc w:val="both"/>
        <w:rPr>
          <w:rFonts w:ascii="Arial Narrow" w:hAnsi="Arial Narrow" w:cs="Arial"/>
          <w:i/>
          <w:iCs/>
          <w:color w:val="44546A" w:themeColor="text2"/>
        </w:rPr>
      </w:pPr>
      <w:r w:rsidRPr="009B7F5E">
        <w:rPr>
          <w:rFonts w:ascii="Arial Narrow" w:hAnsi="Arial Narrow" w:cs="Arial"/>
          <w:i/>
          <w:iCs/>
          <w:color w:val="44546A" w:themeColor="text2"/>
          <w:shd w:val="clear" w:color="auto" w:fill="FFFFFF"/>
        </w:rPr>
        <w:t xml:space="preserve">IX - </w:t>
      </w:r>
      <w:proofErr w:type="gramStart"/>
      <w:r w:rsidRPr="009B7F5E">
        <w:rPr>
          <w:rFonts w:ascii="Arial Narrow" w:hAnsi="Arial Narrow" w:cs="Arial"/>
          <w:i/>
          <w:iCs/>
          <w:color w:val="44546A" w:themeColor="text2"/>
          <w:shd w:val="clear" w:color="auto" w:fill="FFFFFF"/>
        </w:rPr>
        <w:t>dados</w:t>
      </w:r>
      <w:proofErr w:type="gramEnd"/>
      <w:r w:rsidRPr="009B7F5E">
        <w:rPr>
          <w:rFonts w:ascii="Arial Narrow" w:hAnsi="Arial Narrow" w:cs="Arial"/>
          <w:i/>
          <w:iCs/>
          <w:color w:val="44546A" w:themeColor="text2"/>
          <w:shd w:val="clear" w:color="auto" w:fill="FFFFFF"/>
        </w:rPr>
        <w:t xml:space="preserve"> sobre topografia;</w:t>
      </w:r>
    </w:p>
    <w:p w14:paraId="2CF42C35" w14:textId="77777777" w:rsidR="009B7F5E" w:rsidRPr="009B7F5E" w:rsidRDefault="009B7F5E" w:rsidP="009B7F5E">
      <w:pPr>
        <w:spacing w:line="276" w:lineRule="auto"/>
        <w:jc w:val="both"/>
        <w:rPr>
          <w:rFonts w:ascii="Arial Narrow" w:hAnsi="Arial Narrow" w:cs="Arial"/>
          <w:i/>
          <w:iCs/>
          <w:color w:val="44546A" w:themeColor="text2"/>
        </w:rPr>
      </w:pPr>
      <w:r w:rsidRPr="009B7F5E">
        <w:rPr>
          <w:rFonts w:ascii="Arial Narrow" w:hAnsi="Arial Narrow" w:cs="Arial"/>
          <w:i/>
          <w:iCs/>
          <w:color w:val="44546A" w:themeColor="text2"/>
          <w:shd w:val="clear" w:color="auto" w:fill="FFFFFF"/>
        </w:rPr>
        <w:t xml:space="preserve">X - </w:t>
      </w:r>
      <w:proofErr w:type="gramStart"/>
      <w:r w:rsidRPr="009B7F5E">
        <w:rPr>
          <w:rFonts w:ascii="Arial Narrow" w:hAnsi="Arial Narrow" w:cs="Arial"/>
          <w:i/>
          <w:iCs/>
          <w:color w:val="44546A" w:themeColor="text2"/>
          <w:shd w:val="clear" w:color="auto" w:fill="FFFFFF"/>
        </w:rPr>
        <w:t>volume</w:t>
      </w:r>
      <w:proofErr w:type="gramEnd"/>
      <w:r w:rsidRPr="009B7F5E">
        <w:rPr>
          <w:rFonts w:ascii="Arial Narrow" w:hAnsi="Arial Narrow" w:cs="Arial"/>
          <w:i/>
          <w:iCs/>
          <w:color w:val="44546A" w:themeColor="text2"/>
          <w:shd w:val="clear" w:color="auto" w:fill="FFFFFF"/>
        </w:rPr>
        <w:t xml:space="preserve"> do manancial;</w:t>
      </w:r>
    </w:p>
    <w:p w14:paraId="2E50BE54" w14:textId="77777777" w:rsidR="009B7F5E" w:rsidRPr="009B7F5E" w:rsidRDefault="009B7F5E" w:rsidP="009B7F5E">
      <w:pPr>
        <w:spacing w:line="276" w:lineRule="auto"/>
        <w:jc w:val="both"/>
        <w:rPr>
          <w:rFonts w:ascii="Arial Narrow" w:hAnsi="Arial Narrow" w:cs="Arial"/>
          <w:i/>
          <w:iCs/>
          <w:color w:val="44546A" w:themeColor="text2"/>
        </w:rPr>
      </w:pPr>
      <w:r w:rsidRPr="009B7F5E">
        <w:rPr>
          <w:rFonts w:ascii="Arial Narrow" w:hAnsi="Arial Narrow" w:cs="Arial"/>
          <w:i/>
          <w:iCs/>
          <w:color w:val="44546A" w:themeColor="text2"/>
          <w:shd w:val="clear" w:color="auto" w:fill="FFFFFF"/>
        </w:rPr>
        <w:t>XI - tipo de uso ou não uso; e</w:t>
      </w:r>
    </w:p>
    <w:p w14:paraId="2D0DA1E7" w14:textId="3A580B8B" w:rsidR="00A71F2F" w:rsidRPr="009B7F5E" w:rsidRDefault="009B7F5E" w:rsidP="009B7F5E">
      <w:pPr>
        <w:spacing w:line="276" w:lineRule="auto"/>
        <w:jc w:val="both"/>
        <w:rPr>
          <w:rFonts w:ascii="Arial Narrow" w:eastAsia="Times New Roman" w:hAnsi="Arial Narrow" w:cs="Arial"/>
          <w:i/>
          <w:iCs/>
          <w:color w:val="44546A" w:themeColor="text2"/>
          <w:shd w:val="clear" w:color="auto" w:fill="FFFFFF"/>
          <w:lang w:eastAsia="pt-BR"/>
        </w:rPr>
      </w:pPr>
      <w:r w:rsidRPr="009B7F5E">
        <w:rPr>
          <w:rFonts w:ascii="Arial Narrow" w:hAnsi="Arial Narrow" w:cs="Arial"/>
          <w:i/>
          <w:iCs/>
          <w:color w:val="44546A" w:themeColor="text2"/>
          <w:shd w:val="clear" w:color="auto" w:fill="FFFFFF"/>
        </w:rPr>
        <w:t>XII - dados sobre a existência de ação de conservação do olho d`água pelo proprietário/usuário.</w:t>
      </w:r>
    </w:p>
    <w:p w14:paraId="5EAC89DC" w14:textId="75D5FB11" w:rsidR="00A14607" w:rsidRPr="00983F9F" w:rsidRDefault="00A14607" w:rsidP="00FD05FF">
      <w:pPr>
        <w:ind w:firstLine="1134"/>
        <w:jc w:val="both"/>
        <w:rPr>
          <w:rFonts w:ascii="Arial Narrow" w:hAnsi="Arial Narrow"/>
        </w:rPr>
      </w:pPr>
      <w:r w:rsidRPr="00983F9F">
        <w:rPr>
          <w:rFonts w:ascii="Arial Narrow" w:hAnsi="Arial Narrow"/>
        </w:rPr>
        <w:t>Pre</w:t>
      </w:r>
      <w:r w:rsidR="008D67D5">
        <w:rPr>
          <w:rFonts w:ascii="Arial Narrow" w:hAnsi="Arial Narrow"/>
        </w:rPr>
        <w:t>ambularmente</w:t>
      </w:r>
      <w:r w:rsidRPr="00983F9F">
        <w:rPr>
          <w:rFonts w:ascii="Arial Narrow" w:hAnsi="Arial Narrow"/>
        </w:rPr>
        <w:t xml:space="preserve">, importante destacar que o exame da Procuradoria Jurídica </w:t>
      </w:r>
      <w:proofErr w:type="gramStart"/>
      <w:r w:rsidRPr="00983F9F">
        <w:rPr>
          <w:rFonts w:ascii="Arial Narrow" w:hAnsi="Arial Narrow"/>
        </w:rPr>
        <w:t>cinge-se</w:t>
      </w:r>
      <w:proofErr w:type="gramEnd"/>
      <w:r w:rsidRPr="00983F9F">
        <w:rPr>
          <w:rFonts w:ascii="Arial Narrow" w:hAnsi="Arial Narrow"/>
        </w:rPr>
        <w:t xml:space="preserv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00FD05FF" w:rsidRPr="00FD05FF">
        <w:t xml:space="preserve"> </w:t>
      </w:r>
      <w:r w:rsidR="00FD05FF">
        <w:rPr>
          <w:rFonts w:ascii="Arial Narrow" w:hAnsi="Arial Narrow"/>
        </w:rPr>
        <w:t>O</w:t>
      </w:r>
      <w:r w:rsidR="00FD05FF" w:rsidRPr="00FD05FF">
        <w:rPr>
          <w:rFonts w:ascii="Arial Narrow" w:hAnsi="Arial Narrow"/>
        </w:rPr>
        <w:t xml:space="preserve"> parecer jurídico possui caráter estritamente</w:t>
      </w:r>
      <w:r w:rsidR="00FD05FF">
        <w:rPr>
          <w:rFonts w:ascii="Arial Narrow" w:hAnsi="Arial Narrow"/>
        </w:rPr>
        <w:t xml:space="preserve"> </w:t>
      </w:r>
      <w:r w:rsidR="00FD05FF" w:rsidRPr="00FD05FF">
        <w:rPr>
          <w:rFonts w:ascii="Arial Narrow" w:hAnsi="Arial Narrow"/>
        </w:rPr>
        <w:t>técnico-opinativo.</w:t>
      </w:r>
    </w:p>
    <w:p w14:paraId="6DF97E3A" w14:textId="383E9C91" w:rsidR="00A14607" w:rsidRPr="005E0151" w:rsidRDefault="00A14607" w:rsidP="00A14607">
      <w:pPr>
        <w:rPr>
          <w:rFonts w:ascii="Arial Narrow" w:hAnsi="Arial Narrow"/>
          <w:b/>
          <w:bCs/>
          <w:u w:val="single"/>
        </w:rPr>
      </w:pPr>
      <w:r w:rsidRPr="005E0151">
        <w:rPr>
          <w:rFonts w:ascii="Arial Narrow" w:hAnsi="Arial Narrow"/>
          <w:b/>
          <w:bCs/>
          <w:u w:val="single"/>
        </w:rPr>
        <w:t>JUSTIFICATIVA</w:t>
      </w:r>
    </w:p>
    <w:p w14:paraId="18618EC2" w14:textId="44E043D9" w:rsidR="00537445" w:rsidRPr="00983F9F" w:rsidRDefault="00537445" w:rsidP="00537445">
      <w:pPr>
        <w:ind w:firstLine="1134"/>
        <w:rPr>
          <w:rFonts w:ascii="Arial Narrow" w:hAnsi="Arial Narrow"/>
        </w:rPr>
      </w:pPr>
      <w:r w:rsidRPr="00983F9F">
        <w:rPr>
          <w:rFonts w:ascii="Arial Narrow" w:hAnsi="Arial Narrow"/>
        </w:rPr>
        <w:t xml:space="preserve">Justificando seu projeto, </w:t>
      </w:r>
      <w:r w:rsidR="00E558F3">
        <w:rPr>
          <w:rFonts w:ascii="Arial Narrow" w:hAnsi="Arial Narrow"/>
        </w:rPr>
        <w:t>o</w:t>
      </w:r>
      <w:r w:rsidR="005F35E2">
        <w:rPr>
          <w:rFonts w:ascii="Arial Narrow" w:hAnsi="Arial Narrow"/>
        </w:rPr>
        <w:t xml:space="preserve"> </w:t>
      </w:r>
      <w:r w:rsidRPr="00983F9F">
        <w:rPr>
          <w:rFonts w:ascii="Arial Narrow" w:hAnsi="Arial Narrow"/>
        </w:rPr>
        <w:t>proponente menciona que:</w:t>
      </w:r>
    </w:p>
    <w:p w14:paraId="07F5AA5B" w14:textId="77777777" w:rsidR="009B7F5E" w:rsidRDefault="009B7F5E" w:rsidP="009B7F5E">
      <w:pPr>
        <w:spacing w:line="360" w:lineRule="auto"/>
        <w:ind w:left="3402"/>
        <w:jc w:val="both"/>
        <w:rPr>
          <w:rFonts w:ascii="Arial Narrow" w:hAnsi="Arial Narrow" w:cs="Arial"/>
          <w:i/>
          <w:iCs/>
          <w:color w:val="44546A" w:themeColor="text2"/>
          <w:sz w:val="20"/>
          <w:szCs w:val="20"/>
        </w:rPr>
      </w:pPr>
      <w:r w:rsidRPr="009B7F5E">
        <w:rPr>
          <w:rFonts w:ascii="Arial Narrow" w:hAnsi="Arial Narrow" w:cs="Arial"/>
          <w:i/>
          <w:iCs/>
          <w:color w:val="44546A" w:themeColor="text2"/>
          <w:sz w:val="20"/>
          <w:szCs w:val="20"/>
        </w:rPr>
        <w:lastRenderedPageBreak/>
        <w:t>O presente projeto de lei tem como principal objetivo contribuir para que as nascentes de Sete Lagoas sejam catalogadas, protegidas, conservadas e recuperadas.</w:t>
      </w:r>
      <w:r>
        <w:rPr>
          <w:rFonts w:ascii="Arial Narrow" w:hAnsi="Arial Narrow" w:cs="Arial"/>
          <w:i/>
          <w:iCs/>
          <w:color w:val="44546A" w:themeColor="text2"/>
          <w:sz w:val="20"/>
          <w:szCs w:val="20"/>
        </w:rPr>
        <w:t xml:space="preserve"> </w:t>
      </w:r>
    </w:p>
    <w:p w14:paraId="3DD2529C" w14:textId="75924889" w:rsidR="009B7F5E" w:rsidRPr="009B7F5E" w:rsidRDefault="009B7F5E" w:rsidP="009B7F5E">
      <w:pPr>
        <w:spacing w:line="360" w:lineRule="auto"/>
        <w:ind w:left="3402"/>
        <w:jc w:val="both"/>
        <w:rPr>
          <w:rFonts w:ascii="Arial Narrow" w:hAnsi="Arial Narrow" w:cs="Arial"/>
          <w:i/>
          <w:iCs/>
          <w:color w:val="44546A" w:themeColor="text2"/>
          <w:sz w:val="20"/>
          <w:szCs w:val="20"/>
        </w:rPr>
      </w:pPr>
      <w:r w:rsidRPr="009B7F5E">
        <w:rPr>
          <w:rFonts w:ascii="Arial Narrow" w:hAnsi="Arial Narrow" w:cs="Arial"/>
          <w:i/>
          <w:iCs/>
          <w:color w:val="44546A" w:themeColor="text2"/>
          <w:sz w:val="20"/>
          <w:szCs w:val="20"/>
        </w:rPr>
        <w:t>De acordo com o relatório da ONU, o desenvolvimento sustentável visa ao atendimento das necessidades do presente, sem comprometer a possibilidade de as gerações futuras atenderem às próprias necessidades.</w:t>
      </w:r>
    </w:p>
    <w:p w14:paraId="48B7F7EC" w14:textId="77777777" w:rsidR="009B7F5E" w:rsidRPr="009B7F5E" w:rsidRDefault="009B7F5E" w:rsidP="009B7F5E">
      <w:pPr>
        <w:spacing w:line="360" w:lineRule="auto"/>
        <w:ind w:left="3402"/>
        <w:jc w:val="both"/>
        <w:rPr>
          <w:rFonts w:ascii="Arial Narrow" w:hAnsi="Arial Narrow" w:cs="Arial"/>
          <w:i/>
          <w:iCs/>
          <w:color w:val="44546A" w:themeColor="text2"/>
          <w:sz w:val="20"/>
          <w:szCs w:val="20"/>
        </w:rPr>
      </w:pPr>
      <w:r w:rsidRPr="009B7F5E">
        <w:rPr>
          <w:rFonts w:ascii="Arial Narrow" w:hAnsi="Arial Narrow" w:cs="Arial"/>
          <w:i/>
          <w:iCs/>
          <w:color w:val="44546A" w:themeColor="text2"/>
          <w:sz w:val="20"/>
          <w:szCs w:val="20"/>
        </w:rPr>
        <w:t>A busca da proteção das nascentes, tem sua origem pautada na crescente preocupação com a água, cuja escassez vem sendo sentida pelas comunidades, diante dessa dura realidade e ciente da importância da água para a vida do planeta, é de suma importância a sua catalogação e preservação.</w:t>
      </w:r>
    </w:p>
    <w:p w14:paraId="582C5119" w14:textId="20DFA020" w:rsidR="009B7F5E" w:rsidRPr="009B7F5E" w:rsidRDefault="009B7F5E" w:rsidP="009B7F5E">
      <w:pPr>
        <w:spacing w:line="360" w:lineRule="auto"/>
        <w:ind w:left="3402"/>
        <w:jc w:val="both"/>
        <w:rPr>
          <w:rFonts w:ascii="Arial Narrow" w:hAnsi="Arial Narrow" w:cs="Arial"/>
          <w:i/>
          <w:iCs/>
          <w:color w:val="44546A" w:themeColor="text2"/>
          <w:sz w:val="20"/>
          <w:szCs w:val="20"/>
        </w:rPr>
      </w:pPr>
      <w:r w:rsidRPr="009B7F5E">
        <w:rPr>
          <w:rFonts w:ascii="Arial Narrow" w:hAnsi="Arial Narrow" w:cs="Arial"/>
          <w:i/>
          <w:iCs/>
          <w:color w:val="44546A" w:themeColor="text2"/>
          <w:sz w:val="20"/>
          <w:szCs w:val="20"/>
        </w:rPr>
        <w:t xml:space="preserve">Nos termos do Tema 917, Are </w:t>
      </w:r>
      <w:hyperlink r:id="rId7" w:history="1">
        <w:r w:rsidRPr="009B7F5E">
          <w:rPr>
            <w:rStyle w:val="Hyperlink"/>
            <w:rFonts w:ascii="Arial Narrow" w:hAnsi="Arial Narrow" w:cs="Arial"/>
            <w:i/>
            <w:iCs/>
            <w:color w:val="44546A" w:themeColor="text2"/>
            <w:sz w:val="20"/>
            <w:szCs w:val="20"/>
          </w:rPr>
          <w:t>878911</w:t>
        </w:r>
      </w:hyperlink>
      <w:r w:rsidRPr="009B7F5E">
        <w:rPr>
          <w:rFonts w:ascii="Arial Narrow" w:hAnsi="Arial Narrow" w:cs="Arial"/>
          <w:i/>
          <w:iCs/>
          <w:color w:val="44546A" w:themeColor="text2"/>
          <w:sz w:val="20"/>
          <w:szCs w:val="20"/>
        </w:rPr>
        <w:t>, o Poder Legislativo possui competência concorrente para legislar sobre assuntos que, embora criem despesas, não adentra nos casos do art. 61, § 1º, II, "a", "c" e "e", da Constituição Federal, como segue abaixo:</w:t>
      </w:r>
    </w:p>
    <w:p w14:paraId="48B35CA8" w14:textId="50A68F98" w:rsidR="009B7F5E" w:rsidRPr="009B7F5E" w:rsidRDefault="009B7F5E" w:rsidP="009B7F5E">
      <w:pPr>
        <w:spacing w:line="360" w:lineRule="auto"/>
        <w:ind w:left="3402"/>
        <w:jc w:val="both"/>
        <w:rPr>
          <w:rFonts w:ascii="Arial Narrow" w:hAnsi="Arial Narrow" w:cs="Arial"/>
          <w:i/>
          <w:iCs/>
          <w:color w:val="44546A" w:themeColor="text2"/>
          <w:sz w:val="20"/>
          <w:szCs w:val="20"/>
        </w:rPr>
      </w:pPr>
      <w:r w:rsidRPr="009B7F5E">
        <w:rPr>
          <w:rFonts w:ascii="Arial Narrow" w:hAnsi="Arial Narrow" w:cs="Arial"/>
          <w:i/>
          <w:iCs/>
          <w:color w:val="44546A" w:themeColor="text2"/>
          <w:sz w:val="20"/>
          <w:szCs w:val="20"/>
        </w:rPr>
        <w:t>“Não usurpa competência privativa do Chefe do Poder Executivo lei que, embora crie despesa para a Administração, não trata da sua estrutura ou da atribuição de seus órgãos nem do regime jurídico de servidores públicos (art. 61, § 1º, II, "a", "c" e "e", da Constituição Federal).</w:t>
      </w:r>
    </w:p>
    <w:p w14:paraId="23F66E01" w14:textId="77777777" w:rsidR="009B7F5E" w:rsidRPr="009B7F5E" w:rsidRDefault="009B7F5E" w:rsidP="009B7F5E">
      <w:pPr>
        <w:spacing w:line="360" w:lineRule="auto"/>
        <w:ind w:left="3402"/>
        <w:jc w:val="both"/>
        <w:rPr>
          <w:rFonts w:ascii="Arial Narrow" w:hAnsi="Arial Narrow" w:cs="Arial"/>
          <w:i/>
          <w:iCs/>
          <w:color w:val="44546A" w:themeColor="text2"/>
          <w:sz w:val="20"/>
          <w:szCs w:val="20"/>
        </w:rPr>
      </w:pPr>
      <w:r w:rsidRPr="009B7F5E">
        <w:rPr>
          <w:rFonts w:ascii="Arial Narrow" w:hAnsi="Arial Narrow" w:cs="Arial"/>
          <w:i/>
          <w:iCs/>
          <w:color w:val="44546A" w:themeColor="text2"/>
          <w:sz w:val="20"/>
          <w:szCs w:val="20"/>
        </w:rPr>
        <w:t>Preservar, catalogar, proteger e recuperar as nascentes são atribuições intrínsecas da Administração Pública Municipal, tendo em vista que as nascentes são de interesse público, interesse do coletivo. O pressuposto, neste caso, é que o Poder Executivo já possui a obrigação de cuidar das nascentes constantes no nosso querido Município.</w:t>
      </w:r>
    </w:p>
    <w:p w14:paraId="3FE6CF17" w14:textId="77777777" w:rsidR="009B7F5E" w:rsidRPr="009B7F5E" w:rsidRDefault="009B7F5E" w:rsidP="009B7F5E">
      <w:pPr>
        <w:spacing w:line="360" w:lineRule="auto"/>
        <w:ind w:left="3402"/>
        <w:jc w:val="both"/>
        <w:rPr>
          <w:rFonts w:ascii="Arial Narrow" w:hAnsi="Arial Narrow" w:cs="Arial"/>
          <w:i/>
          <w:iCs/>
          <w:color w:val="44546A" w:themeColor="text2"/>
          <w:sz w:val="20"/>
          <w:szCs w:val="20"/>
        </w:rPr>
      </w:pPr>
      <w:r w:rsidRPr="009B7F5E">
        <w:rPr>
          <w:rFonts w:ascii="Arial Narrow" w:hAnsi="Arial Narrow" w:cs="Arial"/>
          <w:i/>
          <w:iCs/>
          <w:color w:val="44546A" w:themeColor="text2"/>
          <w:sz w:val="20"/>
          <w:szCs w:val="20"/>
        </w:rPr>
        <w:t> Desse modo, o presente Projeto de Lei NÃO trata de atribuição dos órgãos da Administração Pública, mas tão somente introduz as Diretrizes para que as nascentes do Município sejam efetivamente cuidadas, sendo estas, atribuições já existentes.</w:t>
      </w:r>
    </w:p>
    <w:p w14:paraId="5F2854C6" w14:textId="65DFAAC1" w:rsidR="009B7F5E" w:rsidRPr="009B7F5E" w:rsidRDefault="009B7F5E" w:rsidP="009B7F5E">
      <w:pPr>
        <w:spacing w:line="360" w:lineRule="auto"/>
        <w:ind w:left="3402"/>
        <w:jc w:val="both"/>
        <w:rPr>
          <w:rFonts w:ascii="Arial Narrow" w:hAnsi="Arial Narrow" w:cs="Arial"/>
          <w:i/>
          <w:iCs/>
          <w:color w:val="44546A" w:themeColor="text2"/>
          <w:sz w:val="20"/>
          <w:szCs w:val="20"/>
        </w:rPr>
      </w:pPr>
      <w:r w:rsidRPr="009B7F5E">
        <w:rPr>
          <w:rFonts w:ascii="Arial Narrow" w:hAnsi="Arial Narrow" w:cs="Arial"/>
          <w:i/>
          <w:iCs/>
          <w:color w:val="44546A" w:themeColor="text2"/>
          <w:sz w:val="20"/>
          <w:szCs w:val="20"/>
        </w:rPr>
        <w:t>Ademais, os Tribunais e as Cortes de todo o País estão julgando de forma constitucional, Lei de iniciativa Parlamentar que garanta a aplicação de normas e preceitos constitucionais, como se vê a seguir:</w:t>
      </w:r>
    </w:p>
    <w:p w14:paraId="757B1488" w14:textId="115786EB" w:rsidR="009B7F5E" w:rsidRPr="009B7F5E" w:rsidRDefault="009B7F5E" w:rsidP="009B7F5E">
      <w:pPr>
        <w:ind w:left="3402"/>
        <w:jc w:val="both"/>
        <w:rPr>
          <w:rFonts w:ascii="Arial Narrow" w:hAnsi="Arial Narrow" w:cs="Arial"/>
          <w:i/>
          <w:iCs/>
          <w:color w:val="44546A" w:themeColor="text2"/>
          <w:sz w:val="20"/>
          <w:szCs w:val="20"/>
        </w:rPr>
      </w:pPr>
      <w:r w:rsidRPr="009B7F5E">
        <w:rPr>
          <w:rFonts w:ascii="Arial Narrow" w:hAnsi="Arial Narrow" w:cs="Arial"/>
          <w:i/>
          <w:iCs/>
          <w:color w:val="44546A" w:themeColor="text2"/>
          <w:sz w:val="20"/>
          <w:szCs w:val="20"/>
        </w:rPr>
        <w:lastRenderedPageBreak/>
        <w:t>Ementa: EMENTA Agravo regimental em recurso extraordinário</w:t>
      </w:r>
      <w:r w:rsidRPr="009B7F5E">
        <w:rPr>
          <w:rFonts w:ascii="Arial Narrow" w:hAnsi="Arial Narrow" w:cs="Arial"/>
          <w:b/>
          <w:bCs/>
          <w:i/>
          <w:iCs/>
          <w:color w:val="44546A" w:themeColor="text2"/>
          <w:sz w:val="20"/>
          <w:szCs w:val="20"/>
        </w:rPr>
        <w:t>. Ação direta de inconstitucionalidade. Lei n° 10.487 do Município de Santo André, de 15 de março de 2022. Instituição do Programa de Prevenção e Tratamento da Endometriose no Município de Santo André</w:t>
      </w:r>
      <w:r w:rsidRPr="009B7F5E">
        <w:rPr>
          <w:rFonts w:ascii="Arial Narrow" w:hAnsi="Arial Narrow" w:cs="Arial"/>
          <w:i/>
          <w:iCs/>
          <w:color w:val="44546A" w:themeColor="text2"/>
          <w:sz w:val="20"/>
          <w:szCs w:val="20"/>
        </w:rPr>
        <w:t xml:space="preserve">. Ausência de impugnação de todos os fundamentos da decisão ora agravada. Princípio da dialeticidade. Acórdão recorrido que destoa da jurisprudência do Supremo Tribunal Federal firmada no Tema n° 917 da Repercussão Geral. Plena constitucionalidade material da legislação impugnada. Direito social à saúde. Agravo regimental não provido. 1. A ausência de impugnação específica dos fundamentos do pronunciamento judicial atacado impede o conhecimento do agravo interno (art. 1.021, § 1º, do Código de Processo </w:t>
      </w:r>
      <w:proofErr w:type="gramStart"/>
      <w:r w:rsidRPr="009B7F5E">
        <w:rPr>
          <w:rFonts w:ascii="Arial Narrow" w:hAnsi="Arial Narrow" w:cs="Arial"/>
          <w:i/>
          <w:iCs/>
          <w:color w:val="44546A" w:themeColor="text2"/>
          <w:sz w:val="20"/>
          <w:szCs w:val="20"/>
        </w:rPr>
        <w:t>Civil )</w:t>
      </w:r>
      <w:proofErr w:type="gramEnd"/>
      <w:r w:rsidRPr="009B7F5E">
        <w:rPr>
          <w:rFonts w:ascii="Arial Narrow" w:hAnsi="Arial Narrow" w:cs="Arial"/>
          <w:i/>
          <w:iCs/>
          <w:color w:val="44546A" w:themeColor="text2"/>
          <w:sz w:val="20"/>
          <w:szCs w:val="20"/>
        </w:rPr>
        <w:t>. Precedentes. 2</w:t>
      </w:r>
      <w:r w:rsidRPr="009B7F5E">
        <w:rPr>
          <w:rFonts w:ascii="Arial Narrow" w:hAnsi="Arial Narrow" w:cs="Arial"/>
          <w:b/>
          <w:bCs/>
          <w:i/>
          <w:iCs/>
          <w:color w:val="44546A" w:themeColor="text2"/>
          <w:sz w:val="20"/>
          <w:szCs w:val="20"/>
        </w:rPr>
        <w:t>. No julgamento do Tema n° 917 da Repercussão Geral, o Supremo Tribunal Federal firmou a tese segundo a qual "não usurpa competência privativa do Chefe do Poder Executivo lei que, embora crie despesa para a Administração, não trata da sua estrutura ou da atribuição de seus órgãos nem do regime jurídico de servidores públicos (art. 61, § 1º, Il, 'a', 'c' e 'e', da Constituição Federal)". O acórdão recorrido, portanto, destoa da jurisprudência do Supremo Tribunal firmada no âmbito do Tema n° 917 da Repercussão Geral. 3. A legislação municipal impugnada está em conformidade com os ditames constitucionais referentes à concretização do direito social à saúde. Inexistência de inconstitucionalidade material</w:t>
      </w:r>
      <w:r w:rsidRPr="009B7F5E">
        <w:rPr>
          <w:rFonts w:ascii="Arial Narrow" w:hAnsi="Arial Narrow" w:cs="Arial"/>
          <w:i/>
          <w:iCs/>
          <w:color w:val="44546A" w:themeColor="text2"/>
          <w:sz w:val="20"/>
          <w:szCs w:val="20"/>
        </w:rPr>
        <w:t>. 4. Agravo regimental ao qual se nega provimento.</w:t>
      </w:r>
    </w:p>
    <w:p w14:paraId="721F82B2" w14:textId="707B2DC3" w:rsidR="009B7F5E" w:rsidRPr="009B7F5E" w:rsidRDefault="009B7F5E" w:rsidP="009B7F5E">
      <w:pPr>
        <w:ind w:left="3402"/>
        <w:jc w:val="both"/>
        <w:rPr>
          <w:rFonts w:ascii="Arial Narrow" w:hAnsi="Arial Narrow" w:cs="Arial"/>
          <w:i/>
          <w:iCs/>
          <w:color w:val="44546A" w:themeColor="text2"/>
          <w:sz w:val="20"/>
          <w:szCs w:val="20"/>
        </w:rPr>
      </w:pPr>
      <w:r w:rsidRPr="009B7F5E">
        <w:rPr>
          <w:rFonts w:ascii="Arial Narrow" w:hAnsi="Arial Narrow" w:cs="Arial"/>
          <w:i/>
          <w:iCs/>
          <w:color w:val="44546A" w:themeColor="text2"/>
          <w:sz w:val="20"/>
          <w:szCs w:val="20"/>
        </w:rPr>
        <w:t xml:space="preserve">Ementa: EMENTA DIREITO CONSTITUCIONAL E ADMINISTRATIVO. </w:t>
      </w:r>
      <w:r w:rsidRPr="009B7F5E">
        <w:rPr>
          <w:rFonts w:ascii="Arial Narrow" w:hAnsi="Arial Narrow" w:cs="Arial"/>
          <w:b/>
          <w:bCs/>
          <w:i/>
          <w:iCs/>
          <w:color w:val="44546A" w:themeColor="text2"/>
          <w:sz w:val="20"/>
          <w:szCs w:val="20"/>
        </w:rPr>
        <w:t>LEI N° 13.945/2021, DE SÃO JOSÉ DO RIO PRETO/SP. INICIATIVA PARLAMENTAR. OBRIGATORIEDADE DE ESCOLAS PÚBLICAS E PRIVADAS DISPONIBILIZAREM CADEIRAS EM LOCAIS DETERMINADOS NAS SALAS DE AULA AOS PORTADORES DE TRANSTORNO DE DÉFICIT DE ATENÇÃO E HIPERATIVIDADE TDAH. ALEGAÇÃO DE INVASÃO DE COMPETÊNCIA PRIVATIVA DO CHEFE DO PODER EXECUTIVO. INOCORRÊNCIA. AUSÊNCIA DE ALTERAÇÃO DE ESTRUTURA OU DE ATRIBUIÇÃO DE ÓRGÃO DA ADMINISTRAÇÃO PÚBLICA OU DO REGIME JURÍDICO DE SERVIDORES PÚBLICOS. TEMA 917 DA REPERCUSSÃO GERAL</w:t>
      </w:r>
      <w:r w:rsidRPr="009B7F5E">
        <w:rPr>
          <w:rFonts w:ascii="Arial Narrow" w:hAnsi="Arial Narrow" w:cs="Arial"/>
          <w:i/>
          <w:iCs/>
          <w:color w:val="44546A" w:themeColor="text2"/>
          <w:sz w:val="20"/>
          <w:szCs w:val="20"/>
        </w:rPr>
        <w:t xml:space="preserve">. </w:t>
      </w:r>
      <w:r w:rsidRPr="009B7F5E">
        <w:rPr>
          <w:rFonts w:ascii="Arial Narrow" w:hAnsi="Arial Narrow" w:cs="Arial"/>
          <w:b/>
          <w:bCs/>
          <w:i/>
          <w:iCs/>
          <w:color w:val="44546A" w:themeColor="text2"/>
          <w:sz w:val="20"/>
          <w:szCs w:val="20"/>
        </w:rPr>
        <w:t>PROTEÇÃO E GARANTIA DAS PESSOAS COM DEFICIÊNCIA.</w:t>
      </w:r>
      <w:r w:rsidRPr="009B7F5E">
        <w:rPr>
          <w:rFonts w:ascii="Arial Narrow" w:hAnsi="Arial Narrow" w:cs="Arial"/>
          <w:i/>
          <w:iCs/>
          <w:color w:val="44546A" w:themeColor="text2"/>
          <w:sz w:val="20"/>
          <w:szCs w:val="20"/>
        </w:rPr>
        <w:t xml:space="preserve"> CONCRETIZAÇÃO DE DIREITOS FUNDAMENTAIS JÁ CONSTITUCIONALMENTE ASSEGURADOS. COMPETÊNCIA COMUM DA UNIÃO, DOS ESTADOS, DO DISTRITO FEDERAL E DOS MUNICÍPIOS. ARTIGOS 23, INCISO II, E 30, INCISO I, DA CONSTITUIÇÃO DA REPUBLICA. DECISÃO AGRAVADA EM CONSONÂNCIA COM A JURISPRUDÊNCIA DO SUPREMO TRIBUNAL FEDERAL. AGRAVO NÃO PROVIDO. 1. O Plenário desta Suprema Corte, no julgamento do Tema 917 da repercussão geral, fixou a tese de que "não usurpa competência privativa do Chefe do Poder Executivo lei que, embora crie despesa para a Administração, não trata da sua estrutura ou da atribuição de seus órgãos nem do regime jurídico de servidores públicos (art. 61, § 1º, Il, a, c e </w:t>
      </w:r>
      <w:proofErr w:type="spellStart"/>
      <w:r w:rsidRPr="009B7F5E">
        <w:rPr>
          <w:rFonts w:ascii="Arial Narrow" w:hAnsi="Arial Narrow" w:cs="Arial"/>
          <w:i/>
          <w:iCs/>
          <w:color w:val="44546A" w:themeColor="text2"/>
          <w:sz w:val="20"/>
          <w:szCs w:val="20"/>
        </w:rPr>
        <w:t>e</w:t>
      </w:r>
      <w:proofErr w:type="spellEnd"/>
      <w:r w:rsidRPr="009B7F5E">
        <w:rPr>
          <w:rFonts w:ascii="Arial Narrow" w:hAnsi="Arial Narrow" w:cs="Arial"/>
          <w:i/>
          <w:iCs/>
          <w:color w:val="44546A" w:themeColor="text2"/>
          <w:sz w:val="20"/>
          <w:szCs w:val="20"/>
        </w:rPr>
        <w:t xml:space="preserve">, da Constituição </w:t>
      </w:r>
      <w:proofErr w:type="gramStart"/>
      <w:r w:rsidRPr="009B7F5E">
        <w:rPr>
          <w:rFonts w:ascii="Arial Narrow" w:hAnsi="Arial Narrow" w:cs="Arial"/>
          <w:i/>
          <w:iCs/>
          <w:color w:val="44546A" w:themeColor="text2"/>
          <w:sz w:val="20"/>
          <w:szCs w:val="20"/>
        </w:rPr>
        <w:t>Federal )</w:t>
      </w:r>
      <w:proofErr w:type="gramEnd"/>
      <w:r w:rsidRPr="009B7F5E">
        <w:rPr>
          <w:rFonts w:ascii="Arial Narrow" w:hAnsi="Arial Narrow" w:cs="Arial"/>
          <w:i/>
          <w:iCs/>
          <w:color w:val="44546A" w:themeColor="text2"/>
          <w:sz w:val="20"/>
          <w:szCs w:val="20"/>
        </w:rPr>
        <w:t xml:space="preserve">". 2. </w:t>
      </w:r>
      <w:r w:rsidRPr="009B7F5E">
        <w:rPr>
          <w:rFonts w:ascii="Arial Narrow" w:hAnsi="Arial Narrow" w:cs="Arial"/>
          <w:b/>
          <w:bCs/>
          <w:i/>
          <w:iCs/>
          <w:color w:val="44546A" w:themeColor="text2"/>
          <w:sz w:val="20"/>
          <w:szCs w:val="20"/>
        </w:rPr>
        <w:t xml:space="preserve">Os artigos 23, II, e 30, I, da Constituição da Republica asseguram aos Municípios competência para suplementar a legislação federal e estadual, de modo a aprimorar a acessibilidade, a proteção e a garantia das </w:t>
      </w:r>
      <w:r w:rsidRPr="009B7F5E">
        <w:rPr>
          <w:rFonts w:ascii="Arial Narrow" w:hAnsi="Arial Narrow" w:cs="Arial"/>
          <w:b/>
          <w:bCs/>
          <w:i/>
          <w:iCs/>
          <w:color w:val="44546A" w:themeColor="text2"/>
          <w:sz w:val="20"/>
          <w:szCs w:val="20"/>
        </w:rPr>
        <w:lastRenderedPageBreak/>
        <w:t>pessoas com deficiência. Assim, a existência de normativa nacional sobre a matéria não impede o Município de suplementar a lei federal sobre normas gerais. Precedentes.</w:t>
      </w:r>
      <w:r w:rsidRPr="009B7F5E">
        <w:rPr>
          <w:rFonts w:ascii="Arial Narrow" w:hAnsi="Arial Narrow" w:cs="Arial"/>
          <w:i/>
          <w:iCs/>
          <w:color w:val="44546A" w:themeColor="text2"/>
          <w:sz w:val="20"/>
          <w:szCs w:val="20"/>
        </w:rPr>
        <w:t xml:space="preserve"> 3. Agravo interno conhecido e não provido.</w:t>
      </w:r>
    </w:p>
    <w:p w14:paraId="34AEE8D0" w14:textId="40978F0C" w:rsidR="009B7F5E" w:rsidRPr="009B7F5E" w:rsidRDefault="009B7F5E" w:rsidP="009B7F5E">
      <w:pPr>
        <w:ind w:left="3402"/>
        <w:jc w:val="both"/>
        <w:rPr>
          <w:rFonts w:ascii="Arial Narrow" w:hAnsi="Arial Narrow" w:cs="Arial"/>
          <w:i/>
          <w:iCs/>
          <w:color w:val="44546A" w:themeColor="text2"/>
          <w:sz w:val="20"/>
          <w:szCs w:val="20"/>
        </w:rPr>
      </w:pPr>
      <w:r w:rsidRPr="009B7F5E">
        <w:rPr>
          <w:rFonts w:ascii="Arial Narrow" w:hAnsi="Arial Narrow" w:cs="Arial"/>
          <w:i/>
          <w:iCs/>
          <w:color w:val="44546A" w:themeColor="text2"/>
          <w:sz w:val="20"/>
          <w:szCs w:val="20"/>
        </w:rPr>
        <w:t xml:space="preserve">Ementa: Ementa: DIREITO CONSTITUCIONAL E PROCESSUAL CIVIL. AGRAVO REGIMENTAL EM RECLAMAÇÃO. TEMA 917 DA REPERCUSSÃO GERAL. VIOLAÇÃO. LEI N° 14.374 DO MUNICÍPIO DE SÃO JOSÉ DO RIO PRETO. RECLAMAÇÃO JULGADA PROCEDENTE. AGRAVO DESPROVIDO. I. Caso em exame 1. Agravo regimental interposto contra decisão que julgou procedente o pedido para cassar a decisão que negou seguimento ao recurso extraordinário, determinando novo exame do recurso extraordinário, com observância da sistemática da Repercussão Geral - Tema 917 RG. II. Questão em discussão 2. A questão em discussão consiste em verificar se houve aplicação incorreta, pelo Tribunal de origem, da tese firmada no Tema 917 da Repercussão Geral. III. Razões de decidir 3. Houve equívoco na aplicação do Tema 917 RG, tendo em vista que o acórdão da ação direta de inconstitucionalidade violou a orientação firmada no julgamento do ARE 878.911 RG/RJ. </w:t>
      </w:r>
      <w:r w:rsidRPr="009B7F5E">
        <w:rPr>
          <w:rFonts w:ascii="Arial Narrow" w:hAnsi="Arial Narrow" w:cs="Arial"/>
          <w:b/>
          <w:bCs/>
          <w:i/>
          <w:iCs/>
          <w:color w:val="44546A" w:themeColor="text2"/>
          <w:sz w:val="20"/>
          <w:szCs w:val="20"/>
        </w:rPr>
        <w:t>4. A Lei n. 14.374/2023, do Município de São José do Rio Preto, não usurpou competência do Poder Executivo no que diz respeito à instituição de política pública de promoção da saúde dos educadores municipais. 5. O Supremo Tribunal Federal tem entendimento firme de que não há ofensa à separação dos poderes se a lei de iniciativa parlamentar busca apenas a concretização de princípios constitucionais</w:t>
      </w:r>
      <w:r w:rsidRPr="009B7F5E">
        <w:rPr>
          <w:rFonts w:ascii="Arial Narrow" w:hAnsi="Arial Narrow" w:cs="Arial"/>
          <w:i/>
          <w:iCs/>
          <w:color w:val="44546A" w:themeColor="text2"/>
          <w:sz w:val="20"/>
          <w:szCs w:val="20"/>
        </w:rPr>
        <w:t xml:space="preserve">. IV. Dispositivo e tese 6. Agravo regimental desprovido. _ Dispositivos relevantes citados: CF/1988, art. 61, § 1º, Il, a, c, e; Lei n. 14.373/2023, do Município de São José do Rio Preto. Jurisprudência relevante citada: STF, RE 1.390.533 </w:t>
      </w:r>
      <w:proofErr w:type="spellStart"/>
      <w:r w:rsidRPr="009B7F5E">
        <w:rPr>
          <w:rFonts w:ascii="Arial Narrow" w:hAnsi="Arial Narrow" w:cs="Arial"/>
          <w:i/>
          <w:iCs/>
          <w:color w:val="44546A" w:themeColor="text2"/>
          <w:sz w:val="20"/>
          <w:szCs w:val="20"/>
        </w:rPr>
        <w:t>AgR</w:t>
      </w:r>
      <w:proofErr w:type="spellEnd"/>
      <w:r w:rsidRPr="009B7F5E">
        <w:rPr>
          <w:rFonts w:ascii="Arial Narrow" w:hAnsi="Arial Narrow" w:cs="Arial"/>
          <w:i/>
          <w:iCs/>
          <w:color w:val="44546A" w:themeColor="text2"/>
          <w:sz w:val="20"/>
          <w:szCs w:val="20"/>
        </w:rPr>
        <w:t xml:space="preserve">/SP, Rel. Min. Flávio Dino, Primeira Turma, </w:t>
      </w:r>
      <w:proofErr w:type="spellStart"/>
      <w:r w:rsidRPr="009B7F5E">
        <w:rPr>
          <w:rFonts w:ascii="Arial Narrow" w:hAnsi="Arial Narrow" w:cs="Arial"/>
          <w:i/>
          <w:iCs/>
          <w:color w:val="44546A" w:themeColor="text2"/>
          <w:sz w:val="20"/>
          <w:szCs w:val="20"/>
        </w:rPr>
        <w:t>DJe</w:t>
      </w:r>
      <w:proofErr w:type="spellEnd"/>
      <w:r w:rsidRPr="009B7F5E">
        <w:rPr>
          <w:rFonts w:ascii="Arial Narrow" w:hAnsi="Arial Narrow" w:cs="Arial"/>
          <w:i/>
          <w:iCs/>
          <w:color w:val="44546A" w:themeColor="text2"/>
          <w:sz w:val="20"/>
          <w:szCs w:val="20"/>
        </w:rPr>
        <w:t xml:space="preserve"> 21/3/2024; </w:t>
      </w:r>
      <w:proofErr w:type="spellStart"/>
      <w:r w:rsidRPr="009B7F5E">
        <w:rPr>
          <w:rFonts w:ascii="Arial Narrow" w:hAnsi="Arial Narrow" w:cs="Arial"/>
          <w:i/>
          <w:iCs/>
          <w:color w:val="44546A" w:themeColor="text2"/>
          <w:sz w:val="20"/>
          <w:szCs w:val="20"/>
        </w:rPr>
        <w:t>Rcl</w:t>
      </w:r>
      <w:proofErr w:type="spellEnd"/>
      <w:r w:rsidRPr="009B7F5E">
        <w:rPr>
          <w:rFonts w:ascii="Arial Narrow" w:hAnsi="Arial Narrow" w:cs="Arial"/>
          <w:i/>
          <w:iCs/>
          <w:color w:val="44546A" w:themeColor="text2"/>
          <w:sz w:val="20"/>
          <w:szCs w:val="20"/>
        </w:rPr>
        <w:t xml:space="preserve"> 61.707 </w:t>
      </w:r>
      <w:proofErr w:type="spellStart"/>
      <w:r w:rsidRPr="009B7F5E">
        <w:rPr>
          <w:rFonts w:ascii="Arial Narrow" w:hAnsi="Arial Narrow" w:cs="Arial"/>
          <w:i/>
          <w:iCs/>
          <w:color w:val="44546A" w:themeColor="text2"/>
          <w:sz w:val="20"/>
          <w:szCs w:val="20"/>
        </w:rPr>
        <w:t>AgR</w:t>
      </w:r>
      <w:proofErr w:type="spellEnd"/>
      <w:r w:rsidRPr="009B7F5E">
        <w:rPr>
          <w:rFonts w:ascii="Arial Narrow" w:hAnsi="Arial Narrow" w:cs="Arial"/>
          <w:i/>
          <w:iCs/>
          <w:color w:val="44546A" w:themeColor="text2"/>
          <w:sz w:val="20"/>
          <w:szCs w:val="20"/>
        </w:rPr>
        <w:t xml:space="preserve">/RJ, Rel. Min. Alexandre de Moraes, Primeira Turma, </w:t>
      </w:r>
      <w:proofErr w:type="spellStart"/>
      <w:r w:rsidRPr="009B7F5E">
        <w:rPr>
          <w:rFonts w:ascii="Arial Narrow" w:hAnsi="Arial Narrow" w:cs="Arial"/>
          <w:i/>
          <w:iCs/>
          <w:color w:val="44546A" w:themeColor="text2"/>
          <w:sz w:val="20"/>
          <w:szCs w:val="20"/>
        </w:rPr>
        <w:t>DJe</w:t>
      </w:r>
      <w:proofErr w:type="spellEnd"/>
      <w:r w:rsidRPr="009B7F5E">
        <w:rPr>
          <w:rFonts w:ascii="Arial Narrow" w:hAnsi="Arial Narrow" w:cs="Arial"/>
          <w:i/>
          <w:iCs/>
          <w:color w:val="44546A" w:themeColor="text2"/>
          <w:sz w:val="20"/>
          <w:szCs w:val="20"/>
        </w:rPr>
        <w:t xml:space="preserve"> 18/3/2024; e ARE 1.462.680 </w:t>
      </w:r>
      <w:proofErr w:type="spellStart"/>
      <w:r w:rsidRPr="009B7F5E">
        <w:rPr>
          <w:rFonts w:ascii="Arial Narrow" w:hAnsi="Arial Narrow" w:cs="Arial"/>
          <w:i/>
          <w:iCs/>
          <w:color w:val="44546A" w:themeColor="text2"/>
          <w:sz w:val="20"/>
          <w:szCs w:val="20"/>
        </w:rPr>
        <w:t>AgR</w:t>
      </w:r>
      <w:proofErr w:type="spellEnd"/>
      <w:r w:rsidRPr="009B7F5E">
        <w:rPr>
          <w:rFonts w:ascii="Arial Narrow" w:hAnsi="Arial Narrow" w:cs="Arial"/>
          <w:i/>
          <w:iCs/>
          <w:color w:val="44546A" w:themeColor="text2"/>
          <w:sz w:val="20"/>
          <w:szCs w:val="20"/>
        </w:rPr>
        <w:t xml:space="preserve">/GO, da minha relatoria, </w:t>
      </w:r>
      <w:proofErr w:type="spellStart"/>
      <w:r w:rsidRPr="009B7F5E">
        <w:rPr>
          <w:rFonts w:ascii="Arial Narrow" w:hAnsi="Arial Narrow" w:cs="Arial"/>
          <w:i/>
          <w:iCs/>
          <w:color w:val="44546A" w:themeColor="text2"/>
          <w:sz w:val="20"/>
          <w:szCs w:val="20"/>
        </w:rPr>
        <w:t>DJe</w:t>
      </w:r>
      <w:proofErr w:type="spellEnd"/>
      <w:r w:rsidRPr="009B7F5E">
        <w:rPr>
          <w:rFonts w:ascii="Arial Narrow" w:hAnsi="Arial Narrow" w:cs="Arial"/>
          <w:i/>
          <w:iCs/>
          <w:color w:val="44546A" w:themeColor="text2"/>
          <w:sz w:val="20"/>
          <w:szCs w:val="20"/>
        </w:rPr>
        <w:t xml:space="preserve"> 16/2/2024.</w:t>
      </w:r>
    </w:p>
    <w:p w14:paraId="38340DD0" w14:textId="76951ED3" w:rsidR="009B7F5E" w:rsidRPr="009B7F5E" w:rsidRDefault="009B7F5E" w:rsidP="009B7F5E">
      <w:pPr>
        <w:spacing w:line="360" w:lineRule="auto"/>
        <w:ind w:left="3402"/>
        <w:jc w:val="both"/>
        <w:rPr>
          <w:rFonts w:ascii="Arial Narrow" w:hAnsi="Arial Narrow" w:cs="Arial"/>
          <w:i/>
          <w:iCs/>
          <w:color w:val="44546A" w:themeColor="text2"/>
          <w:sz w:val="20"/>
          <w:szCs w:val="20"/>
        </w:rPr>
      </w:pPr>
      <w:r w:rsidRPr="009B7F5E">
        <w:rPr>
          <w:rFonts w:ascii="Arial Narrow" w:hAnsi="Arial Narrow" w:cs="Arial"/>
          <w:i/>
          <w:iCs/>
          <w:color w:val="44546A" w:themeColor="text2"/>
          <w:sz w:val="20"/>
          <w:szCs w:val="20"/>
        </w:rPr>
        <w:t xml:space="preserve">Desta forma, o Presente Projeto de Lei está formalmente e materialmente </w:t>
      </w:r>
      <w:r w:rsidRPr="009B7F5E">
        <w:rPr>
          <w:rFonts w:ascii="Arial Narrow" w:hAnsi="Arial Narrow" w:cs="Arial"/>
          <w:b/>
          <w:bCs/>
          <w:i/>
          <w:iCs/>
          <w:color w:val="44546A" w:themeColor="text2"/>
          <w:sz w:val="20"/>
          <w:szCs w:val="20"/>
        </w:rPr>
        <w:t>CONSTITUCIONAL</w:t>
      </w:r>
      <w:r w:rsidRPr="009B7F5E">
        <w:rPr>
          <w:rFonts w:ascii="Arial Narrow" w:hAnsi="Arial Narrow" w:cs="Arial"/>
          <w:i/>
          <w:iCs/>
          <w:color w:val="44546A" w:themeColor="text2"/>
          <w:sz w:val="20"/>
          <w:szCs w:val="20"/>
        </w:rPr>
        <w:t>, estando apto a tramitar pela casa Legislativa, com iniciativa parlamentar.</w:t>
      </w:r>
    </w:p>
    <w:p w14:paraId="535A11C6" w14:textId="76265912" w:rsidR="00C143E1" w:rsidRDefault="005F35E2" w:rsidP="00CE4ACB">
      <w:pPr>
        <w:rPr>
          <w:rFonts w:ascii="Arial Narrow" w:hAnsi="Arial Narrow"/>
          <w:b/>
          <w:bCs/>
          <w:u w:val="single"/>
        </w:rPr>
      </w:pPr>
      <w:r w:rsidRPr="005E0151">
        <w:rPr>
          <w:rFonts w:ascii="Arial Narrow" w:hAnsi="Arial Narrow"/>
          <w:b/>
          <w:bCs/>
          <w:u w:val="single"/>
        </w:rPr>
        <w:t>FUNDAMENTAÇÃO</w:t>
      </w:r>
      <w:r w:rsidR="00643742">
        <w:rPr>
          <w:rFonts w:ascii="Arial Narrow" w:hAnsi="Arial Narrow"/>
          <w:b/>
          <w:bCs/>
          <w:u w:val="single"/>
        </w:rPr>
        <w:t xml:space="preserve"> - </w:t>
      </w:r>
      <w:r w:rsidR="0094501D">
        <w:rPr>
          <w:rFonts w:ascii="Arial Narrow" w:hAnsi="Arial Narrow"/>
          <w:b/>
          <w:bCs/>
          <w:u w:val="single"/>
        </w:rPr>
        <w:t>DA ANÁLISE JURÍDICA</w:t>
      </w:r>
      <w:r w:rsidR="0082581D">
        <w:rPr>
          <w:rFonts w:ascii="Arial Narrow" w:hAnsi="Arial Narrow"/>
          <w:b/>
          <w:bCs/>
          <w:u w:val="single"/>
        </w:rPr>
        <w:t xml:space="preserve"> </w:t>
      </w:r>
    </w:p>
    <w:p w14:paraId="60A8C5E8" w14:textId="51CC8694" w:rsidR="000749CD" w:rsidRPr="009B7F5E" w:rsidRDefault="0082581D" w:rsidP="009B7F5E">
      <w:pPr>
        <w:rPr>
          <w:rFonts w:ascii="Arial Narrow" w:hAnsi="Arial Narrow"/>
          <w:b/>
          <w:bCs/>
          <w:u w:val="single"/>
        </w:rPr>
      </w:pPr>
      <w:r>
        <w:rPr>
          <w:rFonts w:ascii="Arial Narrow" w:hAnsi="Arial Narrow"/>
          <w:b/>
          <w:bCs/>
          <w:u w:val="single"/>
        </w:rPr>
        <w:t>DA COMPETÊNCIA</w:t>
      </w:r>
      <w:r w:rsidR="005724F4">
        <w:rPr>
          <w:rFonts w:ascii="Arial Narrow" w:hAnsi="Arial Narrow"/>
          <w:b/>
          <w:bCs/>
          <w:u w:val="single"/>
        </w:rPr>
        <w:t xml:space="preserve"> MUNICIPAL</w:t>
      </w:r>
    </w:p>
    <w:p w14:paraId="6BC87FAA" w14:textId="45BD3710" w:rsidR="00715067" w:rsidRPr="00715067" w:rsidRDefault="00715067" w:rsidP="00715067">
      <w:pPr>
        <w:ind w:firstLine="1134"/>
        <w:jc w:val="both"/>
        <w:rPr>
          <w:rFonts w:ascii="Arial Narrow" w:hAnsi="Arial Narrow"/>
        </w:rPr>
      </w:pPr>
      <w:r>
        <w:rPr>
          <w:rFonts w:ascii="Arial Narrow" w:hAnsi="Arial Narrow"/>
        </w:rPr>
        <w:t>A</w:t>
      </w:r>
      <w:r w:rsidRPr="00715067">
        <w:rPr>
          <w:rFonts w:ascii="Arial Narrow" w:hAnsi="Arial Narrow"/>
        </w:rPr>
        <w:t xml:space="preserve"> Constituição Federal determina que podem legislar concorrentemente a União, os Estados, o Distrito Federal e</w:t>
      </w:r>
      <w:r>
        <w:rPr>
          <w:rFonts w:ascii="Arial Narrow" w:hAnsi="Arial Narrow"/>
        </w:rPr>
        <w:t xml:space="preserve"> </w:t>
      </w:r>
      <w:r w:rsidRPr="00715067">
        <w:rPr>
          <w:rFonts w:ascii="Arial Narrow" w:hAnsi="Arial Narrow"/>
        </w:rPr>
        <w:t>também os Municípios, para suplementar a legislação federal e estadual no</w:t>
      </w:r>
      <w:r>
        <w:rPr>
          <w:rFonts w:ascii="Arial Narrow" w:hAnsi="Arial Narrow"/>
        </w:rPr>
        <w:t xml:space="preserve"> </w:t>
      </w:r>
      <w:r w:rsidRPr="00715067">
        <w:rPr>
          <w:rFonts w:ascii="Arial Narrow" w:hAnsi="Arial Narrow"/>
        </w:rPr>
        <w:t>que couber, dentro dos limites do predominante interesse local (</w:t>
      </w:r>
      <w:r w:rsidR="005724F4">
        <w:rPr>
          <w:rFonts w:ascii="Arial Narrow" w:hAnsi="Arial Narrow"/>
        </w:rPr>
        <w:t>Art</w:t>
      </w:r>
      <w:r w:rsidRPr="00715067">
        <w:rPr>
          <w:rFonts w:ascii="Arial Narrow" w:hAnsi="Arial Narrow"/>
        </w:rPr>
        <w:t>. 23</w:t>
      </w:r>
      <w:r w:rsidR="006F742B">
        <w:rPr>
          <w:rFonts w:ascii="Arial Narrow" w:hAnsi="Arial Narrow"/>
        </w:rPr>
        <w:t xml:space="preserve"> </w:t>
      </w:r>
      <w:r w:rsidRPr="00715067">
        <w:rPr>
          <w:rFonts w:ascii="Arial Narrow" w:hAnsi="Arial Narrow"/>
        </w:rPr>
        <w:t>e</w:t>
      </w:r>
      <w:r>
        <w:rPr>
          <w:rFonts w:ascii="Arial Narrow" w:hAnsi="Arial Narrow"/>
        </w:rPr>
        <w:t xml:space="preserve"> </w:t>
      </w:r>
      <w:r w:rsidRPr="00715067">
        <w:rPr>
          <w:rFonts w:ascii="Arial Narrow" w:hAnsi="Arial Narrow"/>
        </w:rPr>
        <w:t xml:space="preserve">30 </w:t>
      </w:r>
      <w:r w:rsidR="006F742B">
        <w:rPr>
          <w:rFonts w:ascii="Arial Narrow" w:hAnsi="Arial Narrow"/>
        </w:rPr>
        <w:t>C</w:t>
      </w:r>
      <w:r w:rsidRPr="00715067">
        <w:rPr>
          <w:rFonts w:ascii="Arial Narrow" w:hAnsi="Arial Narrow"/>
        </w:rPr>
        <w:t>F; por simetria, art. 171, CEM</w:t>
      </w:r>
      <w:r w:rsidR="000749CD">
        <w:rPr>
          <w:rFonts w:ascii="Arial Narrow" w:hAnsi="Arial Narrow"/>
        </w:rPr>
        <w:t>G</w:t>
      </w:r>
      <w:r w:rsidRPr="00715067">
        <w:rPr>
          <w:rFonts w:ascii="Arial Narrow" w:hAnsi="Arial Narrow"/>
        </w:rPr>
        <w:t>).</w:t>
      </w:r>
    </w:p>
    <w:p w14:paraId="00011A12" w14:textId="64CBD8C5" w:rsidR="003F69F0" w:rsidRDefault="00117BF4" w:rsidP="003F69F0">
      <w:pPr>
        <w:ind w:firstLine="1134"/>
        <w:jc w:val="both"/>
        <w:rPr>
          <w:rFonts w:ascii="Arial Narrow" w:eastAsia="Arial Narrow" w:hAnsi="Arial Narrow" w:cs="Arial Narrow"/>
          <w:sz w:val="24"/>
          <w:szCs w:val="24"/>
        </w:rPr>
      </w:pPr>
      <w:r>
        <w:rPr>
          <w:rFonts w:ascii="Arial Narrow" w:hAnsi="Arial Narrow"/>
        </w:rPr>
        <w:t>A</w:t>
      </w:r>
      <w:r w:rsidR="00BC4944" w:rsidRPr="00092197">
        <w:rPr>
          <w:rFonts w:ascii="Arial Narrow" w:hAnsi="Arial Narrow"/>
        </w:rPr>
        <w:t>ssim, o Município também possui competência para legislar sobre questões que envolvem o interesse local, conforme disposto no artigo 30, incisos I e II.</w:t>
      </w:r>
      <w:r w:rsidR="003F69F0" w:rsidRPr="003F69F0">
        <w:rPr>
          <w:rFonts w:ascii="Arial Narrow" w:eastAsia="Arial Narrow" w:hAnsi="Arial Narrow" w:cs="Arial Narrow"/>
          <w:sz w:val="24"/>
          <w:szCs w:val="24"/>
        </w:rPr>
        <w:t xml:space="preserve"> </w:t>
      </w:r>
      <w:r w:rsidR="003F69F0">
        <w:rPr>
          <w:rFonts w:ascii="Arial Narrow" w:eastAsia="Arial Narrow" w:hAnsi="Arial Narrow" w:cs="Arial Narrow"/>
          <w:sz w:val="24"/>
          <w:szCs w:val="24"/>
        </w:rPr>
        <w:t xml:space="preserve">Ressalta-se que a Constituição Federal prevê, combinados os </w:t>
      </w:r>
      <w:proofErr w:type="spellStart"/>
      <w:r w:rsidR="003F69F0">
        <w:rPr>
          <w:rFonts w:ascii="Arial Narrow" w:eastAsia="Arial Narrow" w:hAnsi="Arial Narrow" w:cs="Arial Narrow"/>
          <w:sz w:val="24"/>
          <w:szCs w:val="24"/>
        </w:rPr>
        <w:t>arts</w:t>
      </w:r>
      <w:proofErr w:type="spellEnd"/>
      <w:r w:rsidR="003F69F0">
        <w:rPr>
          <w:rFonts w:ascii="Arial Narrow" w:eastAsia="Arial Narrow" w:hAnsi="Arial Narrow" w:cs="Arial Narrow"/>
          <w:sz w:val="24"/>
          <w:szCs w:val="24"/>
        </w:rPr>
        <w:t>. 23, inciso VI, 24, incisos VI e VIII e art. 30, inciso II, a competência concorrente aos entes da federação a proteção do meio ambiente. Vejamos:</w:t>
      </w:r>
    </w:p>
    <w:p w14:paraId="4551D3F8" w14:textId="77777777" w:rsidR="003F69F0" w:rsidRDefault="003F69F0" w:rsidP="003F69F0">
      <w:pPr>
        <w:jc w:val="both"/>
        <w:rPr>
          <w:rFonts w:ascii="Arial Narrow" w:eastAsia="Arial Narrow" w:hAnsi="Arial Narrow" w:cs="Arial Narrow"/>
          <w:sz w:val="24"/>
          <w:szCs w:val="24"/>
        </w:rPr>
      </w:pPr>
    </w:p>
    <w:p w14:paraId="6F3DAA1B" w14:textId="77777777" w:rsidR="003F69F0" w:rsidRPr="003F69F0" w:rsidRDefault="003F69F0" w:rsidP="003F69F0">
      <w:pPr>
        <w:ind w:left="2268"/>
        <w:jc w:val="both"/>
        <w:rPr>
          <w:rFonts w:ascii="Arial Narrow" w:eastAsia="Arial Narrow" w:hAnsi="Arial Narrow" w:cs="Arial Narrow"/>
          <w:sz w:val="20"/>
          <w:szCs w:val="20"/>
        </w:rPr>
      </w:pPr>
      <w:r w:rsidRPr="003F69F0">
        <w:rPr>
          <w:rFonts w:ascii="Arial Narrow" w:eastAsia="Arial Narrow" w:hAnsi="Arial Narrow" w:cs="Arial Narrow"/>
          <w:sz w:val="20"/>
          <w:szCs w:val="20"/>
        </w:rPr>
        <w:lastRenderedPageBreak/>
        <w:t>Art. 23. É competência comum da União, dos Estados, do Distrito Federal e dos Municípios:</w:t>
      </w:r>
    </w:p>
    <w:p w14:paraId="2BB3D3C8" w14:textId="3A4D23AD" w:rsidR="003F69F0" w:rsidRDefault="003F69F0" w:rsidP="003F69F0">
      <w:pPr>
        <w:ind w:left="2268"/>
        <w:jc w:val="both"/>
        <w:rPr>
          <w:rFonts w:ascii="Arial Narrow" w:eastAsia="Arial Narrow" w:hAnsi="Arial Narrow" w:cs="Arial Narrow"/>
          <w:sz w:val="20"/>
          <w:szCs w:val="20"/>
        </w:rPr>
      </w:pPr>
      <w:bookmarkStart w:id="0" w:name="cfart23i"/>
      <w:bookmarkStart w:id="1" w:name="art23vi"/>
      <w:bookmarkStart w:id="2" w:name="cfart23vi"/>
      <w:bookmarkEnd w:id="0"/>
      <w:bookmarkEnd w:id="1"/>
      <w:bookmarkEnd w:id="2"/>
      <w:r w:rsidRPr="003F69F0">
        <w:rPr>
          <w:rFonts w:ascii="Arial Narrow" w:eastAsia="Arial Narrow" w:hAnsi="Arial Narrow" w:cs="Arial Narrow"/>
          <w:sz w:val="20"/>
          <w:szCs w:val="20"/>
        </w:rPr>
        <w:t xml:space="preserve">VI - </w:t>
      </w:r>
      <w:proofErr w:type="gramStart"/>
      <w:r w:rsidRPr="003F69F0">
        <w:rPr>
          <w:rFonts w:ascii="Arial Narrow" w:eastAsia="Arial Narrow" w:hAnsi="Arial Narrow" w:cs="Arial Narrow"/>
          <w:sz w:val="20"/>
          <w:szCs w:val="20"/>
        </w:rPr>
        <w:t>proteger</w:t>
      </w:r>
      <w:proofErr w:type="gramEnd"/>
      <w:r w:rsidRPr="003F69F0">
        <w:rPr>
          <w:rFonts w:ascii="Arial Narrow" w:eastAsia="Arial Narrow" w:hAnsi="Arial Narrow" w:cs="Arial Narrow"/>
          <w:sz w:val="20"/>
          <w:szCs w:val="20"/>
        </w:rPr>
        <w:t xml:space="preserve"> o meio ambiente e combater a poluição em qualquer de suas formas;</w:t>
      </w:r>
    </w:p>
    <w:p w14:paraId="3C5E7B84" w14:textId="77777777" w:rsidR="003F69F0" w:rsidRPr="003F69F0" w:rsidRDefault="003F69F0" w:rsidP="003F69F0">
      <w:pPr>
        <w:ind w:left="2268"/>
        <w:jc w:val="both"/>
        <w:rPr>
          <w:rFonts w:ascii="Arial Narrow" w:eastAsia="Arial Narrow" w:hAnsi="Arial Narrow" w:cs="Arial Narrow"/>
          <w:sz w:val="20"/>
          <w:szCs w:val="20"/>
        </w:rPr>
      </w:pPr>
    </w:p>
    <w:p w14:paraId="06F78E85" w14:textId="15E0689F" w:rsidR="003F69F0" w:rsidRDefault="003F69F0" w:rsidP="003F69F0">
      <w:pPr>
        <w:ind w:left="2268"/>
        <w:jc w:val="both"/>
        <w:rPr>
          <w:rFonts w:ascii="Arial Narrow" w:eastAsia="Arial Narrow" w:hAnsi="Arial Narrow" w:cs="Arial Narrow"/>
          <w:sz w:val="20"/>
          <w:szCs w:val="20"/>
        </w:rPr>
      </w:pPr>
      <w:r w:rsidRPr="003F69F0">
        <w:rPr>
          <w:rFonts w:ascii="Arial Narrow" w:eastAsia="Arial Narrow" w:hAnsi="Arial Narrow" w:cs="Arial Narrow"/>
          <w:sz w:val="20"/>
          <w:szCs w:val="20"/>
        </w:rPr>
        <w:t>Art. 24. Compete à União, aos Estados e ao Distrito Federal legislar concorrentemente sobre:</w:t>
      </w:r>
    </w:p>
    <w:p w14:paraId="5D1A5D3F" w14:textId="1C10FBFC" w:rsidR="003F69F0" w:rsidRPr="003F69F0" w:rsidRDefault="003F69F0" w:rsidP="003F69F0">
      <w:pPr>
        <w:ind w:left="2268"/>
        <w:jc w:val="both"/>
        <w:rPr>
          <w:rFonts w:ascii="Arial Narrow" w:eastAsia="Arial Narrow" w:hAnsi="Arial Narrow" w:cs="Arial Narrow"/>
          <w:sz w:val="20"/>
          <w:szCs w:val="20"/>
        </w:rPr>
      </w:pPr>
      <w:r>
        <w:rPr>
          <w:rFonts w:ascii="Arial Narrow" w:eastAsia="Arial Narrow" w:hAnsi="Arial Narrow" w:cs="Arial Narrow"/>
          <w:sz w:val="20"/>
          <w:szCs w:val="20"/>
        </w:rPr>
        <w:t>(...)</w:t>
      </w:r>
    </w:p>
    <w:p w14:paraId="1E292B27" w14:textId="529FB216" w:rsidR="003F69F0" w:rsidRDefault="003F69F0" w:rsidP="003F69F0">
      <w:pPr>
        <w:ind w:left="2268"/>
        <w:jc w:val="both"/>
        <w:rPr>
          <w:rFonts w:ascii="Arial Narrow" w:eastAsia="Arial Narrow" w:hAnsi="Arial Narrow" w:cs="Arial Narrow"/>
          <w:sz w:val="20"/>
          <w:szCs w:val="20"/>
        </w:rPr>
      </w:pPr>
      <w:bookmarkStart w:id="3" w:name="art24i"/>
      <w:bookmarkStart w:id="4" w:name="cfart24i"/>
      <w:bookmarkStart w:id="5" w:name="24VI"/>
      <w:bookmarkEnd w:id="3"/>
      <w:bookmarkEnd w:id="4"/>
      <w:bookmarkEnd w:id="5"/>
      <w:r w:rsidRPr="003F69F0">
        <w:rPr>
          <w:rFonts w:ascii="Arial Narrow" w:eastAsia="Arial Narrow" w:hAnsi="Arial Narrow" w:cs="Arial Narrow"/>
          <w:sz w:val="20"/>
          <w:szCs w:val="20"/>
        </w:rPr>
        <w:t xml:space="preserve">VI - </w:t>
      </w:r>
      <w:proofErr w:type="gramStart"/>
      <w:r w:rsidRPr="003F69F0">
        <w:rPr>
          <w:rFonts w:ascii="Arial Narrow" w:eastAsia="Arial Narrow" w:hAnsi="Arial Narrow" w:cs="Arial Narrow"/>
          <w:sz w:val="20"/>
          <w:szCs w:val="20"/>
        </w:rPr>
        <w:t>florestas</w:t>
      </w:r>
      <w:proofErr w:type="gramEnd"/>
      <w:r w:rsidRPr="003F69F0">
        <w:rPr>
          <w:rFonts w:ascii="Arial Narrow" w:eastAsia="Arial Narrow" w:hAnsi="Arial Narrow" w:cs="Arial Narrow"/>
          <w:sz w:val="20"/>
          <w:szCs w:val="20"/>
        </w:rPr>
        <w:t xml:space="preserve">, caça, pesca, fauna, conservação da natureza, defesa do solo e dos recursos naturais, </w:t>
      </w:r>
      <w:r w:rsidRPr="003F69F0">
        <w:rPr>
          <w:rFonts w:ascii="Arial Narrow" w:eastAsia="Arial Narrow" w:hAnsi="Arial Narrow" w:cs="Arial Narrow"/>
          <w:b/>
          <w:bCs/>
          <w:sz w:val="20"/>
          <w:szCs w:val="20"/>
        </w:rPr>
        <w:t>proteção do meio ambiente e controle da poluição</w:t>
      </w:r>
      <w:r w:rsidRPr="003F69F0">
        <w:rPr>
          <w:rFonts w:ascii="Arial Narrow" w:eastAsia="Arial Narrow" w:hAnsi="Arial Narrow" w:cs="Arial Narrow"/>
          <w:sz w:val="20"/>
          <w:szCs w:val="20"/>
        </w:rPr>
        <w:t>;</w:t>
      </w:r>
    </w:p>
    <w:p w14:paraId="537FD107" w14:textId="6579F7B2" w:rsidR="003F69F0" w:rsidRPr="003F69F0" w:rsidRDefault="003F69F0" w:rsidP="003F69F0">
      <w:pPr>
        <w:ind w:left="2268"/>
        <w:jc w:val="both"/>
        <w:rPr>
          <w:rFonts w:ascii="Arial Narrow" w:eastAsia="Arial Narrow" w:hAnsi="Arial Narrow" w:cs="Arial Narrow"/>
          <w:sz w:val="20"/>
          <w:szCs w:val="20"/>
        </w:rPr>
      </w:pPr>
      <w:r>
        <w:rPr>
          <w:rFonts w:ascii="Arial Narrow" w:eastAsia="Arial Narrow" w:hAnsi="Arial Narrow" w:cs="Arial Narrow"/>
          <w:sz w:val="20"/>
          <w:szCs w:val="20"/>
        </w:rPr>
        <w:t>(...)</w:t>
      </w:r>
    </w:p>
    <w:p w14:paraId="5D3C0395" w14:textId="132066AC" w:rsidR="003F69F0" w:rsidRDefault="003F69F0" w:rsidP="003F69F0">
      <w:pPr>
        <w:ind w:left="2268"/>
        <w:jc w:val="both"/>
        <w:rPr>
          <w:rFonts w:ascii="Arial Narrow" w:eastAsia="Arial Narrow" w:hAnsi="Arial Narrow" w:cs="Arial Narrow"/>
          <w:sz w:val="20"/>
          <w:szCs w:val="20"/>
        </w:rPr>
      </w:pPr>
      <w:bookmarkStart w:id="6" w:name="cfart24vii"/>
      <w:bookmarkStart w:id="7" w:name="cfart24viii"/>
      <w:bookmarkEnd w:id="6"/>
      <w:bookmarkEnd w:id="7"/>
      <w:r w:rsidRPr="003F69F0">
        <w:rPr>
          <w:rFonts w:ascii="Arial Narrow" w:eastAsia="Arial Narrow" w:hAnsi="Arial Narrow" w:cs="Arial Narrow"/>
          <w:sz w:val="20"/>
          <w:szCs w:val="20"/>
        </w:rPr>
        <w:t xml:space="preserve">VIII - </w:t>
      </w:r>
      <w:r w:rsidRPr="003F69F0">
        <w:rPr>
          <w:rFonts w:ascii="Arial Narrow" w:eastAsia="Arial Narrow" w:hAnsi="Arial Narrow" w:cs="Arial Narrow"/>
          <w:b/>
          <w:bCs/>
          <w:sz w:val="20"/>
          <w:szCs w:val="20"/>
        </w:rPr>
        <w:t xml:space="preserve">responsabilidade por </w:t>
      </w:r>
      <w:proofErr w:type="spellStart"/>
      <w:r w:rsidRPr="003F69F0">
        <w:rPr>
          <w:rFonts w:ascii="Arial Narrow" w:eastAsia="Arial Narrow" w:hAnsi="Arial Narrow" w:cs="Arial Narrow"/>
          <w:b/>
          <w:bCs/>
          <w:sz w:val="20"/>
          <w:szCs w:val="20"/>
        </w:rPr>
        <w:t>dano</w:t>
      </w:r>
      <w:proofErr w:type="spellEnd"/>
      <w:r w:rsidRPr="003F69F0">
        <w:rPr>
          <w:rFonts w:ascii="Arial Narrow" w:eastAsia="Arial Narrow" w:hAnsi="Arial Narrow" w:cs="Arial Narrow"/>
          <w:b/>
          <w:bCs/>
          <w:sz w:val="20"/>
          <w:szCs w:val="20"/>
        </w:rPr>
        <w:t xml:space="preserve"> ao meio ambiente</w:t>
      </w:r>
      <w:r w:rsidRPr="003F69F0">
        <w:rPr>
          <w:rFonts w:ascii="Arial Narrow" w:eastAsia="Arial Narrow" w:hAnsi="Arial Narrow" w:cs="Arial Narrow"/>
          <w:sz w:val="20"/>
          <w:szCs w:val="20"/>
        </w:rPr>
        <w:t>, ao consumidor, a bens e direitos de valor artístico, estético, histórico, turístico e paisagístico;</w:t>
      </w:r>
    </w:p>
    <w:p w14:paraId="5D0F8363" w14:textId="0B6B8A75" w:rsidR="003F69F0" w:rsidRDefault="003F69F0" w:rsidP="003F69F0">
      <w:pPr>
        <w:ind w:left="2268"/>
        <w:jc w:val="both"/>
        <w:rPr>
          <w:rFonts w:ascii="Arial Narrow" w:eastAsia="Arial Narrow" w:hAnsi="Arial Narrow" w:cs="Arial Narrow"/>
          <w:sz w:val="20"/>
          <w:szCs w:val="20"/>
        </w:rPr>
      </w:pPr>
      <w:r>
        <w:rPr>
          <w:rFonts w:ascii="Arial Narrow" w:eastAsia="Arial Narrow" w:hAnsi="Arial Narrow" w:cs="Arial Narrow"/>
          <w:sz w:val="20"/>
          <w:szCs w:val="20"/>
        </w:rPr>
        <w:t>(...)</w:t>
      </w:r>
    </w:p>
    <w:p w14:paraId="096530C1" w14:textId="12F4CFD5" w:rsidR="003F69F0" w:rsidRPr="003F69F0" w:rsidRDefault="003F69F0" w:rsidP="003F69F0">
      <w:pPr>
        <w:ind w:left="2268"/>
        <w:jc w:val="both"/>
        <w:rPr>
          <w:rFonts w:ascii="Arial Narrow" w:eastAsia="Arial Narrow" w:hAnsi="Arial Narrow" w:cs="Arial Narrow"/>
          <w:sz w:val="20"/>
          <w:szCs w:val="20"/>
        </w:rPr>
      </w:pPr>
      <w:r w:rsidRPr="003F69F0">
        <w:rPr>
          <w:rFonts w:ascii="Arial Narrow" w:eastAsia="Arial Narrow" w:hAnsi="Arial Narrow" w:cs="Arial Narrow"/>
          <w:sz w:val="20"/>
          <w:szCs w:val="20"/>
        </w:rPr>
        <w:t>§ 1º No âmbito da legislação concorrente, a competência da União limitar-se-á a estabelecer normas gerais</w:t>
      </w:r>
      <w:r>
        <w:rPr>
          <w:rFonts w:ascii="Arial Narrow" w:eastAsia="Arial Narrow" w:hAnsi="Arial Narrow" w:cs="Arial Narrow"/>
          <w:sz w:val="20"/>
          <w:szCs w:val="20"/>
        </w:rPr>
        <w:t>.</w:t>
      </w:r>
    </w:p>
    <w:p w14:paraId="0A0C01A8" w14:textId="4B40E097" w:rsidR="003F69F0" w:rsidRPr="003F69F0" w:rsidRDefault="003F69F0" w:rsidP="003F69F0">
      <w:pPr>
        <w:ind w:left="2268"/>
        <w:jc w:val="both"/>
        <w:rPr>
          <w:rFonts w:ascii="Arial Narrow" w:eastAsia="Arial Narrow" w:hAnsi="Arial Narrow" w:cs="Arial Narrow"/>
          <w:sz w:val="20"/>
          <w:szCs w:val="20"/>
        </w:rPr>
      </w:pPr>
      <w:bookmarkStart w:id="8" w:name="cfart24§2"/>
      <w:bookmarkEnd w:id="8"/>
      <w:r w:rsidRPr="003F69F0">
        <w:rPr>
          <w:rFonts w:ascii="Arial Narrow" w:eastAsia="Arial Narrow" w:hAnsi="Arial Narrow" w:cs="Arial Narrow"/>
          <w:sz w:val="20"/>
          <w:szCs w:val="20"/>
        </w:rPr>
        <w:t>§ 2º A competência da União para legislar sobre normas gerais não exclui a competência suplementar dos Estados</w:t>
      </w:r>
      <w:r>
        <w:rPr>
          <w:rFonts w:ascii="Arial Narrow" w:eastAsia="Arial Narrow" w:hAnsi="Arial Narrow" w:cs="Arial Narrow"/>
          <w:sz w:val="20"/>
          <w:szCs w:val="20"/>
        </w:rPr>
        <w:t>.</w:t>
      </w:r>
    </w:p>
    <w:p w14:paraId="09A83D96" w14:textId="48785425" w:rsidR="003F69F0" w:rsidRPr="003F69F0" w:rsidRDefault="003F69F0" w:rsidP="003F69F0">
      <w:pPr>
        <w:ind w:left="2268"/>
        <w:jc w:val="both"/>
        <w:rPr>
          <w:rFonts w:ascii="Arial Narrow" w:eastAsia="Arial Narrow" w:hAnsi="Arial Narrow" w:cs="Arial Narrow"/>
          <w:sz w:val="20"/>
          <w:szCs w:val="20"/>
        </w:rPr>
      </w:pPr>
      <w:bookmarkStart w:id="9" w:name="cfart24§3"/>
      <w:bookmarkEnd w:id="9"/>
      <w:r w:rsidRPr="003F69F0">
        <w:rPr>
          <w:rFonts w:ascii="Arial Narrow" w:eastAsia="Arial Narrow" w:hAnsi="Arial Narrow" w:cs="Arial Narrow"/>
          <w:sz w:val="20"/>
          <w:szCs w:val="20"/>
        </w:rPr>
        <w:t>§ 3º Inexistindo lei federal sobre normas gerais, os Estados exercerão a competência legislativa plena, para atender a suas peculiaridades</w:t>
      </w:r>
      <w:r>
        <w:rPr>
          <w:rFonts w:ascii="Arial Narrow" w:eastAsia="Arial Narrow" w:hAnsi="Arial Narrow" w:cs="Arial Narrow"/>
          <w:sz w:val="20"/>
          <w:szCs w:val="20"/>
        </w:rPr>
        <w:t>.</w:t>
      </w:r>
    </w:p>
    <w:p w14:paraId="164F55C6" w14:textId="54D5E316" w:rsidR="003F69F0" w:rsidRDefault="003F69F0" w:rsidP="003F69F0">
      <w:pPr>
        <w:ind w:left="2268"/>
        <w:jc w:val="both"/>
        <w:rPr>
          <w:rFonts w:ascii="Arial Narrow" w:eastAsia="Arial Narrow" w:hAnsi="Arial Narrow" w:cs="Arial Narrow"/>
          <w:sz w:val="20"/>
          <w:szCs w:val="20"/>
        </w:rPr>
      </w:pPr>
      <w:bookmarkStart w:id="10" w:name="cfart24§4"/>
      <w:bookmarkEnd w:id="10"/>
      <w:r w:rsidRPr="003F69F0">
        <w:rPr>
          <w:rFonts w:ascii="Arial Narrow" w:eastAsia="Arial Narrow" w:hAnsi="Arial Narrow" w:cs="Arial Narrow"/>
          <w:sz w:val="20"/>
          <w:szCs w:val="20"/>
        </w:rPr>
        <w:t>§ 4º A superveniência de lei federal sobre normas gerais suspende a eficácia da lei estadual, no que lhe for contrário</w:t>
      </w:r>
      <w:r>
        <w:rPr>
          <w:rFonts w:ascii="Arial Narrow" w:eastAsia="Arial Narrow" w:hAnsi="Arial Narrow" w:cs="Arial Narrow"/>
          <w:sz w:val="20"/>
          <w:szCs w:val="20"/>
        </w:rPr>
        <w:t>.</w:t>
      </w:r>
    </w:p>
    <w:p w14:paraId="2C75B27D" w14:textId="77777777" w:rsidR="003F69F0" w:rsidRDefault="003F69F0" w:rsidP="003F69F0">
      <w:pPr>
        <w:ind w:left="2268"/>
        <w:jc w:val="both"/>
        <w:rPr>
          <w:rFonts w:ascii="Arial Narrow" w:eastAsia="Arial Narrow" w:hAnsi="Arial Narrow" w:cs="Arial Narrow"/>
          <w:sz w:val="20"/>
          <w:szCs w:val="20"/>
        </w:rPr>
      </w:pPr>
    </w:p>
    <w:p w14:paraId="7B2BFEF8" w14:textId="77777777" w:rsidR="003F69F0" w:rsidRPr="003F69F0" w:rsidRDefault="003F69F0" w:rsidP="003F69F0">
      <w:pPr>
        <w:ind w:left="2268"/>
        <w:jc w:val="both"/>
        <w:rPr>
          <w:rFonts w:ascii="Arial Narrow" w:eastAsia="Arial Narrow" w:hAnsi="Arial Narrow" w:cs="Arial Narrow"/>
          <w:sz w:val="20"/>
          <w:szCs w:val="20"/>
        </w:rPr>
      </w:pPr>
      <w:r w:rsidRPr="003F69F0">
        <w:rPr>
          <w:rFonts w:ascii="Arial Narrow" w:eastAsia="Arial Narrow" w:hAnsi="Arial Narrow" w:cs="Arial Narrow"/>
          <w:sz w:val="20"/>
          <w:szCs w:val="20"/>
        </w:rPr>
        <w:t> </w:t>
      </w:r>
      <w:bookmarkStart w:id="11" w:name="art30"/>
      <w:bookmarkEnd w:id="11"/>
      <w:r w:rsidRPr="003F69F0">
        <w:rPr>
          <w:rFonts w:ascii="Arial Narrow" w:eastAsia="Arial Narrow" w:hAnsi="Arial Narrow" w:cs="Arial Narrow"/>
          <w:sz w:val="20"/>
          <w:szCs w:val="20"/>
        </w:rPr>
        <w:t>Art. 30. Compete aos Municípios:</w:t>
      </w:r>
    </w:p>
    <w:p w14:paraId="61E177F0" w14:textId="77777777" w:rsidR="003F69F0" w:rsidRPr="003F69F0" w:rsidRDefault="003F69F0" w:rsidP="003F69F0">
      <w:pPr>
        <w:ind w:left="2268"/>
        <w:jc w:val="both"/>
        <w:rPr>
          <w:rFonts w:ascii="Arial Narrow" w:eastAsia="Arial Narrow" w:hAnsi="Arial Narrow" w:cs="Arial Narrow"/>
          <w:sz w:val="20"/>
          <w:szCs w:val="20"/>
        </w:rPr>
      </w:pPr>
      <w:bookmarkStart w:id="12" w:name="art30i"/>
      <w:bookmarkEnd w:id="12"/>
      <w:r w:rsidRPr="003F69F0">
        <w:rPr>
          <w:rFonts w:ascii="Arial Narrow" w:eastAsia="Arial Narrow" w:hAnsi="Arial Narrow" w:cs="Arial Narrow"/>
          <w:sz w:val="20"/>
          <w:szCs w:val="20"/>
        </w:rPr>
        <w:t xml:space="preserve">I - </w:t>
      </w:r>
      <w:proofErr w:type="gramStart"/>
      <w:r w:rsidRPr="003F69F0">
        <w:rPr>
          <w:rFonts w:ascii="Arial Narrow" w:eastAsia="Arial Narrow" w:hAnsi="Arial Narrow" w:cs="Arial Narrow"/>
          <w:sz w:val="20"/>
          <w:szCs w:val="20"/>
        </w:rPr>
        <w:t>legislar</w:t>
      </w:r>
      <w:proofErr w:type="gramEnd"/>
      <w:r w:rsidRPr="003F69F0">
        <w:rPr>
          <w:rFonts w:ascii="Arial Narrow" w:eastAsia="Arial Narrow" w:hAnsi="Arial Narrow" w:cs="Arial Narrow"/>
          <w:sz w:val="20"/>
          <w:szCs w:val="20"/>
        </w:rPr>
        <w:t xml:space="preserve"> sobre assuntos de interesse local;</w:t>
      </w:r>
    </w:p>
    <w:p w14:paraId="21C3182B" w14:textId="77777777" w:rsidR="003F69F0" w:rsidRPr="003F69F0" w:rsidRDefault="003F69F0" w:rsidP="003F69F0">
      <w:pPr>
        <w:ind w:left="2268"/>
        <w:jc w:val="both"/>
        <w:rPr>
          <w:rFonts w:ascii="Arial Narrow" w:eastAsia="Arial Narrow" w:hAnsi="Arial Narrow" w:cs="Arial Narrow"/>
          <w:sz w:val="20"/>
          <w:szCs w:val="20"/>
        </w:rPr>
      </w:pPr>
      <w:bookmarkStart w:id="13" w:name="art30ii"/>
      <w:bookmarkEnd w:id="13"/>
      <w:r w:rsidRPr="003F69F0">
        <w:rPr>
          <w:rFonts w:ascii="Arial Narrow" w:eastAsia="Arial Narrow" w:hAnsi="Arial Narrow" w:cs="Arial Narrow"/>
          <w:sz w:val="20"/>
          <w:szCs w:val="20"/>
        </w:rPr>
        <w:t xml:space="preserve">II - </w:t>
      </w:r>
      <w:proofErr w:type="gramStart"/>
      <w:r w:rsidRPr="003F69F0">
        <w:rPr>
          <w:rFonts w:ascii="Arial Narrow" w:eastAsia="Arial Narrow" w:hAnsi="Arial Narrow" w:cs="Arial Narrow"/>
          <w:sz w:val="20"/>
          <w:szCs w:val="20"/>
        </w:rPr>
        <w:t>suplementar</w:t>
      </w:r>
      <w:proofErr w:type="gramEnd"/>
      <w:r w:rsidRPr="003F69F0">
        <w:rPr>
          <w:rFonts w:ascii="Arial Narrow" w:eastAsia="Arial Narrow" w:hAnsi="Arial Narrow" w:cs="Arial Narrow"/>
          <w:sz w:val="20"/>
          <w:szCs w:val="20"/>
        </w:rPr>
        <w:t xml:space="preserve"> a legislação federal e a estadual no que couber;  </w:t>
      </w:r>
    </w:p>
    <w:p w14:paraId="4F88872E" w14:textId="0FB53E5D" w:rsidR="003F69F0" w:rsidRDefault="003F69F0" w:rsidP="003F69F0">
      <w:pPr>
        <w:jc w:val="both"/>
        <w:rPr>
          <w:rFonts w:ascii="Arial Narrow" w:eastAsia="Arial Narrow" w:hAnsi="Arial Narrow" w:cs="Arial Narrow"/>
          <w:sz w:val="20"/>
          <w:szCs w:val="20"/>
        </w:rPr>
      </w:pPr>
    </w:p>
    <w:p w14:paraId="37262D3C" w14:textId="3223A521" w:rsidR="003F69F0" w:rsidRPr="003F69F0" w:rsidRDefault="003F69F0" w:rsidP="003F69F0">
      <w:pPr>
        <w:jc w:val="both"/>
        <w:rPr>
          <w:rFonts w:ascii="Arial Narrow" w:eastAsia="Arial Narrow" w:hAnsi="Arial Narrow" w:cs="Arial Narrow"/>
          <w:sz w:val="20"/>
          <w:szCs w:val="20"/>
        </w:rPr>
      </w:pPr>
      <w:r>
        <w:rPr>
          <w:rFonts w:ascii="Arial Narrow" w:eastAsia="Arial Narrow" w:hAnsi="Arial Narrow" w:cs="Arial Narrow"/>
          <w:sz w:val="20"/>
          <w:szCs w:val="20"/>
        </w:rPr>
        <w:tab/>
      </w:r>
      <w:r>
        <w:rPr>
          <w:rFonts w:ascii="Arial Narrow" w:eastAsia="Arial Narrow" w:hAnsi="Arial Narrow" w:cs="Arial Narrow"/>
          <w:sz w:val="20"/>
          <w:szCs w:val="20"/>
        </w:rPr>
        <w:tab/>
        <w:t>Portanto, portanto cabe ao Município da proteção do meio ambiente dentro dos limites constitucionais.</w:t>
      </w:r>
    </w:p>
    <w:p w14:paraId="0DF75A0D" w14:textId="77777777" w:rsidR="003F69F0" w:rsidRPr="003F69F0" w:rsidRDefault="003F69F0" w:rsidP="003F69F0">
      <w:pPr>
        <w:ind w:left="2268"/>
        <w:jc w:val="both"/>
        <w:rPr>
          <w:rFonts w:ascii="Arial Narrow" w:eastAsia="Arial Narrow" w:hAnsi="Arial Narrow" w:cs="Arial Narrow"/>
          <w:b/>
          <w:bCs/>
          <w:sz w:val="20"/>
          <w:szCs w:val="20"/>
        </w:rPr>
      </w:pPr>
    </w:p>
    <w:p w14:paraId="5F28B854" w14:textId="2CD070CE" w:rsidR="00BC4944" w:rsidRDefault="00BC4944" w:rsidP="00715067">
      <w:pPr>
        <w:ind w:firstLine="1134"/>
        <w:jc w:val="both"/>
        <w:rPr>
          <w:rFonts w:ascii="Arial Narrow" w:hAnsi="Arial Narrow"/>
        </w:rPr>
      </w:pPr>
    </w:p>
    <w:p w14:paraId="3B8F00EF" w14:textId="77777777" w:rsidR="00624B40" w:rsidRPr="00154CCA" w:rsidRDefault="00624B40" w:rsidP="00624B40">
      <w:pPr>
        <w:jc w:val="both"/>
        <w:rPr>
          <w:rFonts w:ascii="Arial Narrow" w:hAnsi="Arial Narrow"/>
          <w:b/>
          <w:bCs/>
          <w:u w:val="single"/>
        </w:rPr>
      </w:pPr>
      <w:r w:rsidRPr="00154CCA">
        <w:rPr>
          <w:rFonts w:ascii="Arial Narrow" w:hAnsi="Arial Narrow"/>
          <w:b/>
          <w:bCs/>
          <w:u w:val="single"/>
        </w:rPr>
        <w:t>DA INICIATIVA PARLAMENTAR</w:t>
      </w:r>
      <w:r>
        <w:rPr>
          <w:rFonts w:ascii="Arial Narrow" w:hAnsi="Arial Narrow"/>
          <w:b/>
          <w:bCs/>
          <w:u w:val="single"/>
        </w:rPr>
        <w:t xml:space="preserve"> </w:t>
      </w:r>
    </w:p>
    <w:p w14:paraId="21D32068" w14:textId="77777777" w:rsidR="00624B40" w:rsidRDefault="00624B40" w:rsidP="00577C06">
      <w:pPr>
        <w:ind w:firstLine="1134"/>
        <w:jc w:val="both"/>
        <w:rPr>
          <w:rFonts w:ascii="Arial Narrow" w:hAnsi="Arial Narrow"/>
        </w:rPr>
      </w:pPr>
    </w:p>
    <w:p w14:paraId="2D1E976F" w14:textId="7588F2AF" w:rsidR="00117BF4" w:rsidRDefault="00577C06" w:rsidP="00577C06">
      <w:pPr>
        <w:ind w:firstLine="1134"/>
        <w:jc w:val="both"/>
        <w:rPr>
          <w:rFonts w:ascii="Arial Narrow" w:hAnsi="Arial Narrow"/>
        </w:rPr>
      </w:pPr>
      <w:r w:rsidRPr="00577C06">
        <w:rPr>
          <w:rFonts w:ascii="Arial Narrow" w:hAnsi="Arial Narrow"/>
        </w:rPr>
        <w:t xml:space="preserve">O fato de o projeto criar </w:t>
      </w:r>
      <w:r w:rsidR="00117BF4">
        <w:rPr>
          <w:rFonts w:ascii="Arial Narrow" w:hAnsi="Arial Narrow"/>
        </w:rPr>
        <w:t>diretrizes</w:t>
      </w:r>
      <w:r w:rsidRPr="00577C06">
        <w:rPr>
          <w:rFonts w:ascii="Arial Narrow" w:hAnsi="Arial Narrow"/>
        </w:rPr>
        <w:t xml:space="preserve"> não se afigura um problema. Na jurisprudência, firmou-se a orientação de que a iniciativa de projeto de lei</w:t>
      </w:r>
      <w:r>
        <w:rPr>
          <w:rFonts w:ascii="Arial Narrow" w:hAnsi="Arial Narrow"/>
        </w:rPr>
        <w:t xml:space="preserve"> </w:t>
      </w:r>
      <w:r w:rsidRPr="00577C06">
        <w:rPr>
          <w:rFonts w:ascii="Arial Narrow" w:hAnsi="Arial Narrow"/>
        </w:rPr>
        <w:t xml:space="preserve">para instituição de </w:t>
      </w:r>
      <w:r w:rsidR="00117BF4">
        <w:rPr>
          <w:rFonts w:ascii="Arial Narrow" w:hAnsi="Arial Narrow"/>
        </w:rPr>
        <w:t>diretrizes de</w:t>
      </w:r>
      <w:r w:rsidRPr="00577C06">
        <w:rPr>
          <w:rFonts w:ascii="Arial Narrow" w:hAnsi="Arial Narrow"/>
        </w:rPr>
        <w:t xml:space="preserve"> Política Municipal é concorrente dos Poderes Executivo e Legislativo. </w:t>
      </w:r>
    </w:p>
    <w:p w14:paraId="7C97FE12" w14:textId="629112B2" w:rsidR="00577C06" w:rsidRDefault="009D3B07" w:rsidP="00624B40">
      <w:pPr>
        <w:spacing w:line="240" w:lineRule="auto"/>
        <w:ind w:left="426" w:firstLine="708"/>
        <w:jc w:val="both"/>
        <w:rPr>
          <w:rFonts w:ascii="Arial Narrow" w:hAnsi="Arial Narrow"/>
          <w:sz w:val="20"/>
          <w:szCs w:val="20"/>
        </w:rPr>
      </w:pPr>
      <w:r>
        <w:rPr>
          <w:rFonts w:ascii="Arial Narrow" w:hAnsi="Arial Narrow"/>
        </w:rPr>
        <w:t>Assim entende a jurisprudência:</w:t>
      </w:r>
    </w:p>
    <w:p w14:paraId="6EEAF10E" w14:textId="462EA40A" w:rsidR="009D3B07" w:rsidRDefault="009D3B07" w:rsidP="00577C06">
      <w:pPr>
        <w:spacing w:line="240" w:lineRule="auto"/>
        <w:ind w:left="2268"/>
        <w:jc w:val="both"/>
        <w:rPr>
          <w:rFonts w:ascii="Arial Narrow" w:hAnsi="Arial Narrow"/>
          <w:sz w:val="20"/>
          <w:szCs w:val="20"/>
        </w:rPr>
      </w:pPr>
    </w:p>
    <w:p w14:paraId="217FB824" w14:textId="77777777" w:rsidR="009D3B07" w:rsidRP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lastRenderedPageBreak/>
        <w:t xml:space="preserve">REPRESENTAÇÃO DE INCONSTITUCIONALIDADE. LEIS MUNICIPAIS Nº 6.387/2018 E 6.901/21, QUE INSTITUEM O SERVIÇO DE FARMÁCIA VETERINÁRIA POPULAR NO ÂMBITO DO MUNICÍPIO DO RIO DE JANEIRO. PROJETO DE LEI DE INICIATIVA PARLAMENTAR. </w:t>
      </w:r>
      <w:r w:rsidRPr="009D3B07">
        <w:rPr>
          <w:rFonts w:ascii="Arial Narrow" w:hAnsi="Arial Narrow"/>
          <w:b/>
          <w:bCs/>
          <w:sz w:val="20"/>
          <w:szCs w:val="20"/>
        </w:rPr>
        <w:t>Estabelecimento de diretrizes e parâmetros</w:t>
      </w:r>
      <w:r w:rsidRPr="009D3B07">
        <w:rPr>
          <w:rFonts w:ascii="Arial Narrow" w:hAnsi="Arial Narrow"/>
          <w:sz w:val="20"/>
          <w:szCs w:val="20"/>
        </w:rPr>
        <w:t xml:space="preserve"> para o fornecimento gratuito ou subsidiado de medicamentos veterinários. </w:t>
      </w:r>
      <w:r w:rsidRPr="000749CD">
        <w:rPr>
          <w:rFonts w:ascii="Arial Narrow" w:hAnsi="Arial Narrow"/>
          <w:b/>
          <w:bCs/>
          <w:sz w:val="20"/>
          <w:szCs w:val="20"/>
        </w:rPr>
        <w:t>Ausência de comando impositivo, senão meramente diretivo</w:t>
      </w:r>
      <w:r w:rsidRPr="009D3B07">
        <w:rPr>
          <w:rFonts w:ascii="Arial Narrow" w:hAnsi="Arial Narrow"/>
          <w:sz w:val="20"/>
          <w:szCs w:val="20"/>
        </w:rPr>
        <w:t>, voltado à implementação de política pública, cujo planejamento e execução dependem da iniciativa do chefe do executivo. Matéria de interesse local e competência concorrente, na forma dos artigos 24, inciso VI, e 30, inciso I, da Carta Magna. Ausência de interferência na organização e no funcionamento da Administração Municipal. Autorização do exercício da função legislativa no tocante a todas as matérias não sujeitas à reserva constitucional de competências. Usurpação da gestão superior conferida ao chefe da municipalidade não configurada. Inexistência de ofensa ao princípio da separação e independência dos poderes. Precedente do STF. Improcedência do pedido reconhecida. (TJRJ; ADI 0090081-87.2023.8.19.0000; Rio de Janeiro; Tribunal Pleno e Órgão Especial; Rel. Des. Carlos Eduardo da Rosa da Fonseca Passos; DORJ 11/06/2024; Pág. 204)</w:t>
      </w:r>
    </w:p>
    <w:p w14:paraId="3BC7FF64" w14:textId="77777777" w:rsidR="009D3B07" w:rsidRPr="009D3B07" w:rsidRDefault="009D3B07" w:rsidP="009D3B07">
      <w:pPr>
        <w:spacing w:line="240" w:lineRule="auto"/>
        <w:ind w:left="2268"/>
        <w:jc w:val="both"/>
        <w:rPr>
          <w:rFonts w:ascii="Arial Narrow" w:hAnsi="Arial Narrow"/>
          <w:sz w:val="20"/>
          <w:szCs w:val="20"/>
        </w:rPr>
      </w:pPr>
    </w:p>
    <w:p w14:paraId="0657FA83" w14:textId="029D6FA8" w:rsid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REPRESENTAÇÕES DE INCONSTITUCIONALIDADE EM FACE DAS LEIS MUNICIPAIS Nº 3.425, DE 09 DE JUNHO DE 2021, QUE "DISPÕE SOBRE A DISTRIBUIÇÃO DE ABSORVENTES HIGIÊNICOS ÀS MULHERES EM SITUAÇÃO DE VULNERABILIDADE NO MUNICÍPIO DE BARRA DO PIRAÍ", E Nº 3.476, DE 10 DE AGOSTO DE 2021, QUE "DISPÕE SOBRE AS DIRETRIZES PARA AS AÇÕES DE PROMOÇÃO DA DIGNIDADE MENSTRUAL, DE CONSCIENTIZAÇÃO E INFORMAÇÃO SOBRE A MENSTRUAÇÃO, O FORNECIMENTO DE ABSORVENTES HIGIÊNICOS E DÁ OUTRAS PROVIDÊNCIAS". 1. Ações constitucionais reunidas por conexão que buscam declarar inconstitucionais, formal e materialmente, Leis do Município de Barra do Piraí. No que concerne à RI nº 0002362-04.2022.8.19.0000, trata-se de repetição de outra RI, de nº 0007954-29.2022.8.19.0000, que também versava sobre a Lei nº 3.425/2021, anteriormente julgada IMPROCEDENTE por este Órgão Especial. Entre as duas Ações Diretas, há identidade de partes, pedido e causa de pedir, o que caracteriza litispendência (art. 337, §§ 1º e 2º, CPC/2015) e impede o processamento da RI nº 0002362-04.2022.8.19.0000, a qual se extingue, sem resolução do mérito. 2. RI Nº 0005266-94.2022.8.19.0000. </w:t>
      </w:r>
      <w:r w:rsidRPr="00624B40">
        <w:rPr>
          <w:rFonts w:ascii="Arial Narrow" w:hAnsi="Arial Narrow"/>
          <w:b/>
          <w:bCs/>
          <w:sz w:val="20"/>
          <w:szCs w:val="20"/>
        </w:rPr>
        <w:t>Inconstitucionalidade formal. Inexistência. Processo legislativo que se adequa às normas constitucionais e ao entendimento do Supremo Tribunal Federal. Competência suplementar dos Municípios para legislar sobre matéria referente à Saúde. Constitucional a iniciativa parlamentar para edição das Leis Municipais. Aplicação do Tema nº 917 com Repercussão Geral. 3. Inconstitucionalidade material. Inexistência. Dignidade da Pessoa Humana. Objetivos fundamentais da República. Direito à Saúde. Direitos da Mulher. Lei que não interfere no Regime Jurídico dos Servidores Públicos ou em aspectos da sua remuneração, tampouco trata de sua estrutura ou da atribuição de seus órgãos. Ausência de vícios. Improcedência da Representação</w:t>
      </w:r>
      <w:r w:rsidRPr="009D3B07">
        <w:rPr>
          <w:rFonts w:ascii="Arial Narrow" w:hAnsi="Arial Narrow"/>
          <w:sz w:val="20"/>
          <w:szCs w:val="20"/>
        </w:rPr>
        <w:t>. (TJRJ; ADI 0005266-94.2022.8.19.0000; Rio de Janeiro; Tribunal Pleno e Órgão Especial; Rel. Des. Flávio Marcelo de Azevedo Horta Fernandes; DORJ 10/06/2024; Pág. 143)</w:t>
      </w:r>
    </w:p>
    <w:p w14:paraId="363458A0" w14:textId="2BA253FA" w:rsidR="00624B40" w:rsidRDefault="005C3AD4" w:rsidP="00624B40">
      <w:pPr>
        <w:ind w:firstLine="1134"/>
        <w:jc w:val="both"/>
        <w:rPr>
          <w:rFonts w:ascii="Arial Narrow" w:hAnsi="Arial Narrow"/>
        </w:rPr>
      </w:pPr>
      <w:r>
        <w:rPr>
          <w:rFonts w:ascii="Arial Narrow" w:hAnsi="Arial Narrow"/>
        </w:rPr>
        <w:t>C</w:t>
      </w:r>
      <w:r w:rsidRPr="006732F5">
        <w:rPr>
          <w:rFonts w:ascii="Arial Narrow" w:hAnsi="Arial Narrow"/>
        </w:rPr>
        <w:t>onstata-se que a matéria legislada no projeto de lei</w:t>
      </w:r>
      <w:r>
        <w:rPr>
          <w:rFonts w:ascii="Arial Narrow" w:hAnsi="Arial Narrow"/>
        </w:rPr>
        <w:t xml:space="preserve"> </w:t>
      </w:r>
      <w:r w:rsidRPr="006732F5">
        <w:rPr>
          <w:rFonts w:ascii="Arial Narrow" w:hAnsi="Arial Narrow"/>
        </w:rPr>
        <w:t>em exame não se verifica incompatível com os dispositivos mencionad</w:t>
      </w:r>
      <w:r>
        <w:rPr>
          <w:rFonts w:ascii="Arial Narrow" w:hAnsi="Arial Narrow"/>
        </w:rPr>
        <w:t>os.</w:t>
      </w:r>
    </w:p>
    <w:p w14:paraId="379BB360" w14:textId="3454D9CD" w:rsidR="00C866B5" w:rsidRDefault="00C866B5" w:rsidP="00C866B5">
      <w:pPr>
        <w:spacing w:line="276" w:lineRule="auto"/>
        <w:ind w:firstLine="1134"/>
        <w:jc w:val="both"/>
        <w:rPr>
          <w:rFonts w:ascii="Arial Narrow" w:hAnsi="Arial Narrow"/>
        </w:rPr>
      </w:pPr>
      <w:r w:rsidRPr="00452447">
        <w:rPr>
          <w:rFonts w:ascii="Arial Narrow" w:hAnsi="Arial Narrow"/>
        </w:rPr>
        <w:t>A regra em nosso ordenamento jurídico é a de que as leis que</w:t>
      </w:r>
      <w:r>
        <w:rPr>
          <w:rFonts w:ascii="Arial Narrow" w:hAnsi="Arial Narrow"/>
        </w:rPr>
        <w:t xml:space="preserve"> </w:t>
      </w:r>
      <w:r w:rsidRPr="00452447">
        <w:rPr>
          <w:rFonts w:ascii="Arial Narrow" w:hAnsi="Arial Narrow"/>
        </w:rPr>
        <w:t>interfiram nas atribuições do Poder Executivo Municipal sejam iniciadas pelo</w:t>
      </w:r>
      <w:r>
        <w:rPr>
          <w:rFonts w:ascii="Arial Narrow" w:hAnsi="Arial Narrow"/>
        </w:rPr>
        <w:t xml:space="preserve"> </w:t>
      </w:r>
      <w:r w:rsidRPr="00452447">
        <w:rPr>
          <w:rFonts w:ascii="Arial Narrow" w:hAnsi="Arial Narrow"/>
        </w:rPr>
        <w:t>Prefeito.</w:t>
      </w:r>
    </w:p>
    <w:p w14:paraId="7DF6B57A" w14:textId="77777777" w:rsidR="00FC5C1D" w:rsidRDefault="002E0F9B" w:rsidP="00FC5C1D">
      <w:pPr>
        <w:spacing w:line="276" w:lineRule="auto"/>
        <w:ind w:firstLine="1134"/>
        <w:jc w:val="both"/>
        <w:rPr>
          <w:rFonts w:ascii="Arial Narrow" w:hAnsi="Arial Narrow"/>
        </w:rPr>
      </w:pPr>
      <w:r w:rsidRPr="002E0F9B">
        <w:rPr>
          <w:rFonts w:ascii="Arial Narrow" w:hAnsi="Arial Narrow"/>
        </w:rPr>
        <w:t>As matérias de competência reservadas</w:t>
      </w:r>
      <w:r>
        <w:rPr>
          <w:rFonts w:ascii="Arial Narrow" w:hAnsi="Arial Narrow"/>
        </w:rPr>
        <w:t xml:space="preserve"> </w:t>
      </w:r>
      <w:r w:rsidRPr="002E0F9B">
        <w:rPr>
          <w:rFonts w:ascii="Arial Narrow" w:hAnsi="Arial Narrow"/>
        </w:rPr>
        <w:t>ao Poder Executivo Municipal estão previstas no art. 61, § 1º, II, “a”, “b”, “c” e</w:t>
      </w:r>
      <w:r>
        <w:rPr>
          <w:rFonts w:ascii="Arial Narrow" w:hAnsi="Arial Narrow"/>
        </w:rPr>
        <w:t xml:space="preserve"> </w:t>
      </w:r>
      <w:r w:rsidRPr="002E0F9B">
        <w:rPr>
          <w:rFonts w:ascii="Arial Narrow" w:hAnsi="Arial Narrow"/>
        </w:rPr>
        <w:t>“e”, da CF/88.</w:t>
      </w:r>
    </w:p>
    <w:p w14:paraId="52EF6AEA" w14:textId="531C4101" w:rsidR="00FC5C1D" w:rsidRPr="00FC5C1D" w:rsidRDefault="00FC5C1D" w:rsidP="00FC5C1D">
      <w:pPr>
        <w:spacing w:line="276" w:lineRule="auto"/>
        <w:ind w:firstLine="1134"/>
        <w:jc w:val="both"/>
        <w:rPr>
          <w:rFonts w:ascii="Arial Narrow" w:hAnsi="Arial Narrow"/>
        </w:rPr>
      </w:pPr>
      <w:r w:rsidRPr="00753BBC">
        <w:rPr>
          <w:rFonts w:ascii="Arial Narrow" w:hAnsi="Arial Narrow" w:cs="Calibri"/>
          <w:color w:val="333333"/>
          <w:sz w:val="24"/>
          <w:szCs w:val="24"/>
          <w:shd w:val="clear" w:color="auto" w:fill="FFFFFF"/>
        </w:rPr>
        <w:lastRenderedPageBreak/>
        <w:t xml:space="preserve">Por outro lado, não ofende o princípio da separação de poderes se o projeto de Lei de iniciativa parlamentar visa apenas concretizar direito </w:t>
      </w:r>
      <w:r>
        <w:rPr>
          <w:rFonts w:ascii="Arial Narrow" w:hAnsi="Arial Narrow" w:cs="Calibri"/>
          <w:color w:val="333333"/>
          <w:sz w:val="24"/>
          <w:szCs w:val="24"/>
          <w:shd w:val="clear" w:color="auto" w:fill="FFFFFF"/>
        </w:rPr>
        <w:t>fundamental</w:t>
      </w:r>
      <w:r w:rsidRPr="00753BBC">
        <w:rPr>
          <w:rFonts w:ascii="Arial Narrow" w:hAnsi="Arial Narrow" w:cs="Calibri"/>
          <w:color w:val="333333"/>
          <w:sz w:val="24"/>
          <w:szCs w:val="24"/>
          <w:shd w:val="clear" w:color="auto" w:fill="FFFFFF"/>
        </w:rPr>
        <w:t xml:space="preserve"> previsto na Constituição (TJSP; Direta de Inconstitucionalidade 2213648-92.2024.8.26.0000; Relator: Silvia Rocha; Órgão Julgador: Órgão Especial; Tribunal de Justiça de São Paulo - N/A; Data do Julgamento: 18/12/2024; Data de Registro: 19/12/2024</w:t>
      </w:r>
      <w:r>
        <w:rPr>
          <w:rFonts w:ascii="Arial Narrow" w:hAnsi="Arial Narrow" w:cs="Calibri"/>
          <w:color w:val="333333"/>
          <w:sz w:val="24"/>
          <w:szCs w:val="24"/>
          <w:shd w:val="clear" w:color="auto" w:fill="FFFFFF"/>
        </w:rPr>
        <w:t xml:space="preserve">) </w:t>
      </w:r>
      <w:r w:rsidRPr="00753BBC">
        <w:rPr>
          <w:rFonts w:ascii="Arial Narrow" w:hAnsi="Arial Narrow" w:cs="Calibri"/>
          <w:color w:val="333333"/>
          <w:sz w:val="24"/>
          <w:szCs w:val="24"/>
          <w:shd w:val="clear" w:color="auto" w:fill="FFFFFF"/>
        </w:rPr>
        <w:t xml:space="preserve">e, no mesmo sentido, prevê a mera circunstância de uma ação positiva do </w:t>
      </w:r>
      <w:r>
        <w:rPr>
          <w:rFonts w:ascii="Arial Narrow" w:hAnsi="Arial Narrow" w:cs="Calibri"/>
          <w:color w:val="333333"/>
          <w:sz w:val="24"/>
          <w:szCs w:val="24"/>
          <w:shd w:val="clear" w:color="auto" w:fill="FFFFFF"/>
        </w:rPr>
        <w:t>Executivo Municipal</w:t>
      </w:r>
      <w:r w:rsidRPr="00753BBC">
        <w:rPr>
          <w:rFonts w:ascii="Arial Narrow" w:hAnsi="Arial Narrow" w:cs="Calibri"/>
          <w:color w:val="333333"/>
          <w:sz w:val="24"/>
          <w:szCs w:val="24"/>
          <w:shd w:val="clear" w:color="auto" w:fill="FFFFFF"/>
        </w:rPr>
        <w:t xml:space="preserve"> (STF, ADI 4723, </w:t>
      </w:r>
      <w:proofErr w:type="spellStart"/>
      <w:r w:rsidRPr="00753BBC">
        <w:rPr>
          <w:rFonts w:ascii="Arial Narrow" w:hAnsi="Arial Narrow" w:cs="Calibri"/>
          <w:color w:val="333333"/>
          <w:sz w:val="24"/>
          <w:szCs w:val="24"/>
          <w:shd w:val="clear" w:color="auto" w:fill="FFFFFF"/>
        </w:rPr>
        <w:t>Dje</w:t>
      </w:r>
      <w:proofErr w:type="spellEnd"/>
      <w:r w:rsidRPr="00753BBC">
        <w:rPr>
          <w:rFonts w:ascii="Arial Narrow" w:hAnsi="Arial Narrow" w:cs="Calibri"/>
          <w:color w:val="333333"/>
          <w:sz w:val="24"/>
          <w:szCs w:val="24"/>
          <w:shd w:val="clear" w:color="auto" w:fill="FFFFFF"/>
        </w:rPr>
        <w:t xml:space="preserve"> de 07/07/2020, ADI 5126, </w:t>
      </w:r>
      <w:proofErr w:type="spellStart"/>
      <w:r w:rsidRPr="00753BBC">
        <w:rPr>
          <w:rFonts w:ascii="Arial Narrow" w:hAnsi="Arial Narrow" w:cs="Calibri"/>
          <w:color w:val="333333"/>
          <w:sz w:val="24"/>
          <w:szCs w:val="24"/>
          <w:shd w:val="clear" w:color="auto" w:fill="FFFFFF"/>
        </w:rPr>
        <w:t>DJe</w:t>
      </w:r>
      <w:proofErr w:type="spellEnd"/>
      <w:r w:rsidRPr="00753BBC">
        <w:rPr>
          <w:rFonts w:ascii="Arial Narrow" w:hAnsi="Arial Narrow" w:cs="Calibri"/>
          <w:color w:val="333333"/>
          <w:sz w:val="24"/>
          <w:szCs w:val="24"/>
          <w:shd w:val="clear" w:color="auto" w:fill="FFFFFF"/>
        </w:rPr>
        <w:t xml:space="preserve"> de 17/01/2023). Esta é a orientação da jurisprudência:</w:t>
      </w:r>
    </w:p>
    <w:p w14:paraId="45E5813A" w14:textId="77777777" w:rsidR="00FC5C1D" w:rsidRPr="00753BBC" w:rsidRDefault="00FC5C1D" w:rsidP="00FC5C1D">
      <w:pPr>
        <w:spacing w:line="276" w:lineRule="auto"/>
        <w:jc w:val="both"/>
        <w:rPr>
          <w:rFonts w:ascii="Arial Narrow" w:hAnsi="Arial Narrow" w:cs="Calibri"/>
          <w:color w:val="333333"/>
          <w:sz w:val="24"/>
          <w:szCs w:val="24"/>
        </w:rPr>
      </w:pPr>
    </w:p>
    <w:p w14:paraId="109B6F55" w14:textId="77777777" w:rsidR="00FC5C1D" w:rsidRPr="00753BBC" w:rsidRDefault="00FC5C1D" w:rsidP="00FC5C1D">
      <w:pPr>
        <w:spacing w:line="276" w:lineRule="auto"/>
        <w:jc w:val="both"/>
        <w:rPr>
          <w:rFonts w:ascii="Arial Narrow" w:hAnsi="Arial Narrow" w:cs="Calibri"/>
          <w:color w:val="333333"/>
          <w:sz w:val="24"/>
          <w:szCs w:val="24"/>
        </w:rPr>
      </w:pPr>
    </w:p>
    <w:p w14:paraId="360ABA84" w14:textId="77777777" w:rsidR="00FC5C1D" w:rsidRPr="0039333B" w:rsidRDefault="00FC5C1D" w:rsidP="00FC5C1D">
      <w:pPr>
        <w:ind w:left="2124"/>
        <w:jc w:val="both"/>
        <w:rPr>
          <w:rFonts w:ascii="Arial Narrow" w:eastAsia="Arial Narrow" w:hAnsi="Arial Narrow" w:cs="Arial Narrow"/>
          <w:i/>
          <w:iCs/>
          <w:sz w:val="20"/>
          <w:szCs w:val="20"/>
        </w:rPr>
      </w:pPr>
      <w:r w:rsidRPr="0039333B">
        <w:rPr>
          <w:rFonts w:ascii="Arial Narrow" w:eastAsia="Arial Narrow" w:hAnsi="Arial Narrow" w:cs="Arial Narrow"/>
          <w:b/>
          <w:bCs/>
          <w:sz w:val="20"/>
          <w:szCs w:val="20"/>
        </w:rPr>
        <w:t xml:space="preserve">AÇÃO DIRETA DE INCONSTITUCIONALIDADE. LEI MUNICIPAL 3.825/2023 DE ITABIRITO/MG. INSTITUI A CAMPANHA MARÇO OURO. MEDIDAS VOLTADAS À CONSCIENTIZAÇÃO E AO COMBATE DO RACISMO ESTRUTURAL. INICIATIVA PARLAMENTAR. INTERFERÊNCIA INDEVIDA DO PODER LEGISLATIVO NAS FUNÇÕES ADMINISTRATIVAS DO PODER EXECUTIVO. ATIVIDADES QUE IMPLICAM EM DISPÊNDIO DE VERBA PÚBLICA. AUSÊNCIA DE ESTUDO DE IMPACTO ORÇAMENTÁRIO E FINANCEIRO DA LEI. VIOLAÇÃO AO ART. 113 DO ADCT. PROCEDÊNCIA DA AÇÃO. </w:t>
      </w:r>
      <w:r w:rsidRPr="0039333B">
        <w:rPr>
          <w:rFonts w:ascii="Arial Narrow" w:eastAsia="Arial Narrow" w:hAnsi="Arial Narrow" w:cs="Arial Narrow"/>
          <w:sz w:val="20"/>
          <w:szCs w:val="20"/>
        </w:rPr>
        <w:t xml:space="preserve">Reputa-se inconstitucional a norma de iniciativa parlamentar que atribui responsabilidades administrativas ao Executivo local e interfere diretamente na regulamentação de suas atividades. Nos termos do art. 113 do Ato das Disposições Constitucionais Transitórias (ADCT), de observância obrigatória a todos os entes da Federação, a estimativa do impacto orçamentário e financeiro da Lei que cria despesa obrigatória é requisito adicional para a validade formal da norma. V. V 1. É constitucional, formal e materialmente, norma municipal, de iniciativa parlamentar, que institui política pública voltada à pesquisa, conscientização e combate do racismo estrutural em âmbito local, de molde a lançar luzes sobre o tema e evitar a perpetuação do inegável quadro de desigualdade e discriminação ainda imperante em na sociedade, além de concretizar os objetivos fundamentais da República Federativa do Brasil, </w:t>
      </w:r>
      <w:r w:rsidRPr="009B799C">
        <w:rPr>
          <w:rFonts w:ascii="Arial Narrow" w:eastAsia="Arial Narrow" w:hAnsi="Arial Narrow" w:cs="Arial Narrow"/>
          <w:sz w:val="20"/>
          <w:szCs w:val="20"/>
        </w:rPr>
        <w:t xml:space="preserve">consagrados no </w:t>
      </w:r>
      <w:hyperlink r:id="rId8" w:anchor="JD_CFart3">
        <w:r w:rsidRPr="009B799C">
          <w:rPr>
            <w:rStyle w:val="Hyperlink"/>
            <w:rFonts w:ascii="Arial Narrow" w:eastAsia="Arial Narrow" w:hAnsi="Arial Narrow" w:cs="Arial Narrow"/>
            <w:sz w:val="20"/>
            <w:szCs w:val="20"/>
          </w:rPr>
          <w:t>artigo 3º, incisos III e IV, da Constituição Federal</w:t>
        </w:r>
      </w:hyperlink>
      <w:r w:rsidRPr="009B799C">
        <w:rPr>
          <w:rFonts w:ascii="Arial Narrow" w:eastAsia="Arial Narrow" w:hAnsi="Arial Narrow" w:cs="Arial Narrow"/>
          <w:sz w:val="20"/>
          <w:szCs w:val="20"/>
        </w:rPr>
        <w:t xml:space="preserve">, no sentido </w:t>
      </w:r>
      <w:r w:rsidRPr="0039333B">
        <w:rPr>
          <w:rFonts w:ascii="Arial Narrow" w:eastAsia="Arial Narrow" w:hAnsi="Arial Narrow" w:cs="Arial Narrow"/>
          <w:sz w:val="20"/>
          <w:szCs w:val="20"/>
        </w:rPr>
        <w:t xml:space="preserve">da redução das desigualdades sociais e da erradicação dos preconceitos de raça, cor e outras formas de discriminação. 2. </w:t>
      </w:r>
      <w:r w:rsidRPr="00D21056">
        <w:rPr>
          <w:rFonts w:ascii="Arial Narrow" w:eastAsia="Arial Narrow" w:hAnsi="Arial Narrow" w:cs="Arial Narrow"/>
          <w:b/>
          <w:bCs/>
          <w:sz w:val="20"/>
          <w:szCs w:val="20"/>
        </w:rPr>
        <w:t>Embora os dispositivos questionados envolvam obrigações positivas a serem desempenhadas pelo Poder Público em geral, não versam sobre servidores públicos nem demandam mudanças estruturais significativas na administração pública, estabelecendo, em verdade, objetivos e meios para a conscientização da população e para a concretização de direitos humanos, assim reconhecidos na ordem internacional, e fundamentais, consagrados expressamente na Constituição Federal, de molde que a norma local apenas confere densidade a atribuições/encargos já inerentes ao ente público. 3. Conforme orienta a jurisprudência do Supremo Tribunal Federal, não ofende a separação de poderes, a previsão, em Lei de iniciativa parlamentar, de encargo inerente ao Poder Público a fim de concretizar direito social previsto na Constituição</w:t>
      </w:r>
      <w:r w:rsidRPr="0039333B">
        <w:rPr>
          <w:rFonts w:ascii="Arial Narrow" w:eastAsia="Arial Narrow" w:hAnsi="Arial Narrow" w:cs="Arial Narrow"/>
          <w:sz w:val="20"/>
          <w:szCs w:val="20"/>
        </w:rPr>
        <w:t xml:space="preserve"> (STF, ADI 4723, </w:t>
      </w:r>
      <w:proofErr w:type="spellStart"/>
      <w:r w:rsidRPr="0039333B">
        <w:rPr>
          <w:rFonts w:ascii="Arial Narrow" w:eastAsia="Arial Narrow" w:hAnsi="Arial Narrow" w:cs="Arial Narrow"/>
          <w:sz w:val="20"/>
          <w:szCs w:val="20"/>
        </w:rPr>
        <w:t>Dje</w:t>
      </w:r>
      <w:proofErr w:type="spellEnd"/>
      <w:r w:rsidRPr="0039333B">
        <w:rPr>
          <w:rFonts w:ascii="Arial Narrow" w:eastAsia="Arial Narrow" w:hAnsi="Arial Narrow" w:cs="Arial Narrow"/>
          <w:sz w:val="20"/>
          <w:szCs w:val="20"/>
        </w:rPr>
        <w:t xml:space="preserve"> de 07/07/2020). </w:t>
      </w:r>
      <w:r w:rsidRPr="00D21056">
        <w:rPr>
          <w:rFonts w:ascii="Arial Narrow" w:eastAsia="Arial Narrow" w:hAnsi="Arial Narrow" w:cs="Arial Narrow"/>
          <w:b/>
          <w:bCs/>
          <w:sz w:val="20"/>
          <w:szCs w:val="20"/>
        </w:rPr>
        <w:t>Em igual sentido, a mera circunstância de uma norma demandar atuação positiva do poder executivo não a insere no rol de Leis cuja iniciativa é privativa do chefe do executivo</w:t>
      </w:r>
      <w:r w:rsidRPr="0039333B">
        <w:rPr>
          <w:rFonts w:ascii="Arial Narrow" w:eastAsia="Arial Narrow" w:hAnsi="Arial Narrow" w:cs="Arial Narrow"/>
          <w:sz w:val="20"/>
          <w:szCs w:val="20"/>
        </w:rPr>
        <w:t xml:space="preserve"> (STF, ADI 5126, </w:t>
      </w:r>
      <w:proofErr w:type="spellStart"/>
      <w:r w:rsidRPr="0039333B">
        <w:rPr>
          <w:rFonts w:ascii="Arial Narrow" w:eastAsia="Arial Narrow" w:hAnsi="Arial Narrow" w:cs="Arial Narrow"/>
          <w:sz w:val="20"/>
          <w:szCs w:val="20"/>
        </w:rPr>
        <w:t>DJe</w:t>
      </w:r>
      <w:proofErr w:type="spellEnd"/>
      <w:r w:rsidRPr="0039333B">
        <w:rPr>
          <w:rFonts w:ascii="Arial Narrow" w:eastAsia="Arial Narrow" w:hAnsi="Arial Narrow" w:cs="Arial Narrow"/>
          <w:sz w:val="20"/>
          <w:szCs w:val="20"/>
        </w:rPr>
        <w:t xml:space="preserve"> de 17/01/2023). (...). </w:t>
      </w:r>
      <w:r w:rsidRPr="0039333B">
        <w:rPr>
          <w:rFonts w:ascii="Arial Narrow" w:eastAsia="Arial Narrow" w:hAnsi="Arial Narrow" w:cs="Arial Narrow"/>
          <w:i/>
          <w:iCs/>
          <w:sz w:val="20"/>
          <w:szCs w:val="20"/>
        </w:rPr>
        <w:t xml:space="preserve">(TJMG; ADI 0045112-18.2024.8.13.0000; Órgão Especial; </w:t>
      </w:r>
      <w:proofErr w:type="spellStart"/>
      <w:r w:rsidRPr="0039333B">
        <w:rPr>
          <w:rFonts w:ascii="Arial Narrow" w:eastAsia="Arial Narrow" w:hAnsi="Arial Narrow" w:cs="Arial Narrow"/>
          <w:i/>
          <w:iCs/>
          <w:sz w:val="20"/>
          <w:szCs w:val="20"/>
        </w:rPr>
        <w:t>Relª</w:t>
      </w:r>
      <w:proofErr w:type="spellEnd"/>
      <w:r w:rsidRPr="0039333B">
        <w:rPr>
          <w:rFonts w:ascii="Arial Narrow" w:eastAsia="Arial Narrow" w:hAnsi="Arial Narrow" w:cs="Arial Narrow"/>
          <w:i/>
          <w:iCs/>
          <w:sz w:val="20"/>
          <w:szCs w:val="20"/>
        </w:rPr>
        <w:t xml:space="preserve"> Desª Beatriz Pinheiro Caires; </w:t>
      </w:r>
      <w:proofErr w:type="spellStart"/>
      <w:r w:rsidRPr="0039333B">
        <w:rPr>
          <w:rFonts w:ascii="Arial Narrow" w:eastAsia="Arial Narrow" w:hAnsi="Arial Narrow" w:cs="Arial Narrow"/>
          <w:i/>
          <w:iCs/>
          <w:sz w:val="20"/>
          <w:szCs w:val="20"/>
        </w:rPr>
        <w:t>Julg</w:t>
      </w:r>
      <w:proofErr w:type="spellEnd"/>
      <w:r w:rsidRPr="0039333B">
        <w:rPr>
          <w:rFonts w:ascii="Arial Narrow" w:eastAsia="Arial Narrow" w:hAnsi="Arial Narrow" w:cs="Arial Narrow"/>
          <w:i/>
          <w:iCs/>
          <w:sz w:val="20"/>
          <w:szCs w:val="20"/>
        </w:rPr>
        <w:t>. 01/10/2024; DJEMG 08/10/2024)</w:t>
      </w:r>
    </w:p>
    <w:p w14:paraId="69F24F39" w14:textId="75EAC1F4" w:rsidR="00FC5C1D" w:rsidRDefault="00FC5C1D" w:rsidP="00FC5C1D">
      <w:pPr>
        <w:jc w:val="both"/>
        <w:rPr>
          <w:rFonts w:ascii="Arial Narrow" w:eastAsia="Arial Narrow" w:hAnsi="Arial Narrow" w:cs="Arial Narrow"/>
          <w:i/>
          <w:iCs/>
          <w:sz w:val="24"/>
          <w:szCs w:val="24"/>
        </w:rPr>
      </w:pPr>
    </w:p>
    <w:p w14:paraId="6DFFD6AB" w14:textId="77777777" w:rsidR="0025292B" w:rsidRDefault="003F69F0" w:rsidP="0025292B">
      <w:pPr>
        <w:jc w:val="both"/>
        <w:rPr>
          <w:rFonts w:ascii="Arial Narrow" w:eastAsia="Arial Narrow" w:hAnsi="Arial Narrow" w:cs="Arial Narrow"/>
          <w:sz w:val="24"/>
          <w:szCs w:val="24"/>
        </w:rPr>
      </w:pPr>
      <w:r>
        <w:rPr>
          <w:rFonts w:ascii="Arial Narrow" w:eastAsia="Arial Narrow" w:hAnsi="Arial Narrow" w:cs="Arial Narrow"/>
          <w:i/>
          <w:iCs/>
          <w:sz w:val="24"/>
          <w:szCs w:val="24"/>
        </w:rPr>
        <w:lastRenderedPageBreak/>
        <w:tab/>
      </w:r>
      <w:r w:rsidR="00D21056">
        <w:rPr>
          <w:rFonts w:ascii="Arial Narrow" w:eastAsia="Arial Narrow" w:hAnsi="Arial Narrow" w:cs="Arial Narrow"/>
          <w:i/>
          <w:iCs/>
          <w:sz w:val="24"/>
          <w:szCs w:val="24"/>
        </w:rPr>
        <w:tab/>
      </w:r>
      <w:r w:rsidR="0025292B">
        <w:rPr>
          <w:rFonts w:ascii="Arial Narrow" w:eastAsia="Arial Narrow" w:hAnsi="Arial Narrow" w:cs="Arial Narrow"/>
          <w:sz w:val="24"/>
          <w:szCs w:val="24"/>
        </w:rPr>
        <w:t xml:space="preserve">Ressalta-se que o direito </w:t>
      </w:r>
      <w:r w:rsidR="0025292B" w:rsidRPr="00D21056">
        <w:rPr>
          <w:rFonts w:ascii="Arial Narrow" w:eastAsia="Arial Narrow" w:hAnsi="Arial Narrow" w:cs="Arial Narrow"/>
          <w:sz w:val="24"/>
          <w:szCs w:val="24"/>
        </w:rPr>
        <w:t>ao meio ambiente ecologicamente equilibrado</w:t>
      </w:r>
      <w:r w:rsidR="0025292B">
        <w:rPr>
          <w:rFonts w:ascii="Arial Narrow" w:eastAsia="Arial Narrow" w:hAnsi="Arial Narrow" w:cs="Arial Narrow"/>
          <w:sz w:val="24"/>
          <w:szCs w:val="24"/>
        </w:rPr>
        <w:t>, embora não esteja previsto no título II da Constituição Federal de 1988 que trata dos direitos e garantias fundamentais, é um direito fundamental que deve ser observado por todos os entes federativos. Assim dispõe a Carta Magna de 1988:</w:t>
      </w:r>
    </w:p>
    <w:p w14:paraId="0ADB52DD" w14:textId="77777777" w:rsidR="0025292B" w:rsidRDefault="0025292B" w:rsidP="0025292B">
      <w:pPr>
        <w:jc w:val="both"/>
        <w:rPr>
          <w:rFonts w:ascii="Arial Narrow" w:eastAsia="Arial Narrow" w:hAnsi="Arial Narrow" w:cs="Arial Narrow"/>
          <w:sz w:val="24"/>
          <w:szCs w:val="24"/>
        </w:rPr>
      </w:pPr>
    </w:p>
    <w:p w14:paraId="1B069BC3" w14:textId="77777777" w:rsidR="0025292B" w:rsidRPr="00D21056" w:rsidRDefault="0025292B" w:rsidP="0025292B">
      <w:pPr>
        <w:ind w:left="2268"/>
        <w:jc w:val="both"/>
        <w:rPr>
          <w:rFonts w:ascii="Arial Narrow" w:eastAsia="Arial Narrow" w:hAnsi="Arial Narrow" w:cs="Arial Narrow"/>
          <w:sz w:val="20"/>
          <w:szCs w:val="20"/>
        </w:rPr>
      </w:pPr>
      <w:r w:rsidRPr="00D21056">
        <w:rPr>
          <w:rFonts w:ascii="Arial Narrow" w:eastAsia="Arial Narrow" w:hAnsi="Arial Narrow" w:cs="Arial Narrow"/>
          <w:sz w:val="20"/>
          <w:szCs w:val="20"/>
        </w:rPr>
        <w:t>Art. 225. Todos têm direito ao meio ambiente ecologicamente equilibrado, bem de uso comum do povo e essencial à sadia qualidade de vida, impondo-se ao Poder Público e à coletividade o dever de defendê-lo e preservá-lo para as presentes e futuras gerações.</w:t>
      </w:r>
    </w:p>
    <w:p w14:paraId="67925982" w14:textId="77777777" w:rsidR="0025292B" w:rsidRDefault="0025292B" w:rsidP="0025292B">
      <w:pPr>
        <w:jc w:val="both"/>
        <w:rPr>
          <w:rFonts w:ascii="Arial Narrow" w:eastAsia="Arial Narrow" w:hAnsi="Arial Narrow" w:cs="Arial Narrow"/>
          <w:sz w:val="24"/>
          <w:szCs w:val="24"/>
        </w:rPr>
      </w:pPr>
    </w:p>
    <w:p w14:paraId="7480CFFA" w14:textId="77777777" w:rsidR="0025292B" w:rsidRDefault="0025292B" w:rsidP="0025292B">
      <w:pPr>
        <w:jc w:val="both"/>
        <w:rPr>
          <w:rFonts w:ascii="Arial Narrow" w:eastAsia="Arial Narrow" w:hAnsi="Arial Narrow" w:cs="Arial Narrow"/>
          <w:sz w:val="24"/>
          <w:szCs w:val="24"/>
        </w:rPr>
      </w:pPr>
      <w:r>
        <w:rPr>
          <w:rFonts w:ascii="Arial Narrow" w:eastAsia="Arial Narrow" w:hAnsi="Arial Narrow" w:cs="Arial Narrow"/>
          <w:sz w:val="24"/>
          <w:szCs w:val="24"/>
        </w:rPr>
        <w:tab/>
      </w:r>
      <w:r>
        <w:rPr>
          <w:rFonts w:ascii="Arial Narrow" w:eastAsia="Arial Narrow" w:hAnsi="Arial Narrow" w:cs="Arial Narrow"/>
          <w:sz w:val="24"/>
          <w:szCs w:val="24"/>
        </w:rPr>
        <w:tab/>
        <w:t>No mesmo sentido, a doutrina classifica a proteção ao meio ambiente como um dos direitos humanos de terceira geração (RAMOS,</w:t>
      </w:r>
      <w:r w:rsidRPr="004244F7">
        <w:rPr>
          <w:rFonts w:ascii="Arial Narrow" w:eastAsia="Arial Narrow" w:hAnsi="Arial Narrow" w:cs="Arial Narrow"/>
          <w:sz w:val="24"/>
          <w:szCs w:val="24"/>
        </w:rPr>
        <w:t xml:space="preserve"> </w:t>
      </w:r>
      <w:r>
        <w:rPr>
          <w:rFonts w:ascii="Arial Narrow" w:eastAsia="Arial Narrow" w:hAnsi="Arial Narrow" w:cs="Arial Narrow"/>
          <w:sz w:val="24"/>
          <w:szCs w:val="24"/>
        </w:rPr>
        <w:t>ANDRÉ DE CARVALHO. 2024). São os chamados direitos de solidariedade.</w:t>
      </w:r>
    </w:p>
    <w:p w14:paraId="0CB79E6A" w14:textId="77777777" w:rsidR="0025292B" w:rsidRDefault="0025292B" w:rsidP="0025292B">
      <w:pPr>
        <w:jc w:val="both"/>
        <w:rPr>
          <w:rFonts w:ascii="Arial Narrow" w:eastAsia="Arial Narrow" w:hAnsi="Arial Narrow" w:cs="Arial Narrow"/>
          <w:sz w:val="24"/>
          <w:szCs w:val="24"/>
        </w:rPr>
      </w:pPr>
      <w:r>
        <w:rPr>
          <w:rFonts w:ascii="Arial Narrow" w:eastAsia="Arial Narrow" w:hAnsi="Arial Narrow" w:cs="Arial Narrow"/>
          <w:sz w:val="24"/>
          <w:szCs w:val="24"/>
        </w:rPr>
        <w:tab/>
      </w:r>
    </w:p>
    <w:p w14:paraId="7B44EDE5" w14:textId="77777777" w:rsidR="0025292B" w:rsidRDefault="0025292B" w:rsidP="0025292B">
      <w:pPr>
        <w:jc w:val="both"/>
        <w:rPr>
          <w:rFonts w:ascii="Arial Narrow" w:eastAsia="Arial Narrow" w:hAnsi="Arial Narrow" w:cs="Arial Narrow"/>
          <w:sz w:val="24"/>
          <w:szCs w:val="24"/>
        </w:rPr>
      </w:pPr>
      <w:r>
        <w:rPr>
          <w:rFonts w:ascii="Arial Narrow" w:eastAsia="Arial Narrow" w:hAnsi="Arial Narrow" w:cs="Arial Narrow"/>
          <w:sz w:val="24"/>
          <w:szCs w:val="24"/>
        </w:rPr>
        <w:tab/>
      </w:r>
      <w:r>
        <w:rPr>
          <w:rFonts w:ascii="Arial Narrow" w:eastAsia="Arial Narrow" w:hAnsi="Arial Narrow" w:cs="Arial Narrow"/>
          <w:sz w:val="24"/>
          <w:szCs w:val="24"/>
        </w:rPr>
        <w:tab/>
        <w:t xml:space="preserve">A Declaração de Estocolmo sobre o Meio Ambiente Humano, realizada em Estocolmo, na Suécia, entre 5 a 16 de junho de 1972, contou com a presença de 113 Estados membros das Nações Unidas, sendo que, dentre eles, o Brasil esteve presente. Foi a primeira </w:t>
      </w:r>
      <w:proofErr w:type="spellStart"/>
      <w:r>
        <w:rPr>
          <w:rFonts w:ascii="Arial Narrow" w:eastAsia="Arial Narrow" w:hAnsi="Arial Narrow" w:cs="Arial Narrow"/>
          <w:sz w:val="24"/>
          <w:szCs w:val="24"/>
        </w:rPr>
        <w:t>conferencia</w:t>
      </w:r>
      <w:proofErr w:type="spellEnd"/>
      <w:r>
        <w:rPr>
          <w:rFonts w:ascii="Arial Narrow" w:eastAsia="Arial Narrow" w:hAnsi="Arial Narrow" w:cs="Arial Narrow"/>
          <w:sz w:val="24"/>
          <w:szCs w:val="24"/>
        </w:rPr>
        <w:t xml:space="preserve"> mundial cujo enfoque foi o direito ao meio ambiente.</w:t>
      </w:r>
      <w:r>
        <w:rPr>
          <w:rFonts w:ascii="Arial Narrow" w:eastAsia="Arial Narrow" w:hAnsi="Arial Narrow" w:cs="Arial Narrow"/>
          <w:sz w:val="24"/>
          <w:szCs w:val="24"/>
        </w:rPr>
        <w:tab/>
      </w:r>
    </w:p>
    <w:p w14:paraId="1E675C89" w14:textId="77777777" w:rsidR="0025292B" w:rsidRDefault="0025292B" w:rsidP="0025292B">
      <w:pPr>
        <w:jc w:val="both"/>
        <w:rPr>
          <w:rFonts w:ascii="Arial Narrow" w:eastAsia="Arial Narrow" w:hAnsi="Arial Narrow" w:cs="Arial Narrow"/>
          <w:sz w:val="24"/>
          <w:szCs w:val="24"/>
        </w:rPr>
      </w:pPr>
      <w:r>
        <w:rPr>
          <w:rFonts w:ascii="Arial Narrow" w:eastAsia="Arial Narrow" w:hAnsi="Arial Narrow" w:cs="Arial Narrow"/>
          <w:sz w:val="24"/>
          <w:szCs w:val="24"/>
        </w:rPr>
        <w:tab/>
      </w:r>
      <w:r>
        <w:rPr>
          <w:rFonts w:ascii="Arial Narrow" w:eastAsia="Arial Narrow" w:hAnsi="Arial Narrow" w:cs="Arial Narrow"/>
          <w:sz w:val="24"/>
          <w:szCs w:val="24"/>
        </w:rPr>
        <w:tab/>
      </w:r>
    </w:p>
    <w:p w14:paraId="7E55AE6F" w14:textId="77777777" w:rsidR="0025292B" w:rsidRDefault="0025292B" w:rsidP="0025292B">
      <w:pPr>
        <w:jc w:val="both"/>
        <w:rPr>
          <w:rFonts w:ascii="Arial Narrow" w:eastAsia="Arial Narrow" w:hAnsi="Arial Narrow" w:cs="Arial Narrow"/>
          <w:sz w:val="24"/>
          <w:szCs w:val="24"/>
        </w:rPr>
      </w:pPr>
      <w:r>
        <w:rPr>
          <w:rFonts w:ascii="Arial Narrow" w:eastAsia="Arial Narrow" w:hAnsi="Arial Narrow" w:cs="Arial Narrow"/>
          <w:sz w:val="24"/>
          <w:szCs w:val="24"/>
        </w:rPr>
        <w:tab/>
      </w:r>
      <w:r>
        <w:rPr>
          <w:rFonts w:ascii="Arial Narrow" w:eastAsia="Arial Narrow" w:hAnsi="Arial Narrow" w:cs="Arial Narrow"/>
          <w:sz w:val="24"/>
          <w:szCs w:val="24"/>
        </w:rPr>
        <w:tab/>
        <w:t>Na declaração, foram estabelecidos 26 princípio protetivos, dentre os quais, (1) o princípio do direito ao meio ambiente ecologicamente equilibrado – direito à sadia qualidade de vida; (2) o do desenvolvimento sustentável; (3) o da preservação dos recursos não renováveis; e o (</w:t>
      </w:r>
      <w:proofErr w:type="gramStart"/>
      <w:r>
        <w:rPr>
          <w:rFonts w:ascii="Arial Narrow" w:eastAsia="Arial Narrow" w:hAnsi="Arial Narrow" w:cs="Arial Narrow"/>
          <w:sz w:val="24"/>
          <w:szCs w:val="24"/>
        </w:rPr>
        <w:t>5)da</w:t>
      </w:r>
      <w:proofErr w:type="gramEnd"/>
      <w:r>
        <w:rPr>
          <w:rFonts w:ascii="Arial Narrow" w:eastAsia="Arial Narrow" w:hAnsi="Arial Narrow" w:cs="Arial Narrow"/>
          <w:sz w:val="24"/>
          <w:szCs w:val="24"/>
        </w:rPr>
        <w:t xml:space="preserve"> prevenção ao esgotamento dos recursos não renováveis.</w:t>
      </w:r>
    </w:p>
    <w:p w14:paraId="3811E125" w14:textId="77777777" w:rsidR="0025292B" w:rsidRDefault="0025292B" w:rsidP="0025292B">
      <w:pPr>
        <w:jc w:val="both"/>
        <w:rPr>
          <w:rFonts w:ascii="Arial Narrow" w:eastAsia="Arial Narrow" w:hAnsi="Arial Narrow" w:cs="Arial Narrow"/>
          <w:sz w:val="24"/>
          <w:szCs w:val="24"/>
        </w:rPr>
      </w:pPr>
      <w:r>
        <w:rPr>
          <w:rFonts w:ascii="Arial Narrow" w:eastAsia="Arial Narrow" w:hAnsi="Arial Narrow" w:cs="Arial Narrow"/>
          <w:sz w:val="24"/>
          <w:szCs w:val="24"/>
        </w:rPr>
        <w:tab/>
      </w:r>
      <w:r>
        <w:rPr>
          <w:rFonts w:ascii="Arial Narrow" w:eastAsia="Arial Narrow" w:hAnsi="Arial Narrow" w:cs="Arial Narrow"/>
          <w:sz w:val="24"/>
          <w:szCs w:val="24"/>
        </w:rPr>
        <w:tab/>
      </w:r>
    </w:p>
    <w:p w14:paraId="20F715FF" w14:textId="77777777" w:rsidR="0025292B" w:rsidRDefault="0025292B" w:rsidP="0025292B">
      <w:pPr>
        <w:jc w:val="both"/>
        <w:rPr>
          <w:rFonts w:ascii="Arial Narrow" w:eastAsia="Arial Narrow" w:hAnsi="Arial Narrow" w:cs="Arial Narrow"/>
          <w:sz w:val="24"/>
          <w:szCs w:val="24"/>
        </w:rPr>
      </w:pPr>
      <w:r>
        <w:rPr>
          <w:rFonts w:ascii="Arial Narrow" w:eastAsia="Arial Narrow" w:hAnsi="Arial Narrow" w:cs="Arial Narrow"/>
          <w:sz w:val="24"/>
          <w:szCs w:val="24"/>
        </w:rPr>
        <w:tab/>
      </w:r>
      <w:r>
        <w:rPr>
          <w:rFonts w:ascii="Arial Narrow" w:eastAsia="Arial Narrow" w:hAnsi="Arial Narrow" w:cs="Arial Narrow"/>
          <w:sz w:val="24"/>
          <w:szCs w:val="24"/>
        </w:rPr>
        <w:tab/>
        <w:t xml:space="preserve">Noutro giro, entre 3 e 14 de junho de 1992, o Brasil sediou a Conferência das Nações Unidas sobre o Meio Ambiente e Desenvolvimento que resultou na aprovação da Resolução nº47/190, de 22 de dezembro de 1992, a qual endossou a </w:t>
      </w:r>
      <w:r w:rsidRPr="007059C9">
        <w:rPr>
          <w:rFonts w:ascii="Arial Narrow" w:eastAsia="Arial Narrow" w:hAnsi="Arial Narrow" w:cs="Arial Narrow"/>
          <w:sz w:val="24"/>
          <w:szCs w:val="24"/>
        </w:rPr>
        <w:t>DECLARAÇÃO DO RIO SOBRE MEIO AMBIENTE E DESENVOLVIMENTO</w:t>
      </w:r>
      <w:r>
        <w:rPr>
          <w:rFonts w:ascii="Arial Narrow" w:eastAsia="Arial Narrow" w:hAnsi="Arial Narrow" w:cs="Arial Narrow"/>
          <w:sz w:val="24"/>
          <w:szCs w:val="24"/>
        </w:rPr>
        <w:t>. O ponto central da declaração foi o princípio 3, que define o desenvolvimento sustentável. Vejamos:</w:t>
      </w:r>
    </w:p>
    <w:p w14:paraId="42138B0A" w14:textId="77777777" w:rsidR="0025292B" w:rsidRDefault="0025292B" w:rsidP="0025292B">
      <w:pPr>
        <w:jc w:val="both"/>
        <w:rPr>
          <w:rFonts w:ascii="Arial Narrow" w:eastAsia="Arial Narrow" w:hAnsi="Arial Narrow" w:cs="Arial Narrow"/>
          <w:sz w:val="24"/>
          <w:szCs w:val="24"/>
        </w:rPr>
      </w:pPr>
    </w:p>
    <w:p w14:paraId="02C9C957" w14:textId="77777777" w:rsidR="0025292B" w:rsidRDefault="0025292B" w:rsidP="0025292B">
      <w:pPr>
        <w:ind w:left="2268"/>
        <w:jc w:val="both"/>
        <w:rPr>
          <w:rFonts w:ascii="Arial Narrow" w:eastAsia="Arial Narrow" w:hAnsi="Arial Narrow" w:cs="Arial Narrow"/>
          <w:sz w:val="24"/>
          <w:szCs w:val="24"/>
        </w:rPr>
      </w:pPr>
      <w:r w:rsidRPr="007059C9">
        <w:rPr>
          <w:rFonts w:ascii="Arial Narrow" w:eastAsia="Arial Narrow" w:hAnsi="Arial Narrow" w:cs="Arial Narrow"/>
          <w:sz w:val="24"/>
          <w:szCs w:val="24"/>
        </w:rPr>
        <w:t>O direito ao desenvolvimento deve ser exercido de tal forma que responda equitativamente às necessidades de desenvolvimento e ambientais das gerações presentes e futuras.</w:t>
      </w:r>
      <w:r>
        <w:rPr>
          <w:rFonts w:ascii="Arial Narrow" w:eastAsia="Arial Narrow" w:hAnsi="Arial Narrow" w:cs="Arial Narrow"/>
          <w:sz w:val="24"/>
          <w:szCs w:val="24"/>
        </w:rPr>
        <w:tab/>
      </w:r>
    </w:p>
    <w:p w14:paraId="123DC5C1" w14:textId="77777777" w:rsidR="0025292B" w:rsidRDefault="0025292B" w:rsidP="0025292B">
      <w:pPr>
        <w:jc w:val="both"/>
        <w:rPr>
          <w:rFonts w:ascii="Arial Narrow" w:eastAsia="Arial Narrow" w:hAnsi="Arial Narrow" w:cs="Arial Narrow"/>
          <w:sz w:val="24"/>
          <w:szCs w:val="24"/>
        </w:rPr>
      </w:pPr>
    </w:p>
    <w:p w14:paraId="593C85D6" w14:textId="68CCE840" w:rsidR="00D21056" w:rsidRPr="00FC5C1D" w:rsidRDefault="0025292B" w:rsidP="00FC5C1D">
      <w:pPr>
        <w:jc w:val="both"/>
        <w:rPr>
          <w:rFonts w:ascii="Arial Narrow" w:eastAsia="Arial Narrow" w:hAnsi="Arial Narrow" w:cs="Arial Narrow"/>
          <w:sz w:val="24"/>
          <w:szCs w:val="24"/>
        </w:rPr>
      </w:pP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w:t>
      </w:r>
      <w:r>
        <w:rPr>
          <w:rFonts w:ascii="Arial Narrow" w:eastAsia="Arial Narrow" w:hAnsi="Arial Narrow" w:cs="Arial Narrow"/>
          <w:sz w:val="24"/>
          <w:szCs w:val="24"/>
        </w:rPr>
        <w:t xml:space="preserve"> presente proposição está de acordo o ordenamento jurídico brasileiro e internacional.</w:t>
      </w:r>
      <w:r>
        <w:rPr>
          <w:rFonts w:ascii="Arial Narrow" w:eastAsia="Arial Narrow" w:hAnsi="Arial Narrow" w:cs="Arial Narrow"/>
          <w:sz w:val="24"/>
          <w:szCs w:val="24"/>
        </w:rPr>
        <w:t xml:space="preserve"> </w:t>
      </w:r>
      <w:r w:rsidR="00D21056">
        <w:rPr>
          <w:rFonts w:ascii="Arial Narrow" w:eastAsia="Arial Narrow" w:hAnsi="Arial Narrow" w:cs="Arial Narrow"/>
          <w:sz w:val="24"/>
          <w:szCs w:val="24"/>
        </w:rPr>
        <w:t>Portanto, a proposição visa garantir que o Município cumpra com seu dever de preservar as nascentes, mantendo cadastro com finalidade de proteção, recuperação e conservação dos recursos hídricos.</w:t>
      </w:r>
    </w:p>
    <w:p w14:paraId="1EA2A923" w14:textId="5ACFEE03" w:rsidR="00667AAD" w:rsidRPr="003F69F0" w:rsidRDefault="00667AAD" w:rsidP="003F69F0">
      <w:pPr>
        <w:spacing w:line="276" w:lineRule="auto"/>
        <w:jc w:val="both"/>
        <w:rPr>
          <w:rFonts w:ascii="Arial Narrow" w:eastAsia="Arial Narrow" w:hAnsi="Arial Narrow" w:cs="Arial Narrow"/>
          <w:b/>
          <w:bCs/>
          <w:sz w:val="24"/>
          <w:szCs w:val="24"/>
        </w:rPr>
      </w:pPr>
    </w:p>
    <w:p w14:paraId="084C73F3" w14:textId="25A5212A" w:rsidR="00A14607" w:rsidRPr="005E0151" w:rsidRDefault="00F243FE" w:rsidP="00A14607">
      <w:pPr>
        <w:rPr>
          <w:rFonts w:ascii="Arial Narrow" w:hAnsi="Arial Narrow"/>
          <w:b/>
          <w:bCs/>
          <w:u w:val="single"/>
        </w:rPr>
      </w:pPr>
      <w:r w:rsidRPr="005E0151">
        <w:rPr>
          <w:rFonts w:ascii="Arial Narrow" w:hAnsi="Arial Narrow"/>
          <w:b/>
          <w:bCs/>
          <w:u w:val="single"/>
        </w:rPr>
        <w:t>CONCLUSÃO</w:t>
      </w:r>
    </w:p>
    <w:p w14:paraId="636A9345" w14:textId="21AF5165" w:rsidR="00577C06" w:rsidRPr="00577C06" w:rsidRDefault="00577C06" w:rsidP="00AA1405">
      <w:pPr>
        <w:ind w:firstLine="1134"/>
        <w:jc w:val="both"/>
        <w:rPr>
          <w:rFonts w:ascii="Arial Narrow" w:hAnsi="Arial Narrow"/>
        </w:rPr>
      </w:pPr>
      <w:r w:rsidRPr="00577C06">
        <w:rPr>
          <w:rFonts w:ascii="Arial Narrow" w:hAnsi="Arial Narrow"/>
        </w:rPr>
        <w:t>Em face do exposto, concluímos pela juridicidade, constitucionalidade e legalidade do Projeto de Lei</w:t>
      </w:r>
      <w:r w:rsidR="00AA1405">
        <w:rPr>
          <w:rFonts w:ascii="Arial Narrow" w:hAnsi="Arial Narrow"/>
        </w:rPr>
        <w:t xml:space="preserve"> </w:t>
      </w:r>
      <w:r w:rsidR="00D64DA1">
        <w:rPr>
          <w:rFonts w:ascii="Arial Narrow" w:hAnsi="Arial Narrow"/>
        </w:rPr>
        <w:t>268</w:t>
      </w:r>
      <w:r w:rsidR="00AA1405">
        <w:rPr>
          <w:rFonts w:ascii="Arial Narrow" w:hAnsi="Arial Narrow"/>
        </w:rPr>
        <w:t>/2025</w:t>
      </w:r>
      <w:r w:rsidRPr="00577C06">
        <w:rPr>
          <w:rFonts w:ascii="Arial Narrow" w:hAnsi="Arial Narrow"/>
        </w:rPr>
        <w:t>,</w:t>
      </w:r>
      <w:r w:rsidR="00AA1405">
        <w:rPr>
          <w:rFonts w:ascii="Arial Narrow" w:hAnsi="Arial Narrow"/>
        </w:rPr>
        <w:t xml:space="preserve"> o</w:t>
      </w:r>
      <w:r w:rsidRPr="00577C06">
        <w:rPr>
          <w:rFonts w:ascii="Arial Narrow" w:hAnsi="Arial Narrow"/>
        </w:rPr>
        <w:t xml:space="preserve">pinando pela sua votação e aprovação.                      </w:t>
      </w:r>
    </w:p>
    <w:p w14:paraId="0AA0A5B2" w14:textId="77777777" w:rsidR="00577C06" w:rsidRPr="00577C06" w:rsidRDefault="00577C06" w:rsidP="00577C06">
      <w:pPr>
        <w:jc w:val="center"/>
        <w:rPr>
          <w:rFonts w:ascii="Arial Narrow" w:hAnsi="Arial Narrow"/>
        </w:rPr>
      </w:pPr>
    </w:p>
    <w:p w14:paraId="60DA6DC4" w14:textId="77777777" w:rsidR="00AA1405" w:rsidRDefault="00AA1405" w:rsidP="00577C06">
      <w:pPr>
        <w:jc w:val="center"/>
        <w:rPr>
          <w:rFonts w:ascii="Arial Narrow" w:hAnsi="Arial Narrow"/>
        </w:rPr>
        <w:sectPr w:rsidR="00AA1405">
          <w:headerReference w:type="default" r:id="rId9"/>
          <w:footerReference w:type="default" r:id="rId10"/>
          <w:pgSz w:w="11906" w:h="16838"/>
          <w:pgMar w:top="1417" w:right="1701" w:bottom="1417" w:left="1701" w:header="708" w:footer="708" w:gutter="0"/>
          <w:cols w:space="708"/>
          <w:docGrid w:linePitch="360"/>
        </w:sectPr>
      </w:pPr>
    </w:p>
    <w:p w14:paraId="50015928" w14:textId="342DEC99" w:rsidR="00577C06" w:rsidRPr="00AA1405" w:rsidRDefault="00577C06" w:rsidP="00667AAD">
      <w:pPr>
        <w:spacing w:after="0"/>
        <w:jc w:val="center"/>
        <w:rPr>
          <w:rFonts w:ascii="Arial Narrow" w:hAnsi="Arial Narrow"/>
          <w:b/>
          <w:bCs/>
        </w:rPr>
      </w:pPr>
      <w:r w:rsidRPr="00577C06">
        <w:rPr>
          <w:rFonts w:ascii="Arial Narrow" w:hAnsi="Arial Narrow"/>
        </w:rPr>
        <w:t xml:space="preserve">       </w:t>
      </w:r>
      <w:r w:rsidRPr="00AA1405">
        <w:rPr>
          <w:rFonts w:ascii="Arial Narrow" w:hAnsi="Arial Narrow"/>
          <w:b/>
          <w:bCs/>
        </w:rPr>
        <w:t>ÁLEX JUNIO SANTOS RODRIGUES</w:t>
      </w:r>
    </w:p>
    <w:p w14:paraId="361F4BFE" w14:textId="162BB660" w:rsidR="00A14607" w:rsidRDefault="00577C06" w:rsidP="00667AAD">
      <w:pPr>
        <w:spacing w:after="0"/>
        <w:jc w:val="center"/>
        <w:rPr>
          <w:rFonts w:ascii="Arial Narrow" w:hAnsi="Arial Narrow"/>
        </w:rPr>
      </w:pPr>
      <w:r w:rsidRPr="00577C06">
        <w:rPr>
          <w:rFonts w:ascii="Arial Narrow" w:hAnsi="Arial Narrow"/>
        </w:rPr>
        <w:t xml:space="preserve">    Procurador-Geral do Legislativo</w:t>
      </w:r>
    </w:p>
    <w:p w14:paraId="6082EE44" w14:textId="77777777" w:rsidR="00AA1405" w:rsidRDefault="00AA1405" w:rsidP="00AA1405">
      <w:pPr>
        <w:rPr>
          <w:rFonts w:ascii="Arial Narrow" w:hAnsi="Arial Narrow"/>
        </w:rPr>
        <w:sectPr w:rsidR="00AA1405" w:rsidSect="00667AAD">
          <w:type w:val="continuous"/>
          <w:pgSz w:w="11906" w:h="16838"/>
          <w:pgMar w:top="1417" w:right="1701" w:bottom="1417" w:left="1701" w:header="708" w:footer="708" w:gutter="0"/>
          <w:cols w:space="708"/>
          <w:docGrid w:linePitch="360"/>
        </w:sectPr>
      </w:pPr>
    </w:p>
    <w:p w14:paraId="26002CB6" w14:textId="36B1DD48" w:rsidR="00AA1405" w:rsidRPr="00983F9F" w:rsidRDefault="00AA1405" w:rsidP="00AA1405">
      <w:pPr>
        <w:rPr>
          <w:rFonts w:ascii="Arial Narrow" w:hAnsi="Arial Narrow"/>
        </w:rPr>
      </w:pPr>
    </w:p>
    <w:sectPr w:rsidR="00AA1405" w:rsidRPr="00983F9F" w:rsidSect="00AA140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398B" w14:textId="77777777" w:rsidR="001914D8" w:rsidRDefault="001914D8" w:rsidP="003C34B0">
      <w:pPr>
        <w:spacing w:after="0" w:line="240" w:lineRule="auto"/>
      </w:pPr>
      <w:r>
        <w:separator/>
      </w:r>
    </w:p>
  </w:endnote>
  <w:endnote w:type="continuationSeparator" w:id="0">
    <w:p w14:paraId="52C16996" w14:textId="77777777" w:rsidR="001914D8" w:rsidRDefault="001914D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1C08" w14:textId="77777777" w:rsidR="001914D8" w:rsidRDefault="001914D8" w:rsidP="003C34B0">
      <w:pPr>
        <w:spacing w:after="0" w:line="240" w:lineRule="auto"/>
      </w:pPr>
      <w:r>
        <w:separator/>
      </w:r>
    </w:p>
  </w:footnote>
  <w:footnote w:type="continuationSeparator" w:id="0">
    <w:p w14:paraId="26F8D9BA" w14:textId="77777777" w:rsidR="001914D8" w:rsidRDefault="001914D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105B6"/>
    <w:rsid w:val="0005346F"/>
    <w:rsid w:val="00065885"/>
    <w:rsid w:val="000749CD"/>
    <w:rsid w:val="00092197"/>
    <w:rsid w:val="000A0651"/>
    <w:rsid w:val="000C08C1"/>
    <w:rsid w:val="000C5E91"/>
    <w:rsid w:val="000F7738"/>
    <w:rsid w:val="0010558F"/>
    <w:rsid w:val="00106DD8"/>
    <w:rsid w:val="00107DA7"/>
    <w:rsid w:val="001118D8"/>
    <w:rsid w:val="00114DB0"/>
    <w:rsid w:val="00117BF4"/>
    <w:rsid w:val="001247BE"/>
    <w:rsid w:val="001270D4"/>
    <w:rsid w:val="00154140"/>
    <w:rsid w:val="00154CCA"/>
    <w:rsid w:val="0016792A"/>
    <w:rsid w:val="00171A6D"/>
    <w:rsid w:val="0018225E"/>
    <w:rsid w:val="00186ED6"/>
    <w:rsid w:val="001914D8"/>
    <w:rsid w:val="00204839"/>
    <w:rsid w:val="002100EF"/>
    <w:rsid w:val="002113E8"/>
    <w:rsid w:val="00234942"/>
    <w:rsid w:val="00235D71"/>
    <w:rsid w:val="00235F32"/>
    <w:rsid w:val="00236C87"/>
    <w:rsid w:val="00240FE4"/>
    <w:rsid w:val="0024202B"/>
    <w:rsid w:val="0025165C"/>
    <w:rsid w:val="00251F20"/>
    <w:rsid w:val="0025292B"/>
    <w:rsid w:val="002816AC"/>
    <w:rsid w:val="00296A36"/>
    <w:rsid w:val="002A1C72"/>
    <w:rsid w:val="002B5965"/>
    <w:rsid w:val="002C5683"/>
    <w:rsid w:val="002D5E58"/>
    <w:rsid w:val="002E0F9B"/>
    <w:rsid w:val="002F4B3F"/>
    <w:rsid w:val="00312D53"/>
    <w:rsid w:val="00330049"/>
    <w:rsid w:val="00334324"/>
    <w:rsid w:val="003428A5"/>
    <w:rsid w:val="00342E77"/>
    <w:rsid w:val="0034774F"/>
    <w:rsid w:val="00357EF0"/>
    <w:rsid w:val="0038404B"/>
    <w:rsid w:val="0038417B"/>
    <w:rsid w:val="003854D1"/>
    <w:rsid w:val="00390EC9"/>
    <w:rsid w:val="00395699"/>
    <w:rsid w:val="003A76A7"/>
    <w:rsid w:val="003B1C80"/>
    <w:rsid w:val="003B3D33"/>
    <w:rsid w:val="003C34B0"/>
    <w:rsid w:val="003D7F8F"/>
    <w:rsid w:val="003E2745"/>
    <w:rsid w:val="003E5494"/>
    <w:rsid w:val="003E6B5D"/>
    <w:rsid w:val="003F410A"/>
    <w:rsid w:val="003F69F0"/>
    <w:rsid w:val="00401EA9"/>
    <w:rsid w:val="004411B8"/>
    <w:rsid w:val="00452447"/>
    <w:rsid w:val="00452E16"/>
    <w:rsid w:val="00461C8A"/>
    <w:rsid w:val="00476A2F"/>
    <w:rsid w:val="00481FA3"/>
    <w:rsid w:val="0049788A"/>
    <w:rsid w:val="004C700D"/>
    <w:rsid w:val="004D121B"/>
    <w:rsid w:val="004F176D"/>
    <w:rsid w:val="00537445"/>
    <w:rsid w:val="00555FFF"/>
    <w:rsid w:val="005724F4"/>
    <w:rsid w:val="00577C06"/>
    <w:rsid w:val="005C3011"/>
    <w:rsid w:val="005C3AD4"/>
    <w:rsid w:val="005E0151"/>
    <w:rsid w:val="005F35E2"/>
    <w:rsid w:val="006142C3"/>
    <w:rsid w:val="00624B40"/>
    <w:rsid w:val="0063181F"/>
    <w:rsid w:val="00643742"/>
    <w:rsid w:val="00667AAD"/>
    <w:rsid w:val="00671E82"/>
    <w:rsid w:val="00672BD1"/>
    <w:rsid w:val="006732F5"/>
    <w:rsid w:val="00693E79"/>
    <w:rsid w:val="006E1E2A"/>
    <w:rsid w:val="006F00FD"/>
    <w:rsid w:val="006F742B"/>
    <w:rsid w:val="00702F50"/>
    <w:rsid w:val="00715067"/>
    <w:rsid w:val="00716B3B"/>
    <w:rsid w:val="00730053"/>
    <w:rsid w:val="007436E2"/>
    <w:rsid w:val="00745BB8"/>
    <w:rsid w:val="007B048C"/>
    <w:rsid w:val="007B3D58"/>
    <w:rsid w:val="007B504F"/>
    <w:rsid w:val="007B57B3"/>
    <w:rsid w:val="007F6A7A"/>
    <w:rsid w:val="00806CA2"/>
    <w:rsid w:val="0081095E"/>
    <w:rsid w:val="00823427"/>
    <w:rsid w:val="0082581D"/>
    <w:rsid w:val="00832E23"/>
    <w:rsid w:val="00834777"/>
    <w:rsid w:val="00837198"/>
    <w:rsid w:val="008432D7"/>
    <w:rsid w:val="00860EBB"/>
    <w:rsid w:val="00864FCF"/>
    <w:rsid w:val="00892B16"/>
    <w:rsid w:val="008B4A68"/>
    <w:rsid w:val="008D67D5"/>
    <w:rsid w:val="008F71C0"/>
    <w:rsid w:val="00905400"/>
    <w:rsid w:val="00943036"/>
    <w:rsid w:val="0094501D"/>
    <w:rsid w:val="00954F29"/>
    <w:rsid w:val="00964223"/>
    <w:rsid w:val="00966C40"/>
    <w:rsid w:val="009708DD"/>
    <w:rsid w:val="00983F9F"/>
    <w:rsid w:val="00997627"/>
    <w:rsid w:val="009A017D"/>
    <w:rsid w:val="009B7F5E"/>
    <w:rsid w:val="009C4ED2"/>
    <w:rsid w:val="009D35DD"/>
    <w:rsid w:val="009D3B07"/>
    <w:rsid w:val="00A14607"/>
    <w:rsid w:val="00A55D87"/>
    <w:rsid w:val="00A71F2F"/>
    <w:rsid w:val="00A838BA"/>
    <w:rsid w:val="00AA1405"/>
    <w:rsid w:val="00AA3A91"/>
    <w:rsid w:val="00AB6010"/>
    <w:rsid w:val="00AB79A4"/>
    <w:rsid w:val="00AE5E44"/>
    <w:rsid w:val="00B00A8A"/>
    <w:rsid w:val="00B25E9F"/>
    <w:rsid w:val="00BC26EE"/>
    <w:rsid w:val="00BC4944"/>
    <w:rsid w:val="00BD4F43"/>
    <w:rsid w:val="00C10E61"/>
    <w:rsid w:val="00C143E1"/>
    <w:rsid w:val="00C15388"/>
    <w:rsid w:val="00C678C5"/>
    <w:rsid w:val="00C7390F"/>
    <w:rsid w:val="00C866B5"/>
    <w:rsid w:val="00CA735E"/>
    <w:rsid w:val="00CE4ACB"/>
    <w:rsid w:val="00D15927"/>
    <w:rsid w:val="00D21056"/>
    <w:rsid w:val="00D315E0"/>
    <w:rsid w:val="00D43D4F"/>
    <w:rsid w:val="00D53B6F"/>
    <w:rsid w:val="00D64DA1"/>
    <w:rsid w:val="00D932F6"/>
    <w:rsid w:val="00DB2F2E"/>
    <w:rsid w:val="00DB6D92"/>
    <w:rsid w:val="00DF51C1"/>
    <w:rsid w:val="00E06118"/>
    <w:rsid w:val="00E30695"/>
    <w:rsid w:val="00E463F5"/>
    <w:rsid w:val="00E558F3"/>
    <w:rsid w:val="00E71402"/>
    <w:rsid w:val="00E942F8"/>
    <w:rsid w:val="00E96653"/>
    <w:rsid w:val="00EA5D64"/>
    <w:rsid w:val="00ED0E58"/>
    <w:rsid w:val="00ED3B31"/>
    <w:rsid w:val="00EF60FD"/>
    <w:rsid w:val="00F115E0"/>
    <w:rsid w:val="00F14C43"/>
    <w:rsid w:val="00F243FE"/>
    <w:rsid w:val="00F3605A"/>
    <w:rsid w:val="00F3767C"/>
    <w:rsid w:val="00F46BB9"/>
    <w:rsid w:val="00F57FC2"/>
    <w:rsid w:val="00F80D71"/>
    <w:rsid w:val="00FC5C1D"/>
    <w:rsid w:val="00FD00C9"/>
    <w:rsid w:val="00FD05FF"/>
    <w:rsid w:val="00FE4F53"/>
    <w:rsid w:val="00FF6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Textodenotaderodap">
    <w:name w:val="footnote text"/>
    <w:basedOn w:val="Normal"/>
    <w:link w:val="TextodenotaderodapChar"/>
    <w:uiPriority w:val="99"/>
    <w:semiHidden/>
    <w:unhideWhenUsed/>
    <w:rsid w:val="00F46B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6BB9"/>
    <w:rPr>
      <w:sz w:val="20"/>
      <w:szCs w:val="20"/>
    </w:rPr>
  </w:style>
  <w:style w:type="character" w:styleId="Refdenotaderodap">
    <w:name w:val="footnote reference"/>
    <w:basedOn w:val="Fontepargpadro"/>
    <w:uiPriority w:val="99"/>
    <w:semiHidden/>
    <w:unhideWhenUsed/>
    <w:rsid w:val="00F46BB9"/>
    <w:rPr>
      <w:vertAlign w:val="superscript"/>
    </w:rPr>
  </w:style>
  <w:style w:type="character" w:customStyle="1" w:styleId="label">
    <w:name w:val="label"/>
    <w:basedOn w:val="Fontepargpadro"/>
    <w:rsid w:val="00F46BB9"/>
  </w:style>
  <w:style w:type="character" w:customStyle="1" w:styleId="apple-converted-space">
    <w:name w:val="apple-converted-space"/>
    <w:basedOn w:val="Fontepargpadro"/>
    <w:rsid w:val="00F46BB9"/>
  </w:style>
  <w:style w:type="character" w:styleId="Hyperlink">
    <w:name w:val="Hyperlink"/>
    <w:basedOn w:val="Fontepargpadro"/>
    <w:uiPriority w:val="99"/>
    <w:unhideWhenUsed/>
    <w:rsid w:val="00F46BB9"/>
    <w:rPr>
      <w:color w:val="0000FF"/>
      <w:u w:val="single"/>
    </w:rPr>
  </w:style>
  <w:style w:type="character" w:styleId="MenoPendente">
    <w:name w:val="Unresolved Mention"/>
    <w:basedOn w:val="Fontepargpadro"/>
    <w:uiPriority w:val="99"/>
    <w:semiHidden/>
    <w:unhideWhenUsed/>
    <w:rsid w:val="003F6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0114">
      <w:bodyDiv w:val="1"/>
      <w:marLeft w:val="0"/>
      <w:marRight w:val="0"/>
      <w:marTop w:val="0"/>
      <w:marBottom w:val="0"/>
      <w:divBdr>
        <w:top w:val="none" w:sz="0" w:space="0" w:color="auto"/>
        <w:left w:val="none" w:sz="0" w:space="0" w:color="auto"/>
        <w:bottom w:val="none" w:sz="0" w:space="0" w:color="auto"/>
        <w:right w:val="none" w:sz="0" w:space="0" w:color="auto"/>
      </w:divBdr>
    </w:div>
    <w:div w:id="109857743">
      <w:bodyDiv w:val="1"/>
      <w:marLeft w:val="0"/>
      <w:marRight w:val="0"/>
      <w:marTop w:val="0"/>
      <w:marBottom w:val="0"/>
      <w:divBdr>
        <w:top w:val="none" w:sz="0" w:space="0" w:color="auto"/>
        <w:left w:val="none" w:sz="0" w:space="0" w:color="auto"/>
        <w:bottom w:val="none" w:sz="0" w:space="0" w:color="auto"/>
        <w:right w:val="none" w:sz="0" w:space="0" w:color="auto"/>
      </w:divBdr>
    </w:div>
    <w:div w:id="372923262">
      <w:bodyDiv w:val="1"/>
      <w:marLeft w:val="0"/>
      <w:marRight w:val="0"/>
      <w:marTop w:val="0"/>
      <w:marBottom w:val="0"/>
      <w:divBdr>
        <w:top w:val="none" w:sz="0" w:space="0" w:color="auto"/>
        <w:left w:val="none" w:sz="0" w:space="0" w:color="auto"/>
        <w:bottom w:val="none" w:sz="0" w:space="0" w:color="auto"/>
        <w:right w:val="none" w:sz="0" w:space="0" w:color="auto"/>
      </w:divBdr>
    </w:div>
    <w:div w:id="487207401">
      <w:bodyDiv w:val="1"/>
      <w:marLeft w:val="0"/>
      <w:marRight w:val="0"/>
      <w:marTop w:val="0"/>
      <w:marBottom w:val="0"/>
      <w:divBdr>
        <w:top w:val="none" w:sz="0" w:space="0" w:color="auto"/>
        <w:left w:val="none" w:sz="0" w:space="0" w:color="auto"/>
        <w:bottom w:val="none" w:sz="0" w:space="0" w:color="auto"/>
        <w:right w:val="none" w:sz="0" w:space="0" w:color="auto"/>
      </w:divBdr>
    </w:div>
    <w:div w:id="516037875">
      <w:bodyDiv w:val="1"/>
      <w:marLeft w:val="0"/>
      <w:marRight w:val="0"/>
      <w:marTop w:val="0"/>
      <w:marBottom w:val="0"/>
      <w:divBdr>
        <w:top w:val="none" w:sz="0" w:space="0" w:color="auto"/>
        <w:left w:val="none" w:sz="0" w:space="0" w:color="auto"/>
        <w:bottom w:val="none" w:sz="0" w:space="0" w:color="auto"/>
        <w:right w:val="none" w:sz="0" w:space="0" w:color="auto"/>
      </w:divBdr>
    </w:div>
    <w:div w:id="823812526">
      <w:bodyDiv w:val="1"/>
      <w:marLeft w:val="0"/>
      <w:marRight w:val="0"/>
      <w:marTop w:val="0"/>
      <w:marBottom w:val="0"/>
      <w:divBdr>
        <w:top w:val="none" w:sz="0" w:space="0" w:color="auto"/>
        <w:left w:val="none" w:sz="0" w:space="0" w:color="auto"/>
        <w:bottom w:val="none" w:sz="0" w:space="0" w:color="auto"/>
        <w:right w:val="none" w:sz="0" w:space="0" w:color="auto"/>
      </w:divBdr>
    </w:div>
    <w:div w:id="876893107">
      <w:bodyDiv w:val="1"/>
      <w:marLeft w:val="0"/>
      <w:marRight w:val="0"/>
      <w:marTop w:val="0"/>
      <w:marBottom w:val="0"/>
      <w:divBdr>
        <w:top w:val="none" w:sz="0" w:space="0" w:color="auto"/>
        <w:left w:val="none" w:sz="0" w:space="0" w:color="auto"/>
        <w:bottom w:val="none" w:sz="0" w:space="0" w:color="auto"/>
        <w:right w:val="none" w:sz="0" w:space="0" w:color="auto"/>
      </w:divBdr>
    </w:div>
    <w:div w:id="1018967517">
      <w:bodyDiv w:val="1"/>
      <w:marLeft w:val="0"/>
      <w:marRight w:val="0"/>
      <w:marTop w:val="0"/>
      <w:marBottom w:val="0"/>
      <w:divBdr>
        <w:top w:val="none" w:sz="0" w:space="0" w:color="auto"/>
        <w:left w:val="none" w:sz="0" w:space="0" w:color="auto"/>
        <w:bottom w:val="none" w:sz="0" w:space="0" w:color="auto"/>
        <w:right w:val="none" w:sz="0" w:space="0" w:color="auto"/>
      </w:divBdr>
    </w:div>
    <w:div w:id="1691224425">
      <w:bodyDiv w:val="1"/>
      <w:marLeft w:val="0"/>
      <w:marRight w:val="0"/>
      <w:marTop w:val="0"/>
      <w:marBottom w:val="0"/>
      <w:divBdr>
        <w:top w:val="none" w:sz="0" w:space="0" w:color="auto"/>
        <w:left w:val="none" w:sz="0" w:space="0" w:color="auto"/>
        <w:bottom w:val="none" w:sz="0" w:space="0" w:color="auto"/>
        <w:right w:val="none" w:sz="0" w:space="0" w:color="auto"/>
      </w:divBdr>
    </w:div>
    <w:div w:id="1778135440">
      <w:bodyDiv w:val="1"/>
      <w:marLeft w:val="0"/>
      <w:marRight w:val="0"/>
      <w:marTop w:val="0"/>
      <w:marBottom w:val="0"/>
      <w:divBdr>
        <w:top w:val="none" w:sz="0" w:space="0" w:color="auto"/>
        <w:left w:val="none" w:sz="0" w:space="0" w:color="auto"/>
        <w:bottom w:val="none" w:sz="0" w:space="0" w:color="auto"/>
        <w:right w:val="none" w:sz="0" w:space="0" w:color="auto"/>
      </w:divBdr>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gisteronline.com.br/mgstrnet/lpext.dll?f=FifLink&amp;t=document-frame.htm&amp;l=jump&amp;iid=c%3A%5CViews44%5CMagister%5CMgstrnet%5CMagNet_Legis.nfo&amp;d=CF,%20art.%203&amp;sid=4f5c5a53.60ccb939.0.0" TargetMode="External"/><Relationship Id="rId3" Type="http://schemas.openxmlformats.org/officeDocument/2006/relationships/settings" Target="settings.xml"/><Relationship Id="rId7" Type="http://schemas.openxmlformats.org/officeDocument/2006/relationships/hyperlink" Target="https://portal.stf.jus.br/processos/detalhe.asp?incidente=47444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3366</Words>
  <Characters>18179</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ÁLEX RODRIGUES</cp:lastModifiedBy>
  <cp:revision>4</cp:revision>
  <cp:lastPrinted>2025-04-10T09:32:00Z</cp:lastPrinted>
  <dcterms:created xsi:type="dcterms:W3CDTF">2025-04-02T14:58:00Z</dcterms:created>
  <dcterms:modified xsi:type="dcterms:W3CDTF">2025-04-10T09:33:00Z</dcterms:modified>
</cp:coreProperties>
</file>