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0C61EDA7" w:rsidR="00A14607" w:rsidRPr="002F0074" w:rsidRDefault="00F3605A" w:rsidP="00667AAD">
      <w:pPr>
        <w:rPr>
          <w:rFonts w:ascii="Arial Narrow" w:hAnsi="Arial Narrow"/>
          <w:b/>
          <w:bCs/>
          <w:sz w:val="24"/>
          <w:szCs w:val="24"/>
        </w:rPr>
      </w:pPr>
      <w:r w:rsidRPr="002F0074">
        <w:rPr>
          <w:rFonts w:ascii="Arial Narrow" w:hAnsi="Arial Narrow"/>
          <w:b/>
          <w:bCs/>
          <w:sz w:val="24"/>
          <w:szCs w:val="24"/>
        </w:rPr>
        <w:t>PARECER JURÍDICO: PGL</w:t>
      </w:r>
      <w:r w:rsidR="008633D3" w:rsidRPr="002F0074">
        <w:rPr>
          <w:rFonts w:ascii="Arial Narrow" w:hAnsi="Arial Narrow"/>
          <w:b/>
          <w:bCs/>
          <w:sz w:val="24"/>
          <w:szCs w:val="24"/>
        </w:rPr>
        <w:t>AJ/CMSL/001</w:t>
      </w:r>
      <w:r w:rsidRPr="002F0074">
        <w:rPr>
          <w:rFonts w:ascii="Arial Narrow" w:hAnsi="Arial Narrow"/>
          <w:b/>
          <w:bCs/>
          <w:sz w:val="24"/>
          <w:szCs w:val="24"/>
        </w:rPr>
        <w:t>/2025</w:t>
      </w:r>
    </w:p>
    <w:p w14:paraId="43D774DD" w14:textId="36B00943" w:rsidR="00A14607" w:rsidRPr="002F0074" w:rsidRDefault="00F3605A" w:rsidP="00A14607">
      <w:pPr>
        <w:rPr>
          <w:rFonts w:ascii="Arial Narrow" w:hAnsi="Arial Narrow"/>
          <w:b/>
          <w:bCs/>
          <w:sz w:val="24"/>
          <w:szCs w:val="24"/>
        </w:rPr>
      </w:pPr>
      <w:r w:rsidRPr="002F0074">
        <w:rPr>
          <w:rFonts w:ascii="Arial Narrow" w:hAnsi="Arial Narrow"/>
          <w:b/>
          <w:bCs/>
          <w:sz w:val="24"/>
          <w:szCs w:val="24"/>
        </w:rPr>
        <w:t xml:space="preserve">MATÉRIA: PROJETO DE LEI ORDINÁRIA Nº </w:t>
      </w:r>
      <w:r w:rsidR="00F048DB" w:rsidRPr="002F0074">
        <w:rPr>
          <w:rFonts w:ascii="Arial Narrow" w:hAnsi="Arial Narrow"/>
          <w:b/>
          <w:bCs/>
          <w:sz w:val="24"/>
          <w:szCs w:val="24"/>
        </w:rPr>
        <w:t>94</w:t>
      </w:r>
      <w:r w:rsidRPr="002F0074">
        <w:rPr>
          <w:rFonts w:ascii="Arial Narrow" w:hAnsi="Arial Narrow"/>
          <w:b/>
          <w:bCs/>
          <w:sz w:val="24"/>
          <w:szCs w:val="24"/>
        </w:rPr>
        <w:t>/202</w:t>
      </w:r>
      <w:r w:rsidR="00954F29" w:rsidRPr="002F0074">
        <w:rPr>
          <w:rFonts w:ascii="Arial Narrow" w:hAnsi="Arial Narrow"/>
          <w:b/>
          <w:bCs/>
          <w:sz w:val="24"/>
          <w:szCs w:val="24"/>
        </w:rPr>
        <w:t>5</w:t>
      </w:r>
    </w:p>
    <w:p w14:paraId="44F8E30B" w14:textId="4BC718D6" w:rsidR="00F048DB" w:rsidRPr="002F0074" w:rsidRDefault="00F048DB" w:rsidP="00F048DB">
      <w:pPr>
        <w:pStyle w:val="Default"/>
        <w:spacing w:line="276" w:lineRule="auto"/>
        <w:ind w:right="-143"/>
        <w:jc w:val="both"/>
        <w:rPr>
          <w:rFonts w:ascii="Arial Narrow" w:hAnsi="Arial Narrow" w:cs="Arial"/>
          <w:b/>
          <w:bCs/>
          <w:color w:val="auto"/>
        </w:rPr>
      </w:pPr>
      <w:r w:rsidRPr="002F0074">
        <w:rPr>
          <w:rFonts w:ascii="Arial Narrow" w:hAnsi="Arial Narrow" w:cs="Arial"/>
          <w:b/>
          <w:bCs/>
          <w:color w:val="auto"/>
        </w:rPr>
        <w:t>DISPÕE SOBRE AS DIRETRIZES DA POLÍTICA MUNICIPAL DE MELHORIA DA QUALIDADE DA EDUCAÇÃO NAS ESCOLAS DA REDE PÚBLICA MUNICIPAL DE SETE LAGOAS.</w:t>
      </w:r>
    </w:p>
    <w:p w14:paraId="3010B005" w14:textId="77777777" w:rsidR="00F048DB" w:rsidRPr="002F0074" w:rsidRDefault="00F048DB" w:rsidP="00F048DB">
      <w:pPr>
        <w:pStyle w:val="Default"/>
        <w:spacing w:line="276" w:lineRule="auto"/>
        <w:ind w:right="-143"/>
        <w:jc w:val="both"/>
        <w:rPr>
          <w:rFonts w:ascii="Arial Narrow" w:hAnsi="Arial Narrow" w:cs="Arial"/>
          <w:b/>
          <w:bCs/>
          <w:color w:val="auto"/>
        </w:rPr>
      </w:pPr>
    </w:p>
    <w:p w14:paraId="7A179ACD" w14:textId="1ECCBC07" w:rsidR="00A14607" w:rsidRPr="002F0074" w:rsidRDefault="00A14607" w:rsidP="00A14607">
      <w:pPr>
        <w:rPr>
          <w:rFonts w:ascii="Arial Narrow" w:hAnsi="Arial Narrow"/>
          <w:b/>
          <w:bCs/>
          <w:sz w:val="24"/>
          <w:szCs w:val="24"/>
        </w:rPr>
      </w:pPr>
      <w:r w:rsidRPr="002F0074">
        <w:rPr>
          <w:rFonts w:ascii="Arial Narrow" w:hAnsi="Arial Narrow"/>
          <w:b/>
          <w:bCs/>
          <w:sz w:val="24"/>
          <w:szCs w:val="24"/>
        </w:rPr>
        <w:t xml:space="preserve">Autoria: </w:t>
      </w:r>
      <w:r w:rsidR="00EA5D64" w:rsidRPr="002F0074">
        <w:rPr>
          <w:rFonts w:ascii="Arial Narrow" w:hAnsi="Arial Narrow"/>
          <w:b/>
          <w:bCs/>
          <w:sz w:val="24"/>
          <w:szCs w:val="24"/>
        </w:rPr>
        <w:t>Vereador</w:t>
      </w:r>
      <w:r w:rsidR="00F048DB" w:rsidRPr="002F0074">
        <w:rPr>
          <w:rFonts w:ascii="Arial Narrow" w:hAnsi="Arial Narrow"/>
          <w:b/>
          <w:bCs/>
          <w:sz w:val="24"/>
          <w:szCs w:val="24"/>
        </w:rPr>
        <w:t>a</w:t>
      </w:r>
      <w:r w:rsidR="00EA5D64" w:rsidRPr="002F0074">
        <w:rPr>
          <w:rFonts w:ascii="Arial Narrow" w:hAnsi="Arial Narrow"/>
          <w:b/>
          <w:bCs/>
          <w:sz w:val="24"/>
          <w:szCs w:val="24"/>
        </w:rPr>
        <w:t xml:space="preserve"> </w:t>
      </w:r>
      <w:r w:rsidR="00F048DB" w:rsidRPr="002F0074">
        <w:rPr>
          <w:rFonts w:ascii="Arial Narrow" w:hAnsi="Arial Narrow"/>
          <w:b/>
          <w:bCs/>
          <w:sz w:val="24"/>
          <w:szCs w:val="24"/>
        </w:rPr>
        <w:t>Heloísa Diniz Frois</w:t>
      </w:r>
    </w:p>
    <w:p w14:paraId="27B1F3AA" w14:textId="511AE791" w:rsidR="00A14607" w:rsidRPr="002F0074" w:rsidRDefault="005E0151" w:rsidP="00A14607">
      <w:pPr>
        <w:rPr>
          <w:rFonts w:ascii="Arial Narrow" w:hAnsi="Arial Narrow"/>
          <w:b/>
          <w:bCs/>
          <w:sz w:val="24"/>
          <w:szCs w:val="24"/>
          <w:u w:val="single"/>
        </w:rPr>
      </w:pPr>
      <w:r w:rsidRPr="002F0074">
        <w:rPr>
          <w:rFonts w:ascii="Arial Narrow" w:hAnsi="Arial Narrow"/>
          <w:b/>
          <w:bCs/>
          <w:sz w:val="24"/>
          <w:szCs w:val="24"/>
          <w:u w:val="single"/>
        </w:rPr>
        <w:t>RELATÓRIO</w:t>
      </w:r>
    </w:p>
    <w:p w14:paraId="777CCB8E" w14:textId="77777777" w:rsidR="00F048DB" w:rsidRPr="002F0074" w:rsidRDefault="00A14607" w:rsidP="00F048DB">
      <w:pPr>
        <w:pStyle w:val="Default"/>
        <w:spacing w:line="360" w:lineRule="auto"/>
        <w:ind w:left="567"/>
        <w:jc w:val="both"/>
        <w:rPr>
          <w:rFonts w:ascii="Arial Narrow" w:hAnsi="Arial Narrow" w:cs="Arial"/>
          <w:i/>
          <w:iCs/>
          <w:color w:val="44546A" w:themeColor="text2"/>
        </w:rPr>
      </w:pPr>
      <w:r w:rsidRPr="002F0074">
        <w:rPr>
          <w:rFonts w:ascii="Arial Narrow" w:hAnsi="Arial Narrow"/>
        </w:rPr>
        <w:t xml:space="preserve">Vem para parecer dessa Procuradoria o Projeto de Lei Ordinária n.º </w:t>
      </w:r>
      <w:r w:rsidR="00F048DB" w:rsidRPr="002F0074">
        <w:rPr>
          <w:rFonts w:ascii="Arial Narrow" w:hAnsi="Arial Narrow"/>
        </w:rPr>
        <w:t>94</w:t>
      </w:r>
      <w:r w:rsidRPr="002F0074">
        <w:rPr>
          <w:rFonts w:ascii="Arial Narrow" w:hAnsi="Arial Narrow"/>
        </w:rPr>
        <w:t>/2025, cuja autoria pertence a</w:t>
      </w:r>
      <w:r w:rsidR="00E558F3" w:rsidRPr="002F0074">
        <w:rPr>
          <w:rFonts w:ascii="Arial Narrow" w:hAnsi="Arial Narrow"/>
        </w:rPr>
        <w:t>o</w:t>
      </w:r>
      <w:r w:rsidRPr="002F0074">
        <w:rPr>
          <w:rFonts w:ascii="Arial Narrow" w:hAnsi="Arial Narrow"/>
        </w:rPr>
        <w:t xml:space="preserve"> </w:t>
      </w:r>
      <w:r w:rsidR="00EA5D64" w:rsidRPr="002F0074">
        <w:rPr>
          <w:rFonts w:ascii="Arial Narrow" w:hAnsi="Arial Narrow"/>
        </w:rPr>
        <w:t>Exm</w:t>
      </w:r>
      <w:r w:rsidR="00F048DB" w:rsidRPr="002F0074">
        <w:rPr>
          <w:rFonts w:ascii="Arial Narrow" w:hAnsi="Arial Narrow"/>
        </w:rPr>
        <w:t>a</w:t>
      </w:r>
      <w:r w:rsidR="00EA5D64" w:rsidRPr="002F0074">
        <w:rPr>
          <w:rFonts w:ascii="Arial Narrow" w:hAnsi="Arial Narrow"/>
        </w:rPr>
        <w:t xml:space="preserve">. </w:t>
      </w:r>
      <w:r w:rsidRPr="002F0074">
        <w:rPr>
          <w:rFonts w:ascii="Arial Narrow" w:hAnsi="Arial Narrow"/>
        </w:rPr>
        <w:t>Vereador</w:t>
      </w:r>
      <w:r w:rsidR="00F048DB" w:rsidRPr="002F0074">
        <w:rPr>
          <w:rFonts w:ascii="Arial Narrow" w:hAnsi="Arial Narrow"/>
        </w:rPr>
        <w:t>a</w:t>
      </w:r>
      <w:r w:rsidR="00CE4ACB" w:rsidRPr="002F0074">
        <w:rPr>
          <w:rFonts w:ascii="Arial Narrow" w:hAnsi="Arial Narrow"/>
        </w:rPr>
        <w:t xml:space="preserve"> </w:t>
      </w:r>
      <w:r w:rsidR="00F048DB" w:rsidRPr="002F0074">
        <w:rPr>
          <w:rFonts w:ascii="Arial Narrow" w:hAnsi="Arial Narrow"/>
        </w:rPr>
        <w:t>Heloísa Diniz Frois</w:t>
      </w:r>
      <w:r w:rsidR="00EF60FD" w:rsidRPr="002F0074">
        <w:rPr>
          <w:rFonts w:ascii="Arial Narrow" w:hAnsi="Arial Narrow"/>
        </w:rPr>
        <w:t xml:space="preserve"> </w:t>
      </w:r>
      <w:r w:rsidRPr="002F0074">
        <w:rPr>
          <w:rFonts w:ascii="Arial Narrow" w:hAnsi="Arial Narrow"/>
        </w:rPr>
        <w:t>e</w:t>
      </w:r>
      <w:r w:rsidR="00745BB8" w:rsidRPr="002F0074">
        <w:rPr>
          <w:rFonts w:ascii="Arial Narrow" w:hAnsi="Arial Narrow"/>
        </w:rPr>
        <w:t xml:space="preserve"> visa</w:t>
      </w:r>
      <w:r w:rsidRPr="002F0074">
        <w:rPr>
          <w:rFonts w:ascii="Arial Narrow" w:hAnsi="Arial Narrow"/>
        </w:rPr>
        <w:t xml:space="preserve"> </w:t>
      </w:r>
      <w:r w:rsidR="00837198" w:rsidRPr="002F0074">
        <w:rPr>
          <w:rFonts w:ascii="Arial Narrow" w:hAnsi="Arial Narrow"/>
        </w:rPr>
        <w:t xml:space="preserve">de acordo com </w:t>
      </w:r>
      <w:r w:rsidR="00E558F3" w:rsidRPr="002F0074">
        <w:rPr>
          <w:rFonts w:ascii="Arial Narrow" w:hAnsi="Arial Narrow"/>
        </w:rPr>
        <w:t>o art.</w:t>
      </w:r>
      <w:r w:rsidR="00A71F2F" w:rsidRPr="002F0074">
        <w:rPr>
          <w:rFonts w:ascii="Arial Narrow" w:hAnsi="Arial Narrow"/>
        </w:rPr>
        <w:t>1º</w:t>
      </w:r>
      <w:r w:rsidR="00E558F3" w:rsidRPr="002F0074">
        <w:rPr>
          <w:rFonts w:ascii="Arial Narrow" w:hAnsi="Arial Narrow"/>
        </w:rPr>
        <w:t xml:space="preserve"> </w:t>
      </w:r>
      <w:r w:rsidR="00F048DB" w:rsidRPr="002F0074">
        <w:rPr>
          <w:rFonts w:ascii="Arial Narrow" w:hAnsi="Arial Narrow" w:cs="Arial"/>
          <w:i/>
          <w:iCs/>
          <w:color w:val="44546A" w:themeColor="text2"/>
        </w:rPr>
        <w:t>Fica estabelecido as Diretrizes do Programa municipal de melhoria da qualidade da educação nas escolas municipais com as seguintes orientações:</w:t>
      </w:r>
    </w:p>
    <w:p w14:paraId="099A067E" w14:textId="77777777" w:rsidR="00F048DB" w:rsidRPr="002F0074" w:rsidRDefault="00F048DB" w:rsidP="00F048DB">
      <w:pPr>
        <w:pStyle w:val="Default"/>
        <w:spacing w:line="360" w:lineRule="auto"/>
        <w:ind w:left="567"/>
        <w:jc w:val="both"/>
        <w:rPr>
          <w:rFonts w:ascii="Arial Narrow" w:hAnsi="Arial Narrow" w:cs="Arial"/>
          <w:i/>
          <w:iCs/>
          <w:color w:val="44546A" w:themeColor="text2"/>
        </w:rPr>
      </w:pPr>
      <w:r w:rsidRPr="002F0074">
        <w:rPr>
          <w:rFonts w:ascii="Arial Narrow" w:hAnsi="Arial Narrow" w:cs="Arial"/>
          <w:i/>
          <w:iCs/>
          <w:color w:val="44546A" w:themeColor="text2"/>
        </w:rPr>
        <w:t xml:space="preserve">I - </w:t>
      </w:r>
      <w:proofErr w:type="gramStart"/>
      <w:r w:rsidRPr="002F0074">
        <w:rPr>
          <w:rFonts w:ascii="Arial Narrow" w:hAnsi="Arial Narrow" w:cs="Arial"/>
          <w:i/>
          <w:iCs/>
          <w:color w:val="44546A" w:themeColor="text2"/>
        </w:rPr>
        <w:t>padrões</w:t>
      </w:r>
      <w:proofErr w:type="gramEnd"/>
      <w:r w:rsidRPr="002F0074">
        <w:rPr>
          <w:rFonts w:ascii="Arial Narrow" w:hAnsi="Arial Narrow" w:cs="Arial"/>
          <w:i/>
          <w:iCs/>
          <w:color w:val="44546A" w:themeColor="text2"/>
        </w:rPr>
        <w:t xml:space="preserve"> mínimos de qualidade de ensino, definidos como a variedade e quantidade mínimas, por aluno, de insumos indispensáveis ao desenvolvimento do processo de ensino-aprendizagem;</w:t>
      </w:r>
    </w:p>
    <w:p w14:paraId="74F7C5A5" w14:textId="77777777" w:rsidR="00F048DB" w:rsidRPr="002F0074" w:rsidRDefault="00F048DB" w:rsidP="00F048DB">
      <w:pPr>
        <w:pStyle w:val="Default"/>
        <w:spacing w:line="360" w:lineRule="auto"/>
        <w:ind w:left="567"/>
        <w:jc w:val="both"/>
        <w:rPr>
          <w:rFonts w:ascii="Arial Narrow" w:hAnsi="Arial Narrow" w:cs="Arial"/>
          <w:i/>
          <w:iCs/>
          <w:color w:val="44546A" w:themeColor="text2"/>
        </w:rPr>
      </w:pPr>
      <w:r w:rsidRPr="002F0074">
        <w:rPr>
          <w:rFonts w:ascii="Arial Narrow" w:hAnsi="Arial Narrow" w:cs="Arial"/>
          <w:i/>
          <w:iCs/>
          <w:color w:val="44546A" w:themeColor="text2"/>
        </w:rPr>
        <w:t>II. garantia de equalização de oportunidades educacionais e padrão mínimo de qualidade do ensino;</w:t>
      </w:r>
    </w:p>
    <w:p w14:paraId="60663BC8" w14:textId="77777777" w:rsidR="00F048DB" w:rsidRPr="002F0074" w:rsidRDefault="00F048DB" w:rsidP="00F048DB">
      <w:pPr>
        <w:pStyle w:val="Default"/>
        <w:spacing w:line="360" w:lineRule="auto"/>
        <w:ind w:left="567"/>
        <w:jc w:val="both"/>
        <w:rPr>
          <w:rFonts w:ascii="Arial Narrow" w:hAnsi="Arial Narrow" w:cs="Arial"/>
          <w:i/>
          <w:iCs/>
          <w:color w:val="44546A" w:themeColor="text2"/>
        </w:rPr>
      </w:pPr>
      <w:r w:rsidRPr="002F0074">
        <w:rPr>
          <w:rFonts w:ascii="Arial Narrow" w:hAnsi="Arial Narrow" w:cs="Arial"/>
          <w:i/>
          <w:iCs/>
          <w:color w:val="44546A" w:themeColor="text2"/>
        </w:rPr>
        <w:t>III. busca pela melhoria da aprendizagem e redução das desigualdades educacionais.</w:t>
      </w:r>
    </w:p>
    <w:p w14:paraId="5EAC89DC" w14:textId="4D1056C6" w:rsidR="00A14607" w:rsidRPr="002F0074" w:rsidRDefault="00A14607" w:rsidP="00FD05FF">
      <w:pPr>
        <w:ind w:firstLine="1134"/>
        <w:jc w:val="both"/>
        <w:rPr>
          <w:rFonts w:ascii="Arial Narrow" w:hAnsi="Arial Narrow"/>
          <w:sz w:val="24"/>
          <w:szCs w:val="24"/>
        </w:rPr>
      </w:pPr>
      <w:r w:rsidRPr="002F0074">
        <w:rPr>
          <w:rFonts w:ascii="Arial Narrow" w:hAnsi="Arial Narrow"/>
          <w:sz w:val="24"/>
          <w:szCs w:val="24"/>
        </w:rPr>
        <w:t>Pre</w:t>
      </w:r>
      <w:r w:rsidR="008D67D5" w:rsidRPr="002F0074">
        <w:rPr>
          <w:rFonts w:ascii="Arial Narrow" w:hAnsi="Arial Narrow"/>
          <w:sz w:val="24"/>
          <w:szCs w:val="24"/>
        </w:rPr>
        <w:t>ambularmente</w:t>
      </w:r>
      <w:r w:rsidRPr="002F0074">
        <w:rPr>
          <w:rFonts w:ascii="Arial Narrow" w:hAnsi="Arial Narrow"/>
          <w:sz w:val="24"/>
          <w:szCs w:val="24"/>
        </w:rPr>
        <w:t xml:space="preserve">, importante destacar que o exame da Procuradoria Jurídica </w:t>
      </w:r>
      <w:proofErr w:type="gramStart"/>
      <w:r w:rsidRPr="002F0074">
        <w:rPr>
          <w:rFonts w:ascii="Arial Narrow" w:hAnsi="Arial Narrow"/>
          <w:sz w:val="24"/>
          <w:szCs w:val="24"/>
        </w:rPr>
        <w:t>cinge-se</w:t>
      </w:r>
      <w:proofErr w:type="gramEnd"/>
      <w:r w:rsidRPr="002F0074">
        <w:rPr>
          <w:rFonts w:ascii="Arial Narrow" w:hAnsi="Arial Narrow"/>
          <w:sz w:val="24"/>
          <w:szCs w:val="24"/>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2F0074">
        <w:rPr>
          <w:rFonts w:ascii="Arial Narrow" w:hAnsi="Arial Narrow"/>
          <w:sz w:val="24"/>
          <w:szCs w:val="24"/>
        </w:rPr>
        <w:t xml:space="preserve"> O parecer jurídico possui caráter estritamente técnico-opinativo.</w:t>
      </w:r>
    </w:p>
    <w:p w14:paraId="6DF97E3A" w14:textId="383E9C91" w:rsidR="00A14607" w:rsidRPr="002F0074" w:rsidRDefault="00A14607" w:rsidP="00A14607">
      <w:pPr>
        <w:rPr>
          <w:rFonts w:ascii="Arial Narrow" w:hAnsi="Arial Narrow"/>
          <w:b/>
          <w:bCs/>
          <w:sz w:val="24"/>
          <w:szCs w:val="24"/>
          <w:u w:val="single"/>
        </w:rPr>
      </w:pPr>
      <w:r w:rsidRPr="002F0074">
        <w:rPr>
          <w:rFonts w:ascii="Arial Narrow" w:hAnsi="Arial Narrow"/>
          <w:b/>
          <w:bCs/>
          <w:sz w:val="24"/>
          <w:szCs w:val="24"/>
          <w:u w:val="single"/>
        </w:rPr>
        <w:t>JUSTIFICATIVA</w:t>
      </w:r>
    </w:p>
    <w:p w14:paraId="18618EC2" w14:textId="6D8F1D4B" w:rsidR="00537445" w:rsidRPr="002F0074" w:rsidRDefault="00537445" w:rsidP="00537445">
      <w:pPr>
        <w:ind w:firstLine="1134"/>
        <w:rPr>
          <w:rFonts w:ascii="Arial Narrow" w:hAnsi="Arial Narrow"/>
          <w:sz w:val="24"/>
          <w:szCs w:val="24"/>
        </w:rPr>
      </w:pPr>
      <w:r w:rsidRPr="002F0074">
        <w:rPr>
          <w:rFonts w:ascii="Arial Narrow" w:hAnsi="Arial Narrow"/>
          <w:sz w:val="24"/>
          <w:szCs w:val="24"/>
        </w:rPr>
        <w:t xml:space="preserve">Justificando seu projeto, </w:t>
      </w:r>
      <w:r w:rsidR="00E558F3" w:rsidRPr="002F0074">
        <w:rPr>
          <w:rFonts w:ascii="Arial Narrow" w:hAnsi="Arial Narrow"/>
          <w:sz w:val="24"/>
          <w:szCs w:val="24"/>
        </w:rPr>
        <w:t>o</w:t>
      </w:r>
      <w:r w:rsidR="005F35E2" w:rsidRPr="002F0074">
        <w:rPr>
          <w:rFonts w:ascii="Arial Narrow" w:hAnsi="Arial Narrow"/>
          <w:sz w:val="24"/>
          <w:szCs w:val="24"/>
        </w:rPr>
        <w:t xml:space="preserve"> </w:t>
      </w:r>
      <w:r w:rsidR="00837198" w:rsidRPr="002F0074">
        <w:rPr>
          <w:rFonts w:ascii="Arial Narrow" w:hAnsi="Arial Narrow"/>
          <w:sz w:val="24"/>
          <w:szCs w:val="24"/>
        </w:rPr>
        <w:t xml:space="preserve">Exmo. </w:t>
      </w:r>
      <w:r w:rsidRPr="002F0074">
        <w:rPr>
          <w:rFonts w:ascii="Arial Narrow" w:hAnsi="Arial Narrow"/>
          <w:sz w:val="24"/>
          <w:szCs w:val="24"/>
        </w:rPr>
        <w:t>Vereador proponente menciona que:</w:t>
      </w:r>
    </w:p>
    <w:p w14:paraId="70EF1578" w14:textId="77777777" w:rsidR="00F048DB" w:rsidRPr="002F0074" w:rsidRDefault="00F048DB" w:rsidP="00F048DB">
      <w:pPr>
        <w:spacing w:line="276" w:lineRule="auto"/>
        <w:ind w:left="3402" w:firstLine="708"/>
        <w:jc w:val="both"/>
        <w:rPr>
          <w:rFonts w:ascii="Arial Narrow" w:eastAsia="Times New Roman" w:hAnsi="Arial Narrow" w:cs="Arial"/>
          <w:i/>
          <w:iCs/>
          <w:color w:val="44546A" w:themeColor="text2"/>
          <w:sz w:val="24"/>
          <w:szCs w:val="24"/>
          <w:lang w:eastAsia="pt-BR"/>
        </w:rPr>
      </w:pPr>
      <w:r w:rsidRPr="002F0074">
        <w:rPr>
          <w:rFonts w:ascii="Arial Narrow" w:eastAsia="Times New Roman" w:hAnsi="Arial Narrow" w:cs="Arial"/>
          <w:i/>
          <w:iCs/>
          <w:color w:val="44546A" w:themeColor="text2"/>
          <w:sz w:val="24"/>
          <w:szCs w:val="24"/>
          <w:lang w:eastAsia="pt-BR"/>
        </w:rPr>
        <w:t>Não se faz educação pública de qualidade sem condições de trabalho, no mínimo, adequadas para professores, professoras, alunas e alunos. Turmas superlotadas causam prejuízos para o processo de aprendizagem de estudantes e para a saúde física e psíquica de profissionais em sala de aula. Por isso, apresento esse Projeto de Lei, instituindo diretrizes, orientações e instruções.</w:t>
      </w:r>
    </w:p>
    <w:p w14:paraId="1F179C6C" w14:textId="77777777" w:rsidR="00F048DB" w:rsidRPr="002F0074" w:rsidRDefault="00F048DB" w:rsidP="00F048DB">
      <w:pPr>
        <w:spacing w:line="276" w:lineRule="auto"/>
        <w:ind w:left="3402" w:firstLine="708"/>
        <w:jc w:val="both"/>
        <w:rPr>
          <w:rFonts w:ascii="Arial Narrow" w:eastAsia="Times New Roman" w:hAnsi="Arial Narrow" w:cs="Arial"/>
          <w:i/>
          <w:iCs/>
          <w:color w:val="44546A" w:themeColor="text2"/>
          <w:sz w:val="24"/>
          <w:szCs w:val="24"/>
          <w:lang w:eastAsia="pt-BR"/>
        </w:rPr>
      </w:pPr>
      <w:r w:rsidRPr="002F0074">
        <w:rPr>
          <w:rFonts w:ascii="Arial Narrow" w:eastAsia="Times New Roman" w:hAnsi="Arial Narrow" w:cs="Arial"/>
          <w:i/>
          <w:iCs/>
          <w:color w:val="44546A" w:themeColor="text2"/>
          <w:sz w:val="24"/>
          <w:szCs w:val="24"/>
          <w:lang w:eastAsia="pt-BR"/>
        </w:rPr>
        <w:t xml:space="preserve">A negligência com estudantes da rede pública de ensino, que têm seus direitos à educação de qualidade, </w:t>
      </w:r>
      <w:r w:rsidRPr="002F0074">
        <w:rPr>
          <w:rFonts w:ascii="Arial Narrow" w:eastAsia="Times New Roman" w:hAnsi="Arial Narrow" w:cs="Arial"/>
          <w:i/>
          <w:iCs/>
          <w:color w:val="44546A" w:themeColor="text2"/>
          <w:sz w:val="24"/>
          <w:szCs w:val="24"/>
          <w:lang w:eastAsia="pt-BR"/>
        </w:rPr>
        <w:lastRenderedPageBreak/>
        <w:t xml:space="preserve">laica, inclusiva e socialmente referenciada acabam sendo negados pelo Poder Executivo. </w:t>
      </w:r>
    </w:p>
    <w:p w14:paraId="67D8B093" w14:textId="77777777" w:rsidR="00F048DB" w:rsidRPr="002F0074" w:rsidRDefault="00F048DB" w:rsidP="00F048DB">
      <w:pPr>
        <w:spacing w:line="276" w:lineRule="auto"/>
        <w:ind w:left="3402" w:firstLine="708"/>
        <w:jc w:val="both"/>
        <w:rPr>
          <w:rFonts w:ascii="Arial Narrow" w:eastAsia="Times New Roman" w:hAnsi="Arial Narrow" w:cs="Arial"/>
          <w:i/>
          <w:iCs/>
          <w:color w:val="44546A" w:themeColor="text2"/>
          <w:sz w:val="24"/>
          <w:szCs w:val="24"/>
          <w:lang w:eastAsia="pt-BR"/>
        </w:rPr>
      </w:pPr>
      <w:r w:rsidRPr="002F0074">
        <w:rPr>
          <w:rFonts w:ascii="Arial Narrow" w:eastAsia="Times New Roman" w:hAnsi="Arial Narrow" w:cs="Arial"/>
          <w:i/>
          <w:iCs/>
          <w:color w:val="44546A" w:themeColor="text2"/>
          <w:sz w:val="24"/>
          <w:szCs w:val="24"/>
          <w:lang w:eastAsia="pt-BR"/>
        </w:rPr>
        <w:t>Já a Constituição Federal de 1988 se refere a padrões de ensino em dois artigos: “Art. 206 O ensino será ministrado com base nos seguintes princípios: VII-garantia de padrão de qualidade”.</w:t>
      </w:r>
    </w:p>
    <w:p w14:paraId="7EFAF355" w14:textId="77777777" w:rsidR="00F048DB" w:rsidRPr="002F0074" w:rsidRDefault="00F048DB" w:rsidP="00F048DB">
      <w:pPr>
        <w:spacing w:line="276" w:lineRule="auto"/>
        <w:ind w:left="3402"/>
        <w:jc w:val="both"/>
        <w:rPr>
          <w:rFonts w:ascii="Arial Narrow" w:eastAsia="Times New Roman" w:hAnsi="Arial Narrow" w:cs="Arial"/>
          <w:i/>
          <w:iCs/>
          <w:color w:val="44546A" w:themeColor="text2"/>
          <w:sz w:val="24"/>
          <w:szCs w:val="24"/>
          <w:lang w:eastAsia="pt-BR"/>
        </w:rPr>
      </w:pPr>
    </w:p>
    <w:p w14:paraId="7C55EE59" w14:textId="77777777" w:rsidR="00F048DB" w:rsidRPr="002F0074" w:rsidRDefault="00F048DB" w:rsidP="00F048DB">
      <w:pPr>
        <w:spacing w:line="276" w:lineRule="auto"/>
        <w:ind w:left="3402"/>
        <w:jc w:val="both"/>
        <w:rPr>
          <w:rFonts w:ascii="Arial Narrow" w:eastAsia="Times New Roman" w:hAnsi="Arial Narrow" w:cs="Arial"/>
          <w:i/>
          <w:iCs/>
          <w:color w:val="44546A" w:themeColor="text2"/>
          <w:sz w:val="24"/>
          <w:szCs w:val="24"/>
          <w:lang w:eastAsia="pt-BR"/>
        </w:rPr>
      </w:pPr>
      <w:r w:rsidRPr="002F0074">
        <w:rPr>
          <w:rFonts w:ascii="Arial Narrow" w:eastAsia="Times New Roman" w:hAnsi="Arial Narrow" w:cs="Arial"/>
          <w:i/>
          <w:iCs/>
          <w:color w:val="44546A" w:themeColor="text2"/>
          <w:sz w:val="24"/>
          <w:szCs w:val="24"/>
          <w:lang w:eastAsia="pt-BR"/>
        </w:rPr>
        <w:t xml:space="preserve">Art. 211 A União, os Estados, o Distrito federal e os </w:t>
      </w:r>
      <w:r w:rsidRPr="002F0074">
        <w:rPr>
          <w:rFonts w:ascii="Arial Narrow" w:eastAsia="Times New Roman" w:hAnsi="Arial Narrow" w:cs="Arial"/>
          <w:b/>
          <w:bCs/>
          <w:i/>
          <w:iCs/>
          <w:color w:val="44546A" w:themeColor="text2"/>
          <w:sz w:val="24"/>
          <w:szCs w:val="24"/>
          <w:lang w:eastAsia="pt-BR"/>
        </w:rPr>
        <w:t>Municípios</w:t>
      </w:r>
      <w:r w:rsidRPr="002F0074">
        <w:rPr>
          <w:rFonts w:ascii="Arial Narrow" w:eastAsia="Times New Roman" w:hAnsi="Arial Narrow" w:cs="Arial"/>
          <w:i/>
          <w:iCs/>
          <w:color w:val="44546A" w:themeColor="text2"/>
          <w:sz w:val="24"/>
          <w:szCs w:val="24"/>
          <w:lang w:eastAsia="pt-BR"/>
        </w:rPr>
        <w:t xml:space="preserve"> organizarão em regime de colaboração seus sistemas de ensino. §1° A União organizará o sistema federal de ensino (...) e exercerá, em matéria educacional, função redistributiva e supletiva. de forma a garantir a equalização de oportunidades educacionais e padrão mínimo de qualidade do ensino mediante assistência técnica e financeira aos Estados, ao Distrito Federal e aos Municípios. Nesse sentido. essa Proposição de Projeto de Lei propõe uma mudança estrutural visando a garantia constitucional de uma educação pública, gratuita e de qualidade social. (grifo nosso).</w:t>
      </w:r>
    </w:p>
    <w:p w14:paraId="23318E54" w14:textId="77777777" w:rsidR="000749CD" w:rsidRPr="002F0074" w:rsidRDefault="000749CD" w:rsidP="00A71F2F">
      <w:pPr>
        <w:ind w:left="2268"/>
        <w:jc w:val="both"/>
        <w:rPr>
          <w:rFonts w:ascii="Arial Narrow" w:hAnsi="Arial Narrow"/>
          <w:b/>
          <w:bCs/>
          <w:sz w:val="24"/>
          <w:szCs w:val="24"/>
          <w:u w:val="single"/>
        </w:rPr>
      </w:pPr>
    </w:p>
    <w:p w14:paraId="535A11C6" w14:textId="4D4F1210" w:rsidR="00C143E1" w:rsidRPr="002F0074" w:rsidRDefault="005F35E2" w:rsidP="00CE4ACB">
      <w:pPr>
        <w:rPr>
          <w:rFonts w:ascii="Arial Narrow" w:hAnsi="Arial Narrow"/>
          <w:b/>
          <w:bCs/>
          <w:sz w:val="24"/>
          <w:szCs w:val="24"/>
          <w:u w:val="single"/>
        </w:rPr>
      </w:pPr>
      <w:r w:rsidRPr="002F0074">
        <w:rPr>
          <w:rFonts w:ascii="Arial Narrow" w:hAnsi="Arial Narrow"/>
          <w:b/>
          <w:bCs/>
          <w:sz w:val="24"/>
          <w:szCs w:val="24"/>
          <w:u w:val="single"/>
        </w:rPr>
        <w:t>FUNDAMENTAÇÃO</w:t>
      </w:r>
      <w:r w:rsidR="00643742" w:rsidRPr="002F0074">
        <w:rPr>
          <w:rFonts w:ascii="Arial Narrow" w:hAnsi="Arial Narrow"/>
          <w:b/>
          <w:bCs/>
          <w:sz w:val="24"/>
          <w:szCs w:val="24"/>
          <w:u w:val="single"/>
        </w:rPr>
        <w:t xml:space="preserve"> - </w:t>
      </w:r>
      <w:r w:rsidR="0094501D" w:rsidRPr="002F0074">
        <w:rPr>
          <w:rFonts w:ascii="Arial Narrow" w:hAnsi="Arial Narrow"/>
          <w:b/>
          <w:bCs/>
          <w:sz w:val="24"/>
          <w:szCs w:val="24"/>
          <w:u w:val="single"/>
        </w:rPr>
        <w:t>DA ANÁLISE JURÍDICA</w:t>
      </w:r>
      <w:r w:rsidR="0082581D" w:rsidRPr="002F0074">
        <w:rPr>
          <w:rFonts w:ascii="Arial Narrow" w:hAnsi="Arial Narrow"/>
          <w:b/>
          <w:bCs/>
          <w:sz w:val="24"/>
          <w:szCs w:val="24"/>
          <w:u w:val="single"/>
        </w:rPr>
        <w:t xml:space="preserve"> </w:t>
      </w:r>
    </w:p>
    <w:p w14:paraId="256F5182" w14:textId="66E99B41" w:rsidR="00537445" w:rsidRPr="002F0074" w:rsidRDefault="0082581D" w:rsidP="00CE4ACB">
      <w:pPr>
        <w:rPr>
          <w:rFonts w:ascii="Arial Narrow" w:hAnsi="Arial Narrow"/>
          <w:b/>
          <w:bCs/>
          <w:sz w:val="24"/>
          <w:szCs w:val="24"/>
          <w:u w:val="single"/>
        </w:rPr>
      </w:pPr>
      <w:r w:rsidRPr="002F0074">
        <w:rPr>
          <w:rFonts w:ascii="Arial Narrow" w:hAnsi="Arial Narrow"/>
          <w:b/>
          <w:bCs/>
          <w:sz w:val="24"/>
          <w:szCs w:val="24"/>
          <w:u w:val="single"/>
        </w:rPr>
        <w:t>DA COMPETÊNCIA</w:t>
      </w:r>
      <w:r w:rsidR="005724F4" w:rsidRPr="002F0074">
        <w:rPr>
          <w:rFonts w:ascii="Arial Narrow" w:hAnsi="Arial Narrow"/>
          <w:b/>
          <w:bCs/>
          <w:sz w:val="24"/>
          <w:szCs w:val="24"/>
          <w:u w:val="single"/>
        </w:rPr>
        <w:t xml:space="preserve"> MUNICIPAL</w:t>
      </w:r>
    </w:p>
    <w:p w14:paraId="60A8C5E8" w14:textId="77777777" w:rsidR="000749CD" w:rsidRPr="002F0074" w:rsidRDefault="000749CD" w:rsidP="00715067">
      <w:pPr>
        <w:ind w:firstLine="1134"/>
        <w:jc w:val="both"/>
        <w:rPr>
          <w:rFonts w:ascii="Arial Narrow" w:hAnsi="Arial Narrow"/>
          <w:sz w:val="24"/>
          <w:szCs w:val="24"/>
        </w:rPr>
      </w:pPr>
    </w:p>
    <w:p w14:paraId="6BC87FAA" w14:textId="45BD3710" w:rsidR="00715067" w:rsidRPr="002F0074" w:rsidRDefault="00715067" w:rsidP="00715067">
      <w:pPr>
        <w:ind w:firstLine="1134"/>
        <w:jc w:val="both"/>
        <w:rPr>
          <w:rFonts w:ascii="Arial Narrow" w:hAnsi="Arial Narrow"/>
          <w:sz w:val="24"/>
          <w:szCs w:val="24"/>
        </w:rPr>
      </w:pPr>
      <w:r w:rsidRPr="002F0074">
        <w:rPr>
          <w:rFonts w:ascii="Arial Narrow" w:hAnsi="Arial Narrow"/>
          <w:sz w:val="24"/>
          <w:szCs w:val="24"/>
        </w:rPr>
        <w:t>A Constituição Federal determina que podem legislar concorrentemente a União, os Estados, o Distrito Federal e também os Municípios, para suplementar a legislação federal e estadual no que couber, dentro dos limites do predominante interesse local (</w:t>
      </w:r>
      <w:r w:rsidR="005724F4" w:rsidRPr="002F0074">
        <w:rPr>
          <w:rFonts w:ascii="Arial Narrow" w:hAnsi="Arial Narrow"/>
          <w:sz w:val="24"/>
          <w:szCs w:val="24"/>
        </w:rPr>
        <w:t>Art</w:t>
      </w:r>
      <w:r w:rsidRPr="002F0074">
        <w:rPr>
          <w:rFonts w:ascii="Arial Narrow" w:hAnsi="Arial Narrow"/>
          <w:sz w:val="24"/>
          <w:szCs w:val="24"/>
        </w:rPr>
        <w:t>. 23</w:t>
      </w:r>
      <w:r w:rsidR="006F742B" w:rsidRPr="002F0074">
        <w:rPr>
          <w:rFonts w:ascii="Arial Narrow" w:hAnsi="Arial Narrow"/>
          <w:sz w:val="24"/>
          <w:szCs w:val="24"/>
        </w:rPr>
        <w:t xml:space="preserve"> </w:t>
      </w:r>
      <w:r w:rsidRPr="002F0074">
        <w:rPr>
          <w:rFonts w:ascii="Arial Narrow" w:hAnsi="Arial Narrow"/>
          <w:sz w:val="24"/>
          <w:szCs w:val="24"/>
        </w:rPr>
        <w:t xml:space="preserve">e 30 </w:t>
      </w:r>
      <w:r w:rsidR="006F742B" w:rsidRPr="002F0074">
        <w:rPr>
          <w:rFonts w:ascii="Arial Narrow" w:hAnsi="Arial Narrow"/>
          <w:sz w:val="24"/>
          <w:szCs w:val="24"/>
        </w:rPr>
        <w:t>C</w:t>
      </w:r>
      <w:r w:rsidRPr="002F0074">
        <w:rPr>
          <w:rFonts w:ascii="Arial Narrow" w:hAnsi="Arial Narrow"/>
          <w:sz w:val="24"/>
          <w:szCs w:val="24"/>
        </w:rPr>
        <w:t>F; por simetria, art. 171, CEM</w:t>
      </w:r>
      <w:r w:rsidR="000749CD" w:rsidRPr="002F0074">
        <w:rPr>
          <w:rFonts w:ascii="Arial Narrow" w:hAnsi="Arial Narrow"/>
          <w:sz w:val="24"/>
          <w:szCs w:val="24"/>
        </w:rPr>
        <w:t>G</w:t>
      </w:r>
      <w:r w:rsidRPr="002F0074">
        <w:rPr>
          <w:rFonts w:ascii="Arial Narrow" w:hAnsi="Arial Narrow"/>
          <w:sz w:val="24"/>
          <w:szCs w:val="24"/>
        </w:rPr>
        <w:t>).</w:t>
      </w:r>
    </w:p>
    <w:p w14:paraId="5F28B854" w14:textId="6ABDD1D5" w:rsidR="00BC4944" w:rsidRPr="002F0074" w:rsidRDefault="00117BF4" w:rsidP="00715067">
      <w:pPr>
        <w:ind w:firstLine="1134"/>
        <w:jc w:val="both"/>
        <w:rPr>
          <w:rFonts w:ascii="Arial Narrow" w:hAnsi="Arial Narrow"/>
          <w:sz w:val="24"/>
          <w:szCs w:val="24"/>
        </w:rPr>
      </w:pPr>
      <w:r w:rsidRPr="002F0074">
        <w:rPr>
          <w:rFonts w:ascii="Arial Narrow" w:hAnsi="Arial Narrow"/>
          <w:sz w:val="24"/>
          <w:szCs w:val="24"/>
        </w:rPr>
        <w:t>A</w:t>
      </w:r>
      <w:r w:rsidR="00BC4944" w:rsidRPr="002F0074">
        <w:rPr>
          <w:rFonts w:ascii="Arial Narrow" w:hAnsi="Arial Narrow"/>
          <w:sz w:val="24"/>
          <w:szCs w:val="24"/>
        </w:rPr>
        <w:t>ssim, o Município também possui competência para legislar sobre questões que envolvem o interesse local, conforme disposto no artigo 30, incisos I e II.</w:t>
      </w:r>
    </w:p>
    <w:p w14:paraId="3B8F00EF" w14:textId="77777777" w:rsidR="00624B40" w:rsidRPr="002F0074" w:rsidRDefault="00624B40" w:rsidP="00624B40">
      <w:pPr>
        <w:jc w:val="both"/>
        <w:rPr>
          <w:rFonts w:ascii="Arial Narrow" w:hAnsi="Arial Narrow"/>
          <w:b/>
          <w:bCs/>
          <w:sz w:val="24"/>
          <w:szCs w:val="24"/>
          <w:u w:val="single"/>
        </w:rPr>
      </w:pPr>
      <w:r w:rsidRPr="002F0074">
        <w:rPr>
          <w:rFonts w:ascii="Arial Narrow" w:hAnsi="Arial Narrow"/>
          <w:b/>
          <w:bCs/>
          <w:sz w:val="24"/>
          <w:szCs w:val="24"/>
          <w:u w:val="single"/>
        </w:rPr>
        <w:t xml:space="preserve">DA INICIATIVA PARLAMENTAR </w:t>
      </w:r>
    </w:p>
    <w:p w14:paraId="21D32068" w14:textId="77777777" w:rsidR="00624B40" w:rsidRPr="002F0074" w:rsidRDefault="00624B40" w:rsidP="00577C06">
      <w:pPr>
        <w:ind w:firstLine="1134"/>
        <w:jc w:val="both"/>
        <w:rPr>
          <w:rFonts w:ascii="Arial Narrow" w:hAnsi="Arial Narrow"/>
          <w:sz w:val="24"/>
          <w:szCs w:val="24"/>
        </w:rPr>
      </w:pPr>
    </w:p>
    <w:p w14:paraId="2D1E976F" w14:textId="7588F2AF" w:rsidR="00117BF4" w:rsidRPr="002F0074" w:rsidRDefault="00577C06" w:rsidP="00577C06">
      <w:pPr>
        <w:ind w:firstLine="1134"/>
        <w:jc w:val="both"/>
        <w:rPr>
          <w:rFonts w:ascii="Arial Narrow" w:hAnsi="Arial Narrow"/>
          <w:sz w:val="24"/>
          <w:szCs w:val="24"/>
        </w:rPr>
      </w:pPr>
      <w:r w:rsidRPr="002F0074">
        <w:rPr>
          <w:rFonts w:ascii="Arial Narrow" w:hAnsi="Arial Narrow"/>
          <w:sz w:val="24"/>
          <w:szCs w:val="24"/>
        </w:rPr>
        <w:t xml:space="preserve">O fato de o projeto criar </w:t>
      </w:r>
      <w:r w:rsidR="00117BF4" w:rsidRPr="002F0074">
        <w:rPr>
          <w:rFonts w:ascii="Arial Narrow" w:hAnsi="Arial Narrow"/>
          <w:sz w:val="24"/>
          <w:szCs w:val="24"/>
        </w:rPr>
        <w:t>diretrizes</w:t>
      </w:r>
      <w:r w:rsidRPr="002F0074">
        <w:rPr>
          <w:rFonts w:ascii="Arial Narrow" w:hAnsi="Arial Narrow"/>
          <w:sz w:val="24"/>
          <w:szCs w:val="24"/>
        </w:rPr>
        <w:t xml:space="preserve"> não se afigura um problema. Na jurisprudência, firmou-se a orientação de que a iniciativa de projeto de lei para instituição de </w:t>
      </w:r>
      <w:r w:rsidR="00117BF4" w:rsidRPr="002F0074">
        <w:rPr>
          <w:rFonts w:ascii="Arial Narrow" w:hAnsi="Arial Narrow"/>
          <w:sz w:val="24"/>
          <w:szCs w:val="24"/>
        </w:rPr>
        <w:t>diretrizes de</w:t>
      </w:r>
      <w:r w:rsidRPr="002F0074">
        <w:rPr>
          <w:rFonts w:ascii="Arial Narrow" w:hAnsi="Arial Narrow"/>
          <w:sz w:val="24"/>
          <w:szCs w:val="24"/>
        </w:rPr>
        <w:t xml:space="preserve"> Política Municipal é concorrente dos Poderes Executivo e Legislativo. </w:t>
      </w:r>
    </w:p>
    <w:p w14:paraId="7C97FE12" w14:textId="629112B2" w:rsidR="00577C06" w:rsidRPr="002F0074" w:rsidRDefault="009D3B07" w:rsidP="00624B40">
      <w:pPr>
        <w:spacing w:line="240" w:lineRule="auto"/>
        <w:ind w:left="426" w:firstLine="708"/>
        <w:jc w:val="both"/>
        <w:rPr>
          <w:rFonts w:ascii="Arial Narrow" w:hAnsi="Arial Narrow"/>
          <w:sz w:val="24"/>
          <w:szCs w:val="24"/>
        </w:rPr>
      </w:pPr>
      <w:r w:rsidRPr="002F0074">
        <w:rPr>
          <w:rFonts w:ascii="Arial Narrow" w:hAnsi="Arial Narrow"/>
          <w:sz w:val="24"/>
          <w:szCs w:val="24"/>
        </w:rPr>
        <w:t>Assim entende a jurisprudência:</w:t>
      </w:r>
    </w:p>
    <w:p w14:paraId="6EEAF10E" w14:textId="462EA40A" w:rsidR="009D3B07" w:rsidRPr="002F0074" w:rsidRDefault="009D3B07" w:rsidP="00577C06">
      <w:pPr>
        <w:spacing w:line="240" w:lineRule="auto"/>
        <w:ind w:left="2268"/>
        <w:jc w:val="both"/>
        <w:rPr>
          <w:rFonts w:ascii="Arial Narrow" w:hAnsi="Arial Narrow"/>
          <w:sz w:val="24"/>
          <w:szCs w:val="24"/>
        </w:rPr>
      </w:pPr>
    </w:p>
    <w:p w14:paraId="217FB824" w14:textId="77777777" w:rsidR="009D3B07" w:rsidRPr="002F0074" w:rsidRDefault="009D3B07" w:rsidP="009D3B07">
      <w:pPr>
        <w:spacing w:line="240" w:lineRule="auto"/>
        <w:ind w:left="2268"/>
        <w:jc w:val="both"/>
        <w:rPr>
          <w:rFonts w:ascii="Arial Narrow" w:hAnsi="Arial Narrow"/>
          <w:sz w:val="24"/>
          <w:szCs w:val="24"/>
        </w:rPr>
      </w:pPr>
      <w:r w:rsidRPr="002F0074">
        <w:rPr>
          <w:rFonts w:ascii="Arial Narrow" w:hAnsi="Arial Narrow"/>
          <w:sz w:val="24"/>
          <w:szCs w:val="24"/>
        </w:rPr>
        <w:lastRenderedPageBreak/>
        <w:t xml:space="preserve">REPRESENTAÇÃO DE INCONSTITUCIONALIDADE. LEIS MUNICIPAIS Nº 6.387/2018 E 6.901/21, QUE INSTITUEM O SERVIÇO DE FARMÁCIA VETERINÁRIA POPULAR NO ÂMBITO DO MUNICÍPIO DO RIO DE JANEIRO. PROJETO DE LEI DE INICIATIVA PARLAMENTAR. </w:t>
      </w:r>
      <w:r w:rsidRPr="002F0074">
        <w:rPr>
          <w:rFonts w:ascii="Arial Narrow" w:hAnsi="Arial Narrow"/>
          <w:b/>
          <w:bCs/>
          <w:sz w:val="24"/>
          <w:szCs w:val="24"/>
        </w:rPr>
        <w:t>Estabelecimento de diretrizes e parâmetros</w:t>
      </w:r>
      <w:r w:rsidRPr="002F0074">
        <w:rPr>
          <w:rFonts w:ascii="Arial Narrow" w:hAnsi="Arial Narrow"/>
          <w:sz w:val="24"/>
          <w:szCs w:val="24"/>
        </w:rPr>
        <w:t xml:space="preserve"> para o fornecimento gratuito ou subsidiado de medicamentos veterinários. </w:t>
      </w:r>
      <w:r w:rsidRPr="002F0074">
        <w:rPr>
          <w:rFonts w:ascii="Arial Narrow" w:hAnsi="Arial Narrow"/>
          <w:b/>
          <w:bCs/>
          <w:sz w:val="24"/>
          <w:szCs w:val="24"/>
        </w:rPr>
        <w:t>Ausência de comando impositivo, senão meramente diretivo</w:t>
      </w:r>
      <w:r w:rsidRPr="002F0074">
        <w:rPr>
          <w:rFonts w:ascii="Arial Narrow" w:hAnsi="Arial Narrow"/>
          <w:sz w:val="24"/>
          <w:szCs w:val="24"/>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2F0074" w:rsidRDefault="009D3B07" w:rsidP="009D3B07">
      <w:pPr>
        <w:spacing w:line="240" w:lineRule="auto"/>
        <w:ind w:left="2268"/>
        <w:jc w:val="both"/>
        <w:rPr>
          <w:rFonts w:ascii="Arial Narrow" w:hAnsi="Arial Narrow"/>
          <w:sz w:val="24"/>
          <w:szCs w:val="24"/>
        </w:rPr>
      </w:pPr>
    </w:p>
    <w:p w14:paraId="0657FA83" w14:textId="029D6FA8" w:rsidR="009D3B07" w:rsidRPr="002F0074" w:rsidRDefault="009D3B07" w:rsidP="009D3B07">
      <w:pPr>
        <w:spacing w:line="240" w:lineRule="auto"/>
        <w:ind w:left="2268"/>
        <w:jc w:val="both"/>
        <w:rPr>
          <w:rFonts w:ascii="Arial Narrow" w:hAnsi="Arial Narrow"/>
          <w:sz w:val="24"/>
          <w:szCs w:val="24"/>
        </w:rPr>
      </w:pPr>
      <w:r w:rsidRPr="002F0074">
        <w:rPr>
          <w:rFonts w:ascii="Arial Narrow" w:hAnsi="Arial Narrow"/>
          <w:sz w:val="24"/>
          <w:szCs w:val="24"/>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2F0074">
        <w:rPr>
          <w:rFonts w:ascii="Arial Narrow" w:hAnsi="Arial Narrow"/>
          <w:b/>
          <w:bCs/>
          <w:sz w:val="24"/>
          <w:szCs w:val="24"/>
        </w:rPr>
        <w:t xml:space="preserve">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w:t>
      </w:r>
      <w:r w:rsidRPr="002F0074">
        <w:rPr>
          <w:rFonts w:ascii="Arial Narrow" w:hAnsi="Arial Narrow"/>
          <w:b/>
          <w:bCs/>
          <w:sz w:val="24"/>
          <w:szCs w:val="24"/>
        </w:rPr>
        <w:lastRenderedPageBreak/>
        <w:t>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2F0074">
        <w:rPr>
          <w:rFonts w:ascii="Arial Narrow" w:hAnsi="Arial Narrow"/>
          <w:sz w:val="24"/>
          <w:szCs w:val="24"/>
        </w:rPr>
        <w:t>. (TJRJ; ADI 0005266-94.2022.8.19.0000; Rio de Janeiro; Tribunal Pleno e Órgão Especial; Rel. Des. Flávio Marcelo de Azevedo Horta Fernandes; DORJ 10/06/2024; Pág. 143)</w:t>
      </w:r>
    </w:p>
    <w:p w14:paraId="363458A0" w14:textId="70CB80CF" w:rsidR="00624B40" w:rsidRPr="002F0074" w:rsidRDefault="005C3AD4" w:rsidP="00624B40">
      <w:pPr>
        <w:ind w:firstLine="1134"/>
        <w:jc w:val="both"/>
        <w:rPr>
          <w:rFonts w:ascii="Arial Narrow" w:hAnsi="Arial Narrow"/>
          <w:sz w:val="24"/>
          <w:szCs w:val="24"/>
        </w:rPr>
      </w:pPr>
      <w:r w:rsidRPr="002F0074">
        <w:rPr>
          <w:rFonts w:ascii="Arial Narrow" w:hAnsi="Arial Narrow"/>
          <w:sz w:val="24"/>
          <w:szCs w:val="24"/>
        </w:rPr>
        <w:t>Constata-se que a matéria legislada no projeto de lei em exame não se verifica incompatível com os dispositivos mencionados</w:t>
      </w:r>
      <w:r w:rsidRPr="002F0074">
        <w:rPr>
          <w:rFonts w:ascii="Arial Narrow" w:hAnsi="Arial Narrow"/>
          <w:b/>
          <w:bCs/>
          <w:sz w:val="24"/>
          <w:szCs w:val="24"/>
        </w:rPr>
        <w:t>.</w:t>
      </w:r>
      <w:r w:rsidR="007D514E" w:rsidRPr="002F0074">
        <w:rPr>
          <w:rFonts w:ascii="Arial Narrow" w:hAnsi="Arial Narrow"/>
          <w:b/>
          <w:bCs/>
          <w:sz w:val="24"/>
          <w:szCs w:val="24"/>
        </w:rPr>
        <w:t xml:space="preserve"> Porém, a norma diretiva não pode extrapolar seu objetivo de traçar normas norteadoras, como passa a expor.</w:t>
      </w:r>
    </w:p>
    <w:p w14:paraId="4A196C4D" w14:textId="77777777" w:rsidR="007D514E" w:rsidRPr="002F0074" w:rsidRDefault="007D514E" w:rsidP="00624B40">
      <w:pPr>
        <w:ind w:firstLine="1134"/>
        <w:jc w:val="both"/>
        <w:rPr>
          <w:rFonts w:ascii="Arial Narrow" w:hAnsi="Arial Narrow"/>
          <w:sz w:val="24"/>
          <w:szCs w:val="24"/>
        </w:rPr>
      </w:pPr>
    </w:p>
    <w:p w14:paraId="55C22F4D"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bookmarkStart w:id="0" w:name="_Hlk193734106"/>
      <w:r w:rsidRPr="002F0074">
        <w:rPr>
          <w:rFonts w:ascii="Arial Narrow" w:hAnsi="Arial Narrow" w:cs="Segoe UI"/>
          <w:b/>
          <w:bCs/>
        </w:rPr>
        <w:t>DA CRIAÇÃO DE ATRIBUIÇÕES DIRETAS AO PODER EXECUTIVO – PROPOSIÇÃO DE INICIATIVA PARLAMENTAR - INTERFERÊNCIA INDEVIDA DO PODER LEGISLATIVO NAS FUNÇÕES ADMINISTRATIVAS DO PODER EXECUTIVO – VIOLAÇÃO DO ART. 2º DA CARTA MAIOR – INTERFERÊNCIA NA GESTÃO DE ORGÃO -</w:t>
      </w:r>
      <w:r w:rsidRPr="002F0074">
        <w:rPr>
          <w:rFonts w:ascii="Arial Narrow" w:hAnsi="Arial Narrow"/>
          <w:b/>
          <w:bCs/>
        </w:rPr>
        <w:t xml:space="preserve"> INSTITUIÇÃO DE POLÍTICA PÚBLICA PERMANENTE. LEI MUNICIPAL. AUTORIA PARLAMENTAR - INCONSTITUCIONALIDADE FORMAL E MATERIAL CONFIGURADA</w:t>
      </w:r>
      <w:r w:rsidRPr="002F0074">
        <w:rPr>
          <w:rFonts w:ascii="Arial Narrow" w:hAnsi="Arial Narrow" w:cs="Segoe UI"/>
          <w:b/>
          <w:bCs/>
        </w:rPr>
        <w:t>.</w:t>
      </w:r>
      <w:r w:rsidRPr="002F0074">
        <w:rPr>
          <w:rFonts w:ascii="Arial Narrow" w:hAnsi="Arial Narrow" w:cs="Segoe UI"/>
        </w:rPr>
        <w:t> </w:t>
      </w:r>
    </w:p>
    <w:p w14:paraId="159D8520" w14:textId="77777777" w:rsidR="007D514E" w:rsidRPr="002F0074" w:rsidRDefault="007D514E" w:rsidP="007D514E">
      <w:pPr>
        <w:spacing w:line="276" w:lineRule="auto"/>
        <w:jc w:val="both"/>
        <w:rPr>
          <w:rFonts w:ascii="Arial Narrow" w:hAnsi="Arial Narrow" w:cs="Calibri"/>
          <w:color w:val="333333"/>
          <w:sz w:val="24"/>
          <w:szCs w:val="24"/>
          <w:shd w:val="clear" w:color="auto" w:fill="FFFFFF"/>
        </w:rPr>
      </w:pPr>
    </w:p>
    <w:p w14:paraId="5708E288" w14:textId="77777777" w:rsidR="007D514E" w:rsidRPr="002F0074" w:rsidRDefault="007D514E" w:rsidP="007D514E">
      <w:pPr>
        <w:spacing w:line="276" w:lineRule="auto"/>
        <w:jc w:val="both"/>
        <w:rPr>
          <w:rFonts w:ascii="Arial Narrow" w:hAnsi="Arial Narrow" w:cs="Calibri"/>
          <w:color w:val="333333"/>
          <w:sz w:val="24"/>
          <w:szCs w:val="24"/>
          <w:shd w:val="clear" w:color="auto" w:fill="FFFFFF"/>
        </w:rPr>
      </w:pPr>
      <w:r w:rsidRPr="002F0074">
        <w:rPr>
          <w:rFonts w:ascii="Arial Narrow" w:hAnsi="Arial Narrow" w:cs="Calibri"/>
          <w:color w:val="333333"/>
          <w:sz w:val="24"/>
          <w:szCs w:val="24"/>
          <w:shd w:val="clear" w:color="auto" w:fill="FFFFFF"/>
        </w:rPr>
        <w:t>É pacífico o entendimento do Supremo Tribunal Federal e dos Tribunais no sentido de que o Projeto de lei que dá novas atribuições ou responsabilidades diretas ao Poder Executivo, viola o consagrado princípio da harmonia e separação dos poderes (ART. 2º da CF88) tornando-se, portanto, inconstitucional:</w:t>
      </w:r>
    </w:p>
    <w:p w14:paraId="0AE7674E" w14:textId="77777777" w:rsidR="007D514E" w:rsidRPr="002F0074" w:rsidRDefault="007D514E" w:rsidP="007D514E">
      <w:pPr>
        <w:spacing w:line="276" w:lineRule="auto"/>
        <w:jc w:val="both"/>
        <w:rPr>
          <w:rFonts w:ascii="Arial Narrow" w:hAnsi="Arial Narrow" w:cs="Calibri"/>
          <w:color w:val="333333"/>
          <w:sz w:val="24"/>
          <w:szCs w:val="24"/>
          <w:shd w:val="clear" w:color="auto" w:fill="FFFFFF"/>
        </w:rPr>
      </w:pPr>
    </w:p>
    <w:p w14:paraId="6A72E464" w14:textId="77777777" w:rsidR="007D514E" w:rsidRPr="002F0074" w:rsidRDefault="007D514E" w:rsidP="007D514E">
      <w:pPr>
        <w:spacing w:line="276" w:lineRule="auto"/>
        <w:jc w:val="both"/>
        <w:rPr>
          <w:rFonts w:ascii="Arial Narrow" w:hAnsi="Arial Narrow" w:cs="Calibri"/>
          <w:color w:val="333333"/>
          <w:sz w:val="24"/>
          <w:szCs w:val="24"/>
          <w:shd w:val="clear" w:color="auto" w:fill="FFFFFF"/>
        </w:rPr>
      </w:pPr>
    </w:p>
    <w:p w14:paraId="54B0ADFD" w14:textId="77777777" w:rsidR="007D514E" w:rsidRPr="002F0074" w:rsidRDefault="007D514E" w:rsidP="007D514E">
      <w:pPr>
        <w:spacing w:after="0" w:line="240" w:lineRule="auto"/>
        <w:ind w:left="2265"/>
        <w:jc w:val="both"/>
        <w:textAlignment w:val="baseline"/>
        <w:rPr>
          <w:rFonts w:ascii="Arial Narrow" w:eastAsia="Times New Roman" w:hAnsi="Arial Narrow" w:cs="Segoe UI"/>
          <w:color w:val="333333"/>
          <w:sz w:val="24"/>
          <w:szCs w:val="24"/>
          <w:lang w:eastAsia="pt-BR"/>
        </w:rPr>
      </w:pPr>
      <w:r w:rsidRPr="002F0074">
        <w:rPr>
          <w:rFonts w:ascii="Arial Narrow" w:eastAsia="Times New Roman" w:hAnsi="Arial Narrow" w:cs="Segoe UI"/>
          <w:color w:val="333333"/>
          <w:sz w:val="24"/>
          <w:szCs w:val="24"/>
          <w:shd w:val="clear" w:color="auto" w:fill="FFFFFF"/>
          <w:lang w:eastAsia="pt-BR"/>
        </w:rPr>
        <w:t xml:space="preserve">EMENTA Agravo regimental em recurso extraordinário. Constitucional. Representação por inconstitucionalidade. Lei nº 6 .095/16 do Município do Rio de Janeiro, de origem parlamentar, a qual cria “o selo de qualidade de alimentos e de atendimento na comercialização da comida de rua”. Criação de novas atribuições para órgão do Poder Executivo. Inconstitucionalidade formal. </w:t>
      </w:r>
      <w:proofErr w:type="gramStart"/>
      <w:r w:rsidRPr="002F0074">
        <w:rPr>
          <w:rFonts w:ascii="Arial Narrow" w:eastAsia="Times New Roman" w:hAnsi="Arial Narrow" w:cs="Segoe UI"/>
          <w:color w:val="333333"/>
          <w:sz w:val="24"/>
          <w:szCs w:val="24"/>
          <w:shd w:val="clear" w:color="auto" w:fill="FFFFFF"/>
          <w:lang w:eastAsia="pt-BR"/>
        </w:rPr>
        <w:t>Precedentes .</w:t>
      </w:r>
      <w:proofErr w:type="gramEnd"/>
      <w:r w:rsidRPr="002F0074">
        <w:rPr>
          <w:rFonts w:ascii="Arial Narrow" w:eastAsia="Times New Roman" w:hAnsi="Arial Narrow" w:cs="Segoe UI"/>
          <w:color w:val="333333"/>
          <w:sz w:val="24"/>
          <w:szCs w:val="24"/>
          <w:shd w:val="clear" w:color="auto" w:fill="FFFFFF"/>
          <w:lang w:eastAsia="pt-BR"/>
        </w:rPr>
        <w:t xml:space="preserve"> </w:t>
      </w:r>
      <w:r w:rsidRPr="002F0074">
        <w:rPr>
          <w:rFonts w:ascii="Arial Narrow" w:eastAsia="Times New Roman" w:hAnsi="Arial Narrow" w:cs="Segoe UI"/>
          <w:b/>
          <w:bCs/>
          <w:color w:val="333333"/>
          <w:sz w:val="24"/>
          <w:szCs w:val="24"/>
          <w:shd w:val="clear" w:color="auto" w:fill="FFFFFF"/>
          <w:lang w:eastAsia="pt-BR"/>
        </w:rPr>
        <w:t>1. Segundo a pacífica jurisprudência da Corte, padece de inconstitucionalidade formal a lei resultante de iniciativa parlamentar que disponha sobre novas atribuições, organização e funcionamento de órgãos públicos, haja vista que essa matéria é afeta ao chefe do Poder Executivo.</w:t>
      </w:r>
      <w:r w:rsidRPr="002F0074">
        <w:rPr>
          <w:rFonts w:ascii="Arial Narrow" w:eastAsia="Times New Roman" w:hAnsi="Arial Narrow" w:cs="Segoe UI"/>
          <w:color w:val="333333"/>
          <w:sz w:val="24"/>
          <w:szCs w:val="24"/>
          <w:shd w:val="clear" w:color="auto" w:fill="FFFFFF"/>
          <w:lang w:eastAsia="pt-BR"/>
        </w:rPr>
        <w:t xml:space="preserve"> Precedentes: ARE nº 1.022 .397-AgR, de minha relatoria, Segunda Turma, </w:t>
      </w:r>
      <w:proofErr w:type="spellStart"/>
      <w:r w:rsidRPr="002F0074">
        <w:rPr>
          <w:rFonts w:ascii="Arial Narrow" w:eastAsia="Times New Roman" w:hAnsi="Arial Narrow" w:cs="Segoe UI"/>
          <w:color w:val="333333"/>
          <w:sz w:val="24"/>
          <w:szCs w:val="24"/>
          <w:shd w:val="clear" w:color="auto" w:fill="FFFFFF"/>
          <w:lang w:eastAsia="pt-BR"/>
        </w:rPr>
        <w:t>DJe</w:t>
      </w:r>
      <w:proofErr w:type="spellEnd"/>
      <w:r w:rsidRPr="002F0074">
        <w:rPr>
          <w:rFonts w:ascii="Arial Narrow" w:eastAsia="Times New Roman" w:hAnsi="Arial Narrow" w:cs="Segoe UI"/>
          <w:color w:val="333333"/>
          <w:sz w:val="24"/>
          <w:szCs w:val="24"/>
          <w:shd w:val="clear" w:color="auto" w:fill="FFFFFF"/>
          <w:lang w:eastAsia="pt-BR"/>
        </w:rPr>
        <w:t xml:space="preserve"> de 29/6/18; ARE nº 1.007.409/MT-</w:t>
      </w:r>
      <w:proofErr w:type="spellStart"/>
      <w:r w:rsidRPr="002F0074">
        <w:rPr>
          <w:rFonts w:ascii="Arial Narrow" w:eastAsia="Times New Roman" w:hAnsi="Arial Narrow" w:cs="Segoe UI"/>
          <w:color w:val="333333"/>
          <w:sz w:val="24"/>
          <w:szCs w:val="24"/>
          <w:shd w:val="clear" w:color="auto" w:fill="FFFFFF"/>
          <w:lang w:eastAsia="pt-BR"/>
        </w:rPr>
        <w:t>AgR</w:t>
      </w:r>
      <w:proofErr w:type="spellEnd"/>
      <w:r w:rsidRPr="002F0074">
        <w:rPr>
          <w:rFonts w:ascii="Arial Narrow" w:eastAsia="Times New Roman" w:hAnsi="Arial Narrow" w:cs="Segoe UI"/>
          <w:color w:val="333333"/>
          <w:sz w:val="24"/>
          <w:szCs w:val="24"/>
          <w:shd w:val="clear" w:color="auto" w:fill="FFFFFF"/>
          <w:lang w:eastAsia="pt-BR"/>
        </w:rPr>
        <w:t xml:space="preserve">, Primeira Turma, Rel. </w:t>
      </w:r>
      <w:proofErr w:type="gramStart"/>
      <w:r w:rsidRPr="002F0074">
        <w:rPr>
          <w:rFonts w:ascii="Arial Narrow" w:eastAsia="Times New Roman" w:hAnsi="Arial Narrow" w:cs="Segoe UI"/>
          <w:color w:val="333333"/>
          <w:sz w:val="24"/>
          <w:szCs w:val="24"/>
          <w:shd w:val="clear" w:color="auto" w:fill="FFFFFF"/>
          <w:lang w:eastAsia="pt-BR"/>
        </w:rPr>
        <w:t>Min .</w:t>
      </w:r>
      <w:proofErr w:type="gramEnd"/>
      <w:r w:rsidRPr="002F0074">
        <w:rPr>
          <w:rFonts w:ascii="Arial Narrow" w:eastAsia="Times New Roman" w:hAnsi="Arial Narrow" w:cs="Segoe UI"/>
          <w:color w:val="333333"/>
          <w:sz w:val="24"/>
          <w:szCs w:val="24"/>
          <w:shd w:val="clear" w:color="auto" w:fill="FFFFFF"/>
          <w:lang w:eastAsia="pt-BR"/>
        </w:rPr>
        <w:t xml:space="preserve"> Roberto Barroso, </w:t>
      </w:r>
      <w:proofErr w:type="spellStart"/>
      <w:r w:rsidRPr="002F0074">
        <w:rPr>
          <w:rFonts w:ascii="Arial Narrow" w:eastAsia="Times New Roman" w:hAnsi="Arial Narrow" w:cs="Segoe UI"/>
          <w:color w:val="333333"/>
          <w:sz w:val="24"/>
          <w:szCs w:val="24"/>
          <w:shd w:val="clear" w:color="auto" w:fill="FFFFFF"/>
          <w:lang w:eastAsia="pt-BR"/>
        </w:rPr>
        <w:t>DJe</w:t>
      </w:r>
      <w:proofErr w:type="spellEnd"/>
      <w:r w:rsidRPr="002F0074">
        <w:rPr>
          <w:rFonts w:ascii="Arial Narrow" w:eastAsia="Times New Roman" w:hAnsi="Arial Narrow" w:cs="Segoe UI"/>
          <w:color w:val="333333"/>
          <w:sz w:val="24"/>
          <w:szCs w:val="24"/>
          <w:shd w:val="clear" w:color="auto" w:fill="FFFFFF"/>
          <w:lang w:eastAsia="pt-BR"/>
        </w:rPr>
        <w:t xml:space="preserve"> de 13/3/17; ADI nº 1.509/DF-</w:t>
      </w:r>
      <w:proofErr w:type="spellStart"/>
      <w:r w:rsidRPr="002F0074">
        <w:rPr>
          <w:rFonts w:ascii="Arial Narrow" w:eastAsia="Times New Roman" w:hAnsi="Arial Narrow" w:cs="Segoe UI"/>
          <w:color w:val="333333"/>
          <w:sz w:val="24"/>
          <w:szCs w:val="24"/>
          <w:shd w:val="clear" w:color="auto" w:fill="FFFFFF"/>
          <w:lang w:eastAsia="pt-BR"/>
        </w:rPr>
        <w:t>AgR</w:t>
      </w:r>
      <w:proofErr w:type="spellEnd"/>
      <w:r w:rsidRPr="002F0074">
        <w:rPr>
          <w:rFonts w:ascii="Arial Narrow" w:eastAsia="Times New Roman" w:hAnsi="Arial Narrow" w:cs="Segoe UI"/>
          <w:color w:val="333333"/>
          <w:sz w:val="24"/>
          <w:szCs w:val="24"/>
          <w:shd w:val="clear" w:color="auto" w:fill="FFFFFF"/>
          <w:lang w:eastAsia="pt-BR"/>
        </w:rPr>
        <w:t xml:space="preserve">, Tribunal Pleno, Rel. Min. Gilmar Mendes, </w:t>
      </w:r>
      <w:proofErr w:type="spellStart"/>
      <w:r w:rsidRPr="002F0074">
        <w:rPr>
          <w:rFonts w:ascii="Arial Narrow" w:eastAsia="Times New Roman" w:hAnsi="Arial Narrow" w:cs="Segoe UI"/>
          <w:color w:val="333333"/>
          <w:sz w:val="24"/>
          <w:szCs w:val="24"/>
          <w:shd w:val="clear" w:color="auto" w:fill="FFFFFF"/>
          <w:lang w:eastAsia="pt-BR"/>
        </w:rPr>
        <w:t>DJe</w:t>
      </w:r>
      <w:proofErr w:type="spellEnd"/>
      <w:r w:rsidRPr="002F0074">
        <w:rPr>
          <w:rFonts w:ascii="Arial Narrow" w:eastAsia="Times New Roman" w:hAnsi="Arial Narrow" w:cs="Segoe UI"/>
          <w:color w:val="333333"/>
          <w:sz w:val="24"/>
          <w:szCs w:val="24"/>
          <w:shd w:val="clear" w:color="auto" w:fill="FFFFFF"/>
          <w:lang w:eastAsia="pt-BR"/>
        </w:rPr>
        <w:t xml:space="preserve"> de 18/11/</w:t>
      </w:r>
      <w:proofErr w:type="gramStart"/>
      <w:r w:rsidRPr="002F0074">
        <w:rPr>
          <w:rFonts w:ascii="Arial Narrow" w:eastAsia="Times New Roman" w:hAnsi="Arial Narrow" w:cs="Segoe UI"/>
          <w:color w:val="333333"/>
          <w:sz w:val="24"/>
          <w:szCs w:val="24"/>
          <w:shd w:val="clear" w:color="auto" w:fill="FFFFFF"/>
          <w:lang w:eastAsia="pt-BR"/>
        </w:rPr>
        <w:t>14 .</w:t>
      </w:r>
      <w:proofErr w:type="gramEnd"/>
      <w:r w:rsidRPr="002F0074">
        <w:rPr>
          <w:rFonts w:ascii="Arial Narrow" w:eastAsia="Times New Roman" w:hAnsi="Arial Narrow" w:cs="Segoe UI"/>
          <w:color w:val="333333"/>
          <w:sz w:val="24"/>
          <w:szCs w:val="24"/>
          <w:shd w:val="clear" w:color="auto" w:fill="FFFFFF"/>
          <w:lang w:eastAsia="pt-BR"/>
        </w:rPr>
        <w:t xml:space="preserve"> 2</w:t>
      </w:r>
      <w:r w:rsidRPr="002F0074">
        <w:rPr>
          <w:rFonts w:ascii="Arial Narrow" w:eastAsia="Times New Roman" w:hAnsi="Arial Narrow" w:cs="Segoe UI"/>
          <w:b/>
          <w:bCs/>
          <w:color w:val="333333"/>
          <w:sz w:val="24"/>
          <w:szCs w:val="24"/>
          <w:shd w:val="clear" w:color="auto" w:fill="FFFFFF"/>
          <w:lang w:eastAsia="pt-BR"/>
        </w:rPr>
        <w:t>. Embora a lei municipal, cujos méritos não estão em questão, tenha sido concebida para proteger e cuidar da saúde pública, a reserva de iniciativa deve ser preservada.</w:t>
      </w:r>
      <w:r w:rsidRPr="002F0074">
        <w:rPr>
          <w:rFonts w:ascii="Arial Narrow" w:eastAsia="Times New Roman" w:hAnsi="Arial Narrow" w:cs="Segoe UI"/>
          <w:color w:val="333333"/>
          <w:sz w:val="24"/>
          <w:szCs w:val="24"/>
          <w:shd w:val="clear" w:color="auto" w:fill="FFFFFF"/>
          <w:lang w:eastAsia="pt-BR"/>
        </w:rPr>
        <w:t xml:space="preserve"> 3. Agravo regimental não </w:t>
      </w:r>
      <w:proofErr w:type="gramStart"/>
      <w:r w:rsidRPr="002F0074">
        <w:rPr>
          <w:rFonts w:ascii="Arial Narrow" w:eastAsia="Times New Roman" w:hAnsi="Arial Narrow" w:cs="Segoe UI"/>
          <w:color w:val="333333"/>
          <w:sz w:val="24"/>
          <w:szCs w:val="24"/>
          <w:shd w:val="clear" w:color="auto" w:fill="FFFFFF"/>
          <w:lang w:eastAsia="pt-BR"/>
        </w:rPr>
        <w:t>provido .</w:t>
      </w:r>
      <w:proofErr w:type="gramEnd"/>
      <w:r w:rsidRPr="002F0074">
        <w:rPr>
          <w:rFonts w:ascii="Arial Narrow" w:eastAsia="Times New Roman" w:hAnsi="Arial Narrow" w:cs="Segoe UI"/>
          <w:color w:val="333333"/>
          <w:sz w:val="24"/>
          <w:szCs w:val="24"/>
          <w:shd w:val="clear" w:color="auto" w:fill="FFFFFF"/>
          <w:lang w:eastAsia="pt-BR"/>
        </w:rPr>
        <w:t xml:space="preserve">(STF </w:t>
      </w:r>
      <w:r w:rsidRPr="002F0074">
        <w:rPr>
          <w:rFonts w:ascii="Arial Narrow" w:eastAsia="Times New Roman" w:hAnsi="Arial Narrow" w:cs="Segoe UI"/>
          <w:color w:val="333333"/>
          <w:sz w:val="24"/>
          <w:szCs w:val="24"/>
          <w:shd w:val="clear" w:color="auto" w:fill="FFFFFF"/>
          <w:lang w:eastAsia="pt-BR"/>
        </w:rPr>
        <w:lastRenderedPageBreak/>
        <w:t>- RE: 1337675 RJ 0019862-54.2020.8.19 .0000, Relator.: DIAS TOFFOLI, Data de Julgamento: 16/05/2022, Primeira Turma, Data de Publicação: 20/06/2022)</w:t>
      </w:r>
      <w:r w:rsidRPr="002F0074">
        <w:rPr>
          <w:rFonts w:ascii="Arial Narrow" w:eastAsia="Times New Roman" w:hAnsi="Arial Narrow" w:cs="Segoe UI"/>
          <w:color w:val="333333"/>
          <w:sz w:val="24"/>
          <w:szCs w:val="24"/>
          <w:lang w:eastAsia="pt-BR"/>
        </w:rPr>
        <w:t> </w:t>
      </w:r>
    </w:p>
    <w:p w14:paraId="190F9EB3" w14:textId="77777777" w:rsidR="007D514E" w:rsidRPr="002F0074" w:rsidRDefault="007D514E" w:rsidP="007D514E">
      <w:pPr>
        <w:spacing w:after="0" w:line="240" w:lineRule="auto"/>
        <w:ind w:left="2265"/>
        <w:jc w:val="both"/>
        <w:textAlignment w:val="baseline"/>
        <w:rPr>
          <w:rFonts w:ascii="Arial Narrow" w:eastAsia="Times New Roman" w:hAnsi="Arial Narrow" w:cs="Segoe UI"/>
          <w:color w:val="333333"/>
          <w:sz w:val="24"/>
          <w:szCs w:val="24"/>
          <w:lang w:eastAsia="pt-BR"/>
        </w:rPr>
      </w:pPr>
    </w:p>
    <w:p w14:paraId="07480010" w14:textId="77777777" w:rsidR="007D514E" w:rsidRPr="002F0074" w:rsidRDefault="007D514E" w:rsidP="007D514E">
      <w:pPr>
        <w:spacing w:after="0" w:line="240" w:lineRule="auto"/>
        <w:ind w:left="2265"/>
        <w:jc w:val="both"/>
        <w:textAlignment w:val="baseline"/>
        <w:rPr>
          <w:rFonts w:ascii="Arial Narrow" w:eastAsia="Times New Roman" w:hAnsi="Arial Narrow" w:cs="Segoe UI"/>
          <w:sz w:val="24"/>
          <w:szCs w:val="24"/>
          <w:lang w:eastAsia="pt-BR"/>
        </w:rPr>
      </w:pPr>
    </w:p>
    <w:p w14:paraId="703720C7" w14:textId="77777777" w:rsidR="007D514E" w:rsidRPr="002F0074" w:rsidRDefault="007D514E" w:rsidP="007D514E">
      <w:pPr>
        <w:spacing w:after="0" w:line="240" w:lineRule="auto"/>
        <w:ind w:left="2265"/>
        <w:jc w:val="both"/>
        <w:textAlignment w:val="baseline"/>
        <w:rPr>
          <w:rFonts w:ascii="Arial Narrow" w:eastAsia="Times New Roman" w:hAnsi="Arial Narrow" w:cs="Segoe UI"/>
          <w:sz w:val="24"/>
          <w:szCs w:val="24"/>
          <w:lang w:eastAsia="pt-BR"/>
        </w:rPr>
      </w:pPr>
      <w:r w:rsidRPr="002F0074">
        <w:rPr>
          <w:rFonts w:ascii="Arial Narrow" w:eastAsia="Times New Roman" w:hAnsi="Arial Narrow" w:cs="Segoe UI"/>
          <w:b/>
          <w:bCs/>
          <w:i/>
          <w:iCs/>
          <w:sz w:val="24"/>
          <w:szCs w:val="24"/>
          <w:lang w:eastAsia="pt-BR"/>
        </w:rPr>
        <w:t>AÇÃO DIRETA DE INCONSTITUCIONALIDADE. ADI. LEI Nº 4.811/2021 DO MUNICÍPIO DE CATAGUASES. INICIATIVA PARLAMENTAR. NORMA QUE ESTABELECE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DIRETRIZES</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PARA AS A</w:t>
      </w:r>
      <w:r w:rsidRPr="002F0074">
        <w:rPr>
          <w:rFonts w:ascii="Arial Narrow" w:eastAsia="Times New Roman" w:hAnsi="Arial Narrow" w:cs="Arial Narrow"/>
          <w:b/>
          <w:bCs/>
          <w:i/>
          <w:iCs/>
          <w:sz w:val="24"/>
          <w:szCs w:val="24"/>
          <w:lang w:eastAsia="pt-BR"/>
        </w:rPr>
        <w:t>ÇÕ</w:t>
      </w:r>
      <w:r w:rsidRPr="002F0074">
        <w:rPr>
          <w:rFonts w:ascii="Arial Narrow" w:eastAsia="Times New Roman" w:hAnsi="Arial Narrow" w:cs="Segoe UI"/>
          <w:b/>
          <w:bCs/>
          <w:i/>
          <w:iCs/>
          <w:sz w:val="24"/>
          <w:szCs w:val="24"/>
          <w:lang w:eastAsia="pt-BR"/>
        </w:rPr>
        <w:t>ES DE DIGNIDADE MENSTRUAL. INTERFERÊNCIA NA ESTRUTURA E ORGANIZAÇÃO DA SECRETARIA DE SAÚDE E SECRETARIA DE EDUCAÇÃO. MATÉRIA 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COMPET</w:t>
      </w:r>
      <w:r w:rsidRPr="002F0074">
        <w:rPr>
          <w:rFonts w:ascii="Arial Narrow" w:eastAsia="Times New Roman" w:hAnsi="Arial Narrow" w:cs="Arial Narrow"/>
          <w:b/>
          <w:bCs/>
          <w:i/>
          <w:iCs/>
          <w:sz w:val="24"/>
          <w:szCs w:val="24"/>
          <w:lang w:eastAsia="pt-BR"/>
        </w:rPr>
        <w:t>Ê</w:t>
      </w:r>
      <w:r w:rsidRPr="002F0074">
        <w:rPr>
          <w:rFonts w:ascii="Arial Narrow" w:eastAsia="Times New Roman" w:hAnsi="Arial Narrow" w:cs="Segoe UI"/>
          <w:b/>
          <w:bCs/>
          <w:i/>
          <w:iCs/>
          <w:sz w:val="24"/>
          <w:szCs w:val="24"/>
          <w:lang w:eastAsia="pt-BR"/>
        </w:rPr>
        <w:t>NCIA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LEGISLATIVA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PRIVATIVA DO CHEFE DO PODER EXECUTIVO. ARTIGO 66, INCISO III, AL</w:t>
      </w:r>
      <w:r w:rsidRPr="002F0074">
        <w:rPr>
          <w:rFonts w:ascii="Arial Narrow" w:eastAsia="Times New Roman" w:hAnsi="Arial Narrow" w:cs="Arial Narrow"/>
          <w:b/>
          <w:bCs/>
          <w:i/>
          <w:iCs/>
          <w:sz w:val="24"/>
          <w:szCs w:val="24"/>
          <w:lang w:eastAsia="pt-BR"/>
        </w:rPr>
        <w:t>Í</w:t>
      </w:r>
      <w:r w:rsidRPr="002F0074">
        <w:rPr>
          <w:rFonts w:ascii="Arial Narrow" w:eastAsia="Times New Roman" w:hAnsi="Arial Narrow" w:cs="Segoe UI"/>
          <w:b/>
          <w:bCs/>
          <w:i/>
          <w:iCs/>
          <w:sz w:val="24"/>
          <w:szCs w:val="24"/>
          <w:lang w:eastAsia="pt-BR"/>
        </w:rPr>
        <w:t>NEA "E", DA CONSTITUI</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DO ESTADO. INCONSTITUCIONALIDADE. PRINCÍPIO DA SEPARAÇÃO DE PODERES. PROCEDÊNCIA DA AÇÃO.</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i/>
          <w:iCs/>
          <w:sz w:val="24"/>
          <w:szCs w:val="24"/>
          <w:lang w:eastAsia="pt-BR"/>
        </w:rPr>
        <w:t xml:space="preserve">A Lei nº 4.811/2021 do Município de Cataguases, de iniciativa parlamentar,, viola a regra de iniciativa privativa do Chefe do Poder Executivo prevista no </w:t>
      </w:r>
      <w:r w:rsidRPr="002F0074">
        <w:rPr>
          <w:rFonts w:ascii="Arial Narrow" w:eastAsia="Times New Roman" w:hAnsi="Arial Narrow" w:cs="Segoe UI"/>
          <w:b/>
          <w:bCs/>
          <w:i/>
          <w:iCs/>
          <w:sz w:val="24"/>
          <w:szCs w:val="24"/>
          <w:lang w:eastAsia="pt-BR"/>
        </w:rPr>
        <w:t>artigo 66, inciso III, alínea e, da Constituição Estadual,</w:t>
      </w:r>
      <w:r w:rsidRPr="002F0074">
        <w:rPr>
          <w:rFonts w:ascii="Arial Narrow" w:eastAsia="Times New Roman" w:hAnsi="Arial Narrow" w:cs="Segoe UI"/>
          <w:i/>
          <w:iCs/>
          <w:sz w:val="24"/>
          <w:szCs w:val="24"/>
          <w:lang w:eastAsia="pt-BR"/>
        </w:rPr>
        <w:t xml:space="preserve"> bem como o princípio da separação e independência dos Poderes, previsto no artigo </w:t>
      </w:r>
      <w:r w:rsidRPr="002F0074">
        <w:rPr>
          <w:rFonts w:ascii="Arial Narrow" w:eastAsia="Times New Roman" w:hAnsi="Arial Narrow" w:cs="Segoe UI"/>
          <w:b/>
          <w:bCs/>
          <w:i/>
          <w:iCs/>
          <w:sz w:val="24"/>
          <w:szCs w:val="24"/>
          <w:lang w:eastAsia="pt-BR"/>
        </w:rPr>
        <w:t>173 da referida Constituição</w:t>
      </w:r>
      <w:r w:rsidRPr="002F0074">
        <w:rPr>
          <w:rFonts w:ascii="Arial Narrow" w:eastAsia="Times New Roman" w:hAnsi="Arial Narrow" w:cs="Segoe UI"/>
          <w:i/>
          <w:iCs/>
          <w:sz w:val="24"/>
          <w:szCs w:val="24"/>
          <w:lang w:eastAsia="pt-BR"/>
        </w:rPr>
        <w:t xml:space="preserve">, </w:t>
      </w:r>
      <w:r w:rsidRPr="002F0074">
        <w:rPr>
          <w:rFonts w:ascii="Arial Narrow" w:eastAsia="Times New Roman" w:hAnsi="Arial Narrow" w:cs="Segoe UI"/>
          <w:b/>
          <w:bCs/>
          <w:i/>
          <w:iCs/>
          <w:sz w:val="24"/>
          <w:szCs w:val="24"/>
          <w:lang w:eastAsia="pt-BR"/>
        </w:rPr>
        <w:t>porque, ao dispor sobre as</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diretrizes</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para as a</w:t>
      </w:r>
      <w:r w:rsidRPr="002F0074">
        <w:rPr>
          <w:rFonts w:ascii="Arial Narrow" w:eastAsia="Times New Roman" w:hAnsi="Arial Narrow" w:cs="Arial Narrow"/>
          <w:b/>
          <w:bCs/>
          <w:i/>
          <w:iCs/>
          <w:sz w:val="24"/>
          <w:szCs w:val="24"/>
          <w:lang w:eastAsia="pt-BR"/>
        </w:rPr>
        <w:t>çõ</w:t>
      </w:r>
      <w:r w:rsidRPr="002F0074">
        <w:rPr>
          <w:rFonts w:ascii="Arial Narrow" w:eastAsia="Times New Roman" w:hAnsi="Arial Narrow" w:cs="Segoe UI"/>
          <w:b/>
          <w:bCs/>
          <w:i/>
          <w:iCs/>
          <w:sz w:val="24"/>
          <w:szCs w:val="24"/>
          <w:lang w:eastAsia="pt-BR"/>
        </w:rPr>
        <w:t>es de promo</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da dignidade menstrual, de conscientiza</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atrav</w:t>
      </w:r>
      <w:r w:rsidRPr="002F0074">
        <w:rPr>
          <w:rFonts w:ascii="Arial Narrow" w:eastAsia="Times New Roman" w:hAnsi="Arial Narrow" w:cs="Arial Narrow"/>
          <w:b/>
          <w:bCs/>
          <w:i/>
          <w:iCs/>
          <w:sz w:val="24"/>
          <w:szCs w:val="24"/>
          <w:lang w:eastAsia="pt-BR"/>
        </w:rPr>
        <w:t>é</w:t>
      </w:r>
      <w:r w:rsidRPr="002F0074">
        <w:rPr>
          <w:rFonts w:ascii="Arial Narrow" w:eastAsia="Times New Roman" w:hAnsi="Arial Narrow" w:cs="Segoe UI"/>
          <w:b/>
          <w:bCs/>
          <w:i/>
          <w:iCs/>
          <w:sz w:val="24"/>
          <w:szCs w:val="24"/>
          <w:lang w:eastAsia="pt-BR"/>
        </w:rPr>
        <w:t>s de palestras e rodas de conversa, informa</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sobre a menstrua</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e o fornecimento de absorventes higi</w:t>
      </w:r>
      <w:r w:rsidRPr="002F0074">
        <w:rPr>
          <w:rFonts w:ascii="Arial Narrow" w:eastAsia="Times New Roman" w:hAnsi="Arial Narrow" w:cs="Arial Narrow"/>
          <w:b/>
          <w:bCs/>
          <w:i/>
          <w:iCs/>
          <w:sz w:val="24"/>
          <w:szCs w:val="24"/>
          <w:lang w:eastAsia="pt-BR"/>
        </w:rPr>
        <w:t>ê</w:t>
      </w:r>
      <w:r w:rsidRPr="002F0074">
        <w:rPr>
          <w:rFonts w:ascii="Arial Narrow" w:eastAsia="Times New Roman" w:hAnsi="Arial Narrow" w:cs="Segoe UI"/>
          <w:b/>
          <w:bCs/>
          <w:i/>
          <w:iCs/>
          <w:sz w:val="24"/>
          <w:szCs w:val="24"/>
          <w:lang w:eastAsia="pt-BR"/>
        </w:rPr>
        <w:t>nicos, interfere na estrutura, organização e gestão das Secretarias Municipais de Saúde e de Educação.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(TJMG; ADI 1819010-</w:t>
      </w:r>
      <w:r w:rsidRPr="002F0074">
        <w:rPr>
          <w:rFonts w:ascii="Arial Narrow" w:eastAsia="Times New Roman" w:hAnsi="Arial Narrow" w:cs="Segoe UI"/>
          <w:b/>
          <w:bCs/>
          <w:i/>
          <w:iCs/>
          <w:sz w:val="24"/>
          <w:szCs w:val="24"/>
          <w:lang w:eastAsia="pt-BR"/>
        </w:rPr>
        <w:t xml:space="preserve">06.2024.8.13.0000; Órgão Especial; Rel. Des. Moreira Diniz; </w:t>
      </w:r>
      <w:proofErr w:type="spellStart"/>
      <w:r w:rsidRPr="002F0074">
        <w:rPr>
          <w:rFonts w:ascii="Arial Narrow" w:eastAsia="Times New Roman" w:hAnsi="Arial Narrow" w:cs="Segoe UI"/>
          <w:b/>
          <w:bCs/>
          <w:i/>
          <w:iCs/>
          <w:sz w:val="24"/>
          <w:szCs w:val="24"/>
          <w:lang w:eastAsia="pt-BR"/>
        </w:rPr>
        <w:t>Julg</w:t>
      </w:r>
      <w:proofErr w:type="spellEnd"/>
      <w:r w:rsidRPr="002F0074">
        <w:rPr>
          <w:rFonts w:ascii="Arial Narrow" w:eastAsia="Times New Roman" w:hAnsi="Arial Narrow" w:cs="Segoe UI"/>
          <w:b/>
          <w:bCs/>
          <w:i/>
          <w:iCs/>
          <w:sz w:val="24"/>
          <w:szCs w:val="24"/>
          <w:lang w:eastAsia="pt-BR"/>
        </w:rPr>
        <w:t>. 13/11/2024; DJEMG 10/12/2024)</w:t>
      </w:r>
      <w:r w:rsidRPr="002F0074">
        <w:rPr>
          <w:rFonts w:ascii="Arial Narrow" w:eastAsia="Times New Roman" w:hAnsi="Arial Narrow" w:cs="Segoe UI"/>
          <w:sz w:val="24"/>
          <w:szCs w:val="24"/>
          <w:lang w:eastAsia="pt-BR"/>
        </w:rPr>
        <w:t> </w:t>
      </w:r>
    </w:p>
    <w:p w14:paraId="0DF170A0" w14:textId="77777777" w:rsidR="007D514E" w:rsidRPr="002F0074" w:rsidRDefault="007D514E" w:rsidP="007D514E">
      <w:pPr>
        <w:spacing w:after="0" w:line="240" w:lineRule="auto"/>
        <w:ind w:left="2265"/>
        <w:jc w:val="both"/>
        <w:textAlignment w:val="baseline"/>
        <w:rPr>
          <w:rFonts w:ascii="Arial Narrow" w:eastAsia="Times New Roman" w:hAnsi="Arial Narrow" w:cs="Segoe UI"/>
          <w:sz w:val="24"/>
          <w:szCs w:val="24"/>
          <w:lang w:eastAsia="pt-BR"/>
        </w:rPr>
      </w:pPr>
      <w:r w:rsidRPr="002F0074">
        <w:rPr>
          <w:rFonts w:ascii="Arial Narrow" w:eastAsia="Times New Roman" w:hAnsi="Arial Narrow" w:cs="Segoe UI"/>
          <w:sz w:val="24"/>
          <w:szCs w:val="24"/>
          <w:lang w:eastAsia="pt-BR"/>
        </w:rPr>
        <w:t> </w:t>
      </w:r>
    </w:p>
    <w:p w14:paraId="027A6732" w14:textId="77777777" w:rsidR="007D514E" w:rsidRPr="002F0074" w:rsidRDefault="007D514E" w:rsidP="007D514E">
      <w:pPr>
        <w:spacing w:after="0" w:line="240" w:lineRule="auto"/>
        <w:ind w:left="2265"/>
        <w:jc w:val="both"/>
        <w:textAlignment w:val="baseline"/>
        <w:rPr>
          <w:rFonts w:ascii="Arial Narrow" w:eastAsia="Times New Roman" w:hAnsi="Arial Narrow" w:cs="Segoe UI"/>
          <w:sz w:val="24"/>
          <w:szCs w:val="24"/>
          <w:lang w:eastAsia="pt-BR"/>
        </w:rPr>
      </w:pPr>
    </w:p>
    <w:p w14:paraId="2CD59E11" w14:textId="77777777" w:rsidR="007D514E" w:rsidRPr="002F0074" w:rsidRDefault="007D514E" w:rsidP="007D514E">
      <w:pPr>
        <w:spacing w:after="0" w:line="240" w:lineRule="auto"/>
        <w:ind w:left="2265"/>
        <w:jc w:val="both"/>
        <w:textAlignment w:val="baseline"/>
        <w:rPr>
          <w:rFonts w:ascii="Arial Narrow" w:eastAsia="Times New Roman" w:hAnsi="Arial Narrow" w:cs="Segoe UI"/>
          <w:sz w:val="24"/>
          <w:szCs w:val="24"/>
          <w:lang w:eastAsia="pt-BR"/>
        </w:rPr>
      </w:pPr>
      <w:r w:rsidRPr="002F0074">
        <w:rPr>
          <w:rFonts w:ascii="Arial Narrow" w:eastAsia="Times New Roman" w:hAnsi="Arial Narrow" w:cs="Segoe UI"/>
          <w:b/>
          <w:bCs/>
          <w:i/>
          <w:iCs/>
          <w:sz w:val="24"/>
          <w:szCs w:val="24"/>
          <w:lang w:eastAsia="pt-BR"/>
        </w:rPr>
        <w:t>DIREITO CONSTITUCIONAL. AÇÃO DIRETA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INCONSTITUCIONALIDADE.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LEI</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MUNICIPAL. FORNECIMENTO GRATUITO</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 xml:space="preserve">MEDICAMENTOS </w:t>
      </w:r>
      <w:r w:rsidRPr="002F0074">
        <w:rPr>
          <w:rFonts w:ascii="Arial Narrow" w:eastAsia="Times New Roman" w:hAnsi="Arial Narrow" w:cs="Arial Narrow"/>
          <w:b/>
          <w:bCs/>
          <w:i/>
          <w:iCs/>
          <w:sz w:val="24"/>
          <w:szCs w:val="24"/>
          <w:lang w:eastAsia="pt-BR"/>
        </w:rPr>
        <w:t>À</w:t>
      </w:r>
      <w:r w:rsidRPr="002F0074">
        <w:rPr>
          <w:rFonts w:ascii="Arial Narrow" w:eastAsia="Times New Roman" w:hAnsi="Arial Narrow" w:cs="Segoe UI"/>
          <w:b/>
          <w:bCs/>
          <w:i/>
          <w:iCs/>
          <w:sz w:val="24"/>
          <w:szCs w:val="24"/>
          <w:lang w:eastAsia="pt-BR"/>
        </w:rPr>
        <w:t xml:space="preserve"> BASE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CANABIDIOL. V</w:t>
      </w:r>
      <w:r w:rsidRPr="002F0074">
        <w:rPr>
          <w:rFonts w:ascii="Arial Narrow" w:eastAsia="Times New Roman" w:hAnsi="Arial Narrow" w:cs="Arial Narrow"/>
          <w:b/>
          <w:bCs/>
          <w:i/>
          <w:iCs/>
          <w:sz w:val="24"/>
          <w:szCs w:val="24"/>
          <w:lang w:eastAsia="pt-BR"/>
        </w:rPr>
        <w:t>Í</w:t>
      </w:r>
      <w:r w:rsidRPr="002F0074">
        <w:rPr>
          <w:rFonts w:ascii="Arial Narrow" w:eastAsia="Times New Roman" w:hAnsi="Arial Narrow" w:cs="Segoe UI"/>
          <w:b/>
          <w:bCs/>
          <w:i/>
          <w:iCs/>
          <w:sz w:val="24"/>
          <w:szCs w:val="24"/>
          <w:lang w:eastAsia="pt-BR"/>
        </w:rPr>
        <w:t>CIO FORMAL</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INICIATIVA. INVAS</w:t>
      </w:r>
      <w:r w:rsidRPr="002F0074">
        <w:rPr>
          <w:rFonts w:ascii="Arial Narrow" w:eastAsia="Times New Roman" w:hAnsi="Arial Narrow" w:cs="Arial Narrow"/>
          <w:b/>
          <w:bCs/>
          <w:i/>
          <w:iCs/>
          <w:sz w:val="24"/>
          <w:szCs w:val="24"/>
          <w:lang w:eastAsia="pt-BR"/>
        </w:rPr>
        <w:t>Ã</w:t>
      </w:r>
      <w:r w:rsidRPr="002F0074">
        <w:rPr>
          <w:rFonts w:ascii="Arial Narrow" w:eastAsia="Times New Roman" w:hAnsi="Arial Narrow" w:cs="Segoe UI"/>
          <w:b/>
          <w:bCs/>
          <w:i/>
          <w:iCs/>
          <w:sz w:val="24"/>
          <w:szCs w:val="24"/>
          <w:lang w:eastAsia="pt-BR"/>
        </w:rPr>
        <w:t>O</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COMPET</w:t>
      </w:r>
      <w:r w:rsidRPr="002F0074">
        <w:rPr>
          <w:rFonts w:ascii="Arial Narrow" w:eastAsia="Times New Roman" w:hAnsi="Arial Narrow" w:cs="Arial Narrow"/>
          <w:b/>
          <w:bCs/>
          <w:i/>
          <w:iCs/>
          <w:sz w:val="24"/>
          <w:szCs w:val="24"/>
          <w:lang w:eastAsia="pt-BR"/>
        </w:rPr>
        <w:t>Ê</w:t>
      </w:r>
      <w:r w:rsidRPr="002F0074">
        <w:rPr>
          <w:rFonts w:ascii="Arial Narrow" w:eastAsia="Times New Roman" w:hAnsi="Arial Narrow" w:cs="Segoe UI"/>
          <w:b/>
          <w:bCs/>
          <w:i/>
          <w:iCs/>
          <w:sz w:val="24"/>
          <w:szCs w:val="24"/>
          <w:lang w:eastAsia="pt-BR"/>
        </w:rPr>
        <w:t>NCIA DO CHEFE DO PODER EXECUTIVO. PROCED</w:t>
      </w:r>
      <w:r w:rsidRPr="002F0074">
        <w:rPr>
          <w:rFonts w:ascii="Arial Narrow" w:eastAsia="Times New Roman" w:hAnsi="Arial Narrow" w:cs="Arial Narrow"/>
          <w:b/>
          <w:bCs/>
          <w:i/>
          <w:iCs/>
          <w:sz w:val="24"/>
          <w:szCs w:val="24"/>
          <w:lang w:eastAsia="pt-BR"/>
        </w:rPr>
        <w:t>Ê</w:t>
      </w:r>
      <w:r w:rsidRPr="002F0074">
        <w:rPr>
          <w:rFonts w:ascii="Arial Narrow" w:eastAsia="Times New Roman" w:hAnsi="Arial Narrow" w:cs="Segoe UI"/>
          <w:b/>
          <w:bCs/>
          <w:i/>
          <w:iCs/>
          <w:sz w:val="24"/>
          <w:szCs w:val="24"/>
          <w:lang w:eastAsia="pt-BR"/>
        </w:rPr>
        <w:t>NCIA DO PEDIDO. I. CASO EM EXAME.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i/>
          <w:iCs/>
          <w:sz w:val="24"/>
          <w:szCs w:val="24"/>
          <w:lang w:eastAsia="pt-BR"/>
        </w:rPr>
        <w:t>1. Ação direta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inconstitucionalidade, com pedido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medida cautelar, proposta pelo Prefeito Municipal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Bicas/MG contra 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Lei</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Municipal n</w:t>
      </w:r>
      <w:r w:rsidRPr="002F0074">
        <w:rPr>
          <w:rFonts w:ascii="Arial Narrow" w:eastAsia="Times New Roman" w:hAnsi="Arial Narrow" w:cs="Arial Narrow"/>
          <w:i/>
          <w:iCs/>
          <w:sz w:val="24"/>
          <w:szCs w:val="24"/>
          <w:lang w:eastAsia="pt-BR"/>
        </w:rPr>
        <w:t>º</w:t>
      </w:r>
      <w:r w:rsidRPr="002F0074">
        <w:rPr>
          <w:rFonts w:ascii="Arial Narrow" w:eastAsia="Times New Roman" w:hAnsi="Arial Narrow" w:cs="Segoe UI"/>
          <w:i/>
          <w:iCs/>
          <w:sz w:val="24"/>
          <w:szCs w:val="24"/>
          <w:lang w:eastAsia="pt-BR"/>
        </w:rPr>
        <w:t xml:space="preserve"> 2.172/2023, que institui pol</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tica municipal para fornecimento gratuito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 xml:space="preserve">medicamentos </w:t>
      </w:r>
      <w:r w:rsidRPr="002F0074">
        <w:rPr>
          <w:rFonts w:ascii="Arial Narrow" w:eastAsia="Times New Roman" w:hAnsi="Arial Narrow" w:cs="Arial Narrow"/>
          <w:i/>
          <w:iCs/>
          <w:sz w:val="24"/>
          <w:szCs w:val="24"/>
          <w:lang w:eastAsia="pt-BR"/>
        </w:rPr>
        <w:t>à</w:t>
      </w:r>
      <w:r w:rsidRPr="002F0074">
        <w:rPr>
          <w:rFonts w:ascii="Arial Narrow" w:eastAsia="Times New Roman" w:hAnsi="Arial Narrow" w:cs="Segoe UI"/>
          <w:i/>
          <w:iCs/>
          <w:sz w:val="24"/>
          <w:szCs w:val="24"/>
          <w:lang w:eastAsia="pt-BR"/>
        </w:rPr>
        <w:t xml:space="preserve"> base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proofErr w:type="spellStart"/>
      <w:r w:rsidRPr="002F0074">
        <w:rPr>
          <w:rFonts w:ascii="Arial Narrow" w:eastAsia="Times New Roman" w:hAnsi="Arial Narrow" w:cs="Segoe UI"/>
          <w:i/>
          <w:iCs/>
          <w:sz w:val="24"/>
          <w:szCs w:val="24"/>
          <w:lang w:eastAsia="pt-BR"/>
        </w:rPr>
        <w:t>canabidiol</w:t>
      </w:r>
      <w:proofErr w:type="spellEnd"/>
      <w:r w:rsidRPr="002F0074">
        <w:rPr>
          <w:rFonts w:ascii="Arial Narrow" w:eastAsia="Times New Roman" w:hAnsi="Arial Narrow" w:cs="Segoe UI"/>
          <w:i/>
          <w:iCs/>
          <w:sz w:val="24"/>
          <w:szCs w:val="24"/>
          <w:lang w:eastAsia="pt-BR"/>
        </w:rPr>
        <w:t xml:space="preserve"> e outros </w:t>
      </w:r>
      <w:proofErr w:type="spellStart"/>
      <w:r w:rsidRPr="002F0074">
        <w:rPr>
          <w:rFonts w:ascii="Arial Narrow" w:eastAsia="Times New Roman" w:hAnsi="Arial Narrow" w:cs="Segoe UI"/>
          <w:i/>
          <w:iCs/>
          <w:sz w:val="24"/>
          <w:szCs w:val="24"/>
          <w:lang w:eastAsia="pt-BR"/>
        </w:rPr>
        <w:t>canabinoides</w:t>
      </w:r>
      <w:proofErr w:type="spellEnd"/>
      <w:r w:rsidRPr="002F0074">
        <w:rPr>
          <w:rFonts w:ascii="Arial Narrow" w:eastAsia="Times New Roman" w:hAnsi="Arial Narrow" w:cs="Segoe UI"/>
          <w:i/>
          <w:iCs/>
          <w:sz w:val="24"/>
          <w:szCs w:val="24"/>
          <w:lang w:eastAsia="pt-BR"/>
        </w:rPr>
        <w:t xml:space="preserve"> nas unidades</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sa</w:t>
      </w:r>
      <w:r w:rsidRPr="002F0074">
        <w:rPr>
          <w:rFonts w:ascii="Arial Narrow" w:eastAsia="Times New Roman" w:hAnsi="Arial Narrow" w:cs="Arial Narrow"/>
          <w:i/>
          <w:iCs/>
          <w:sz w:val="24"/>
          <w:szCs w:val="24"/>
          <w:lang w:eastAsia="pt-BR"/>
        </w:rPr>
        <w:t>ú</w:t>
      </w:r>
      <w:r w:rsidRPr="002F0074">
        <w:rPr>
          <w:rFonts w:ascii="Arial Narrow" w:eastAsia="Times New Roman" w:hAnsi="Arial Narrow" w:cs="Segoe UI"/>
          <w:i/>
          <w:iCs/>
          <w:sz w:val="24"/>
          <w:szCs w:val="24"/>
          <w:lang w:eastAsia="pt-BR"/>
        </w:rPr>
        <w:t>de p</w:t>
      </w:r>
      <w:r w:rsidRPr="002F0074">
        <w:rPr>
          <w:rFonts w:ascii="Arial Narrow" w:eastAsia="Times New Roman" w:hAnsi="Arial Narrow" w:cs="Arial Narrow"/>
          <w:i/>
          <w:iCs/>
          <w:sz w:val="24"/>
          <w:szCs w:val="24"/>
          <w:lang w:eastAsia="pt-BR"/>
        </w:rPr>
        <w:t>ú</w:t>
      </w:r>
      <w:r w:rsidRPr="002F0074">
        <w:rPr>
          <w:rFonts w:ascii="Arial Narrow" w:eastAsia="Times New Roman" w:hAnsi="Arial Narrow" w:cs="Segoe UI"/>
          <w:i/>
          <w:iCs/>
          <w:sz w:val="24"/>
          <w:szCs w:val="24"/>
          <w:lang w:eastAsia="pt-BR"/>
        </w:rPr>
        <w:t>blica municipal e privada conveniada ao SUS. Alega o autor que a norma apresenta vício formal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iniciativa, pois foi promulgada pela C</w:t>
      </w:r>
      <w:r w:rsidRPr="002F0074">
        <w:rPr>
          <w:rFonts w:ascii="Arial Narrow" w:eastAsia="Times New Roman" w:hAnsi="Arial Narrow" w:cs="Arial Narrow"/>
          <w:i/>
          <w:iCs/>
          <w:sz w:val="24"/>
          <w:szCs w:val="24"/>
          <w:lang w:eastAsia="pt-BR"/>
        </w:rPr>
        <w:t>â</w:t>
      </w:r>
      <w:r w:rsidRPr="002F0074">
        <w:rPr>
          <w:rFonts w:ascii="Arial Narrow" w:eastAsia="Times New Roman" w:hAnsi="Arial Narrow" w:cs="Segoe UI"/>
          <w:i/>
          <w:iCs/>
          <w:sz w:val="24"/>
          <w:szCs w:val="24"/>
          <w:lang w:eastAsia="pt-BR"/>
        </w:rPr>
        <w:t>mara Municipal ap</w:t>
      </w:r>
      <w:r w:rsidRPr="002F0074">
        <w:rPr>
          <w:rFonts w:ascii="Arial Narrow" w:eastAsia="Times New Roman" w:hAnsi="Arial Narrow" w:cs="Arial Narrow"/>
          <w:i/>
          <w:iCs/>
          <w:sz w:val="24"/>
          <w:szCs w:val="24"/>
          <w:lang w:eastAsia="pt-BR"/>
        </w:rPr>
        <w:t>ó</w:t>
      </w:r>
      <w:r w:rsidRPr="002F0074">
        <w:rPr>
          <w:rFonts w:ascii="Arial Narrow" w:eastAsia="Times New Roman" w:hAnsi="Arial Narrow" w:cs="Segoe UI"/>
          <w:i/>
          <w:iCs/>
          <w:sz w:val="24"/>
          <w:szCs w:val="24"/>
          <w:lang w:eastAsia="pt-BR"/>
        </w:rPr>
        <w:t>s veto do Executivo, acarretando aumento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despesa e inger</w:t>
      </w:r>
      <w:r w:rsidRPr="002F0074">
        <w:rPr>
          <w:rFonts w:ascii="Arial Narrow" w:eastAsia="Times New Roman" w:hAnsi="Arial Narrow" w:cs="Arial Narrow"/>
          <w:i/>
          <w:iCs/>
          <w:sz w:val="24"/>
          <w:szCs w:val="24"/>
          <w:lang w:eastAsia="pt-BR"/>
        </w:rPr>
        <w:t>ê</w:t>
      </w:r>
      <w:r w:rsidRPr="002F0074">
        <w:rPr>
          <w:rFonts w:ascii="Arial Narrow" w:eastAsia="Times New Roman" w:hAnsi="Arial Narrow" w:cs="Segoe UI"/>
          <w:i/>
          <w:iCs/>
          <w:sz w:val="24"/>
          <w:szCs w:val="24"/>
          <w:lang w:eastAsia="pt-BR"/>
        </w:rPr>
        <w:t>ncia em atos</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gest</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o administrativa da Secretaria Municipal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Sa</w:t>
      </w:r>
      <w:r w:rsidRPr="002F0074">
        <w:rPr>
          <w:rFonts w:ascii="Arial Narrow" w:eastAsia="Times New Roman" w:hAnsi="Arial Narrow" w:cs="Arial Narrow"/>
          <w:i/>
          <w:iCs/>
          <w:sz w:val="24"/>
          <w:szCs w:val="24"/>
          <w:lang w:eastAsia="pt-BR"/>
        </w:rPr>
        <w:t>ú</w:t>
      </w:r>
      <w:r w:rsidRPr="002F0074">
        <w:rPr>
          <w:rFonts w:ascii="Arial Narrow" w:eastAsia="Times New Roman" w:hAnsi="Arial Narrow" w:cs="Segoe UI"/>
          <w:i/>
          <w:iCs/>
          <w:sz w:val="24"/>
          <w:szCs w:val="24"/>
          <w:lang w:eastAsia="pt-BR"/>
        </w:rPr>
        <w:t>de, sem prévia estimativa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impacto or</w:t>
      </w:r>
      <w:r w:rsidRPr="002F0074">
        <w:rPr>
          <w:rFonts w:ascii="Arial Narrow" w:eastAsia="Times New Roman" w:hAnsi="Arial Narrow" w:cs="Arial Narrow"/>
          <w:i/>
          <w:iCs/>
          <w:sz w:val="24"/>
          <w:szCs w:val="24"/>
          <w:lang w:eastAsia="pt-BR"/>
        </w:rPr>
        <w:t>ç</w:t>
      </w:r>
      <w:r w:rsidRPr="002F0074">
        <w:rPr>
          <w:rFonts w:ascii="Arial Narrow" w:eastAsia="Times New Roman" w:hAnsi="Arial Narrow" w:cs="Segoe UI"/>
          <w:i/>
          <w:iCs/>
          <w:sz w:val="24"/>
          <w:szCs w:val="24"/>
          <w:lang w:eastAsia="pt-BR"/>
        </w:rPr>
        <w:t>ament</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rio e financeiro. II. QUEST</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O EM DISCUSS</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O2. H</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 xml:space="preserve"> duas quest</w:t>
      </w:r>
      <w:r w:rsidRPr="002F0074">
        <w:rPr>
          <w:rFonts w:ascii="Arial Narrow" w:eastAsia="Times New Roman" w:hAnsi="Arial Narrow" w:cs="Arial Narrow"/>
          <w:i/>
          <w:iCs/>
          <w:sz w:val="24"/>
          <w:szCs w:val="24"/>
          <w:lang w:eastAsia="pt-BR"/>
        </w:rPr>
        <w:t>õ</w:t>
      </w:r>
      <w:r w:rsidRPr="002F0074">
        <w:rPr>
          <w:rFonts w:ascii="Arial Narrow" w:eastAsia="Times New Roman" w:hAnsi="Arial Narrow" w:cs="Segoe UI"/>
          <w:i/>
          <w:iCs/>
          <w:sz w:val="24"/>
          <w:szCs w:val="24"/>
          <w:lang w:eastAsia="pt-BR"/>
        </w:rPr>
        <w:t>es em discuss</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o: (I) definir se 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Lei</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Municipal n</w:t>
      </w:r>
      <w:r w:rsidRPr="002F0074">
        <w:rPr>
          <w:rFonts w:ascii="Arial Narrow" w:eastAsia="Times New Roman" w:hAnsi="Arial Narrow" w:cs="Arial Narrow"/>
          <w:i/>
          <w:iCs/>
          <w:sz w:val="24"/>
          <w:szCs w:val="24"/>
          <w:lang w:eastAsia="pt-BR"/>
        </w:rPr>
        <w:t>º</w:t>
      </w:r>
      <w:r w:rsidRPr="002F0074">
        <w:rPr>
          <w:rFonts w:ascii="Arial Narrow" w:eastAsia="Times New Roman" w:hAnsi="Arial Narrow" w:cs="Segoe UI"/>
          <w:i/>
          <w:iCs/>
          <w:sz w:val="24"/>
          <w:szCs w:val="24"/>
          <w:lang w:eastAsia="pt-BR"/>
        </w:rPr>
        <w:t xml:space="preserve"> 2.172/2023 padece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v</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cio formal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iniciativa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por tratar</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mat</w:t>
      </w:r>
      <w:r w:rsidRPr="002F0074">
        <w:rPr>
          <w:rFonts w:ascii="Arial Narrow" w:eastAsia="Times New Roman" w:hAnsi="Arial Narrow" w:cs="Arial Narrow"/>
          <w:i/>
          <w:iCs/>
          <w:sz w:val="24"/>
          <w:szCs w:val="24"/>
          <w:lang w:eastAsia="pt-BR"/>
        </w:rPr>
        <w:t>é</w:t>
      </w:r>
      <w:r w:rsidRPr="002F0074">
        <w:rPr>
          <w:rFonts w:ascii="Arial Narrow" w:eastAsia="Times New Roman" w:hAnsi="Arial Narrow" w:cs="Segoe UI"/>
          <w:i/>
          <w:iCs/>
          <w:sz w:val="24"/>
          <w:szCs w:val="24"/>
          <w:lang w:eastAsia="pt-BR"/>
        </w:rPr>
        <w:t>ria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compet</w:t>
      </w:r>
      <w:r w:rsidRPr="002F0074">
        <w:rPr>
          <w:rFonts w:ascii="Arial Narrow" w:eastAsia="Times New Roman" w:hAnsi="Arial Narrow" w:cs="Arial Narrow"/>
          <w:i/>
          <w:iCs/>
          <w:sz w:val="24"/>
          <w:szCs w:val="24"/>
          <w:lang w:eastAsia="pt-BR"/>
        </w:rPr>
        <w:t>ê</w:t>
      </w:r>
      <w:r w:rsidRPr="002F0074">
        <w:rPr>
          <w:rFonts w:ascii="Arial Narrow" w:eastAsia="Times New Roman" w:hAnsi="Arial Narrow" w:cs="Segoe UI"/>
          <w:i/>
          <w:iCs/>
          <w:sz w:val="24"/>
          <w:szCs w:val="24"/>
          <w:lang w:eastAsia="pt-BR"/>
        </w:rPr>
        <w:t xml:space="preserve">ncia privativa do Chefe do Poder Executivo; </w:t>
      </w:r>
      <w:r w:rsidRPr="002F0074">
        <w:rPr>
          <w:rFonts w:ascii="Arial Narrow" w:eastAsia="Times New Roman" w:hAnsi="Arial Narrow" w:cs="Segoe UI"/>
          <w:i/>
          <w:iCs/>
          <w:sz w:val="24"/>
          <w:szCs w:val="24"/>
          <w:lang w:eastAsia="pt-BR"/>
        </w:rPr>
        <w:lastRenderedPageBreak/>
        <w:t>e (II) verificar se a ausência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estudo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impacto financeiro e or</w:t>
      </w:r>
      <w:r w:rsidRPr="002F0074">
        <w:rPr>
          <w:rFonts w:ascii="Arial Narrow" w:eastAsia="Times New Roman" w:hAnsi="Arial Narrow" w:cs="Arial Narrow"/>
          <w:i/>
          <w:iCs/>
          <w:sz w:val="24"/>
          <w:szCs w:val="24"/>
          <w:lang w:eastAsia="pt-BR"/>
        </w:rPr>
        <w:t>ç</w:t>
      </w:r>
      <w:r w:rsidRPr="002F0074">
        <w:rPr>
          <w:rFonts w:ascii="Arial Narrow" w:eastAsia="Times New Roman" w:hAnsi="Arial Narrow" w:cs="Segoe UI"/>
          <w:i/>
          <w:iCs/>
          <w:sz w:val="24"/>
          <w:szCs w:val="24"/>
          <w:lang w:eastAsia="pt-BR"/>
        </w:rPr>
        <w:t>ament</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rio na norma questionada configura inconstitucionalidade formal. III. RAZ</w:t>
      </w:r>
      <w:r w:rsidRPr="002F0074">
        <w:rPr>
          <w:rFonts w:ascii="Arial Narrow" w:eastAsia="Times New Roman" w:hAnsi="Arial Narrow" w:cs="Arial Narrow"/>
          <w:i/>
          <w:iCs/>
          <w:sz w:val="24"/>
          <w:szCs w:val="24"/>
          <w:lang w:eastAsia="pt-BR"/>
        </w:rPr>
        <w:t>Õ</w:t>
      </w:r>
      <w:r w:rsidRPr="002F0074">
        <w:rPr>
          <w:rFonts w:ascii="Arial Narrow" w:eastAsia="Times New Roman" w:hAnsi="Arial Narrow" w:cs="Segoe UI"/>
          <w:i/>
          <w:iCs/>
          <w:sz w:val="24"/>
          <w:szCs w:val="24"/>
          <w:lang w:eastAsia="pt-BR"/>
        </w:rPr>
        <w:t>ES</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DECIDIR3. A compet</w:t>
      </w:r>
      <w:r w:rsidRPr="002F0074">
        <w:rPr>
          <w:rFonts w:ascii="Arial Narrow" w:eastAsia="Times New Roman" w:hAnsi="Arial Narrow" w:cs="Arial Narrow"/>
          <w:i/>
          <w:iCs/>
          <w:sz w:val="24"/>
          <w:szCs w:val="24"/>
          <w:lang w:eastAsia="pt-BR"/>
        </w:rPr>
        <w:t>ê</w:t>
      </w:r>
      <w:r w:rsidRPr="002F0074">
        <w:rPr>
          <w:rFonts w:ascii="Arial Narrow" w:eastAsia="Times New Roman" w:hAnsi="Arial Narrow" w:cs="Segoe UI"/>
          <w:i/>
          <w:iCs/>
          <w:sz w:val="24"/>
          <w:szCs w:val="24"/>
          <w:lang w:eastAsia="pt-BR"/>
        </w:rPr>
        <w:t>ncia para dispor sobre a organiza</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 e o funcionamento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Arial Narrow"/>
          <w:i/>
          <w:iCs/>
          <w:sz w:val="24"/>
          <w:szCs w:val="24"/>
          <w:lang w:eastAsia="pt-BR"/>
        </w:rPr>
        <w:t>ó</w:t>
      </w:r>
      <w:r w:rsidRPr="002F0074">
        <w:rPr>
          <w:rFonts w:ascii="Arial Narrow" w:eastAsia="Times New Roman" w:hAnsi="Arial Narrow" w:cs="Segoe UI"/>
          <w:i/>
          <w:iCs/>
          <w:sz w:val="24"/>
          <w:szCs w:val="24"/>
          <w:lang w:eastAsia="pt-BR"/>
        </w:rPr>
        <w:t>rg</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 xml:space="preserve">os da Administração Pública é privativa do Chefe do Poder Executivo, conforme os </w:t>
      </w:r>
      <w:proofErr w:type="spellStart"/>
      <w:r w:rsidRPr="002F0074">
        <w:rPr>
          <w:rFonts w:ascii="Arial Narrow" w:eastAsia="Times New Roman" w:hAnsi="Arial Narrow" w:cs="Segoe UI"/>
          <w:i/>
          <w:iCs/>
          <w:sz w:val="24"/>
          <w:szCs w:val="24"/>
          <w:lang w:eastAsia="pt-BR"/>
        </w:rPr>
        <w:t>arts</w:t>
      </w:r>
      <w:proofErr w:type="spellEnd"/>
      <w:r w:rsidRPr="002F0074">
        <w:rPr>
          <w:rFonts w:ascii="Arial Narrow" w:eastAsia="Times New Roman" w:hAnsi="Arial Narrow" w:cs="Segoe UI"/>
          <w:i/>
          <w:iCs/>
          <w:sz w:val="24"/>
          <w:szCs w:val="24"/>
          <w:lang w:eastAsia="pt-BR"/>
        </w:rPr>
        <w:t>. 66, III, b, g, h e I, 90, V e XIV, 161, I e II, e 173, § 1º, da Constituição do Estado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Minas Gerais. 4. 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Lei</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Municipal, ao instituir pol</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tica p</w:t>
      </w:r>
      <w:r w:rsidRPr="002F0074">
        <w:rPr>
          <w:rFonts w:ascii="Arial Narrow" w:eastAsia="Times New Roman" w:hAnsi="Arial Narrow" w:cs="Arial Narrow"/>
          <w:i/>
          <w:iCs/>
          <w:sz w:val="24"/>
          <w:szCs w:val="24"/>
          <w:lang w:eastAsia="pt-BR"/>
        </w:rPr>
        <w:t>ú</w:t>
      </w:r>
      <w:r w:rsidRPr="002F0074">
        <w:rPr>
          <w:rFonts w:ascii="Arial Narrow" w:eastAsia="Times New Roman" w:hAnsi="Arial Narrow" w:cs="Segoe UI"/>
          <w:i/>
          <w:iCs/>
          <w:sz w:val="24"/>
          <w:szCs w:val="24"/>
          <w:lang w:eastAsia="pt-BR"/>
        </w:rPr>
        <w:t>blica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fornecimento gratuito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medicamentos e atribuir a responsabilidade pela execu</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 xml:space="preserve">o </w:t>
      </w:r>
      <w:r w:rsidRPr="002F0074">
        <w:rPr>
          <w:rFonts w:ascii="Arial Narrow" w:eastAsia="Times New Roman" w:hAnsi="Arial Narrow" w:cs="Arial Narrow"/>
          <w:i/>
          <w:iCs/>
          <w:sz w:val="24"/>
          <w:szCs w:val="24"/>
          <w:lang w:eastAsia="pt-BR"/>
        </w:rPr>
        <w:t>à</w:t>
      </w:r>
      <w:r w:rsidRPr="002F0074">
        <w:rPr>
          <w:rFonts w:ascii="Arial Narrow" w:eastAsia="Times New Roman" w:hAnsi="Arial Narrow" w:cs="Segoe UI"/>
          <w:i/>
          <w:iCs/>
          <w:sz w:val="24"/>
          <w:szCs w:val="24"/>
          <w:lang w:eastAsia="pt-BR"/>
        </w:rPr>
        <w:t xml:space="preserve"> Secretaria Municipal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Sa</w:t>
      </w:r>
      <w:r w:rsidRPr="002F0074">
        <w:rPr>
          <w:rFonts w:ascii="Arial Narrow" w:eastAsia="Times New Roman" w:hAnsi="Arial Narrow" w:cs="Arial Narrow"/>
          <w:i/>
          <w:iCs/>
          <w:sz w:val="24"/>
          <w:szCs w:val="24"/>
          <w:lang w:eastAsia="pt-BR"/>
        </w:rPr>
        <w:t>ú</w:t>
      </w:r>
      <w:r w:rsidRPr="002F0074">
        <w:rPr>
          <w:rFonts w:ascii="Arial Narrow" w:eastAsia="Times New Roman" w:hAnsi="Arial Narrow" w:cs="Segoe UI"/>
          <w:i/>
          <w:iCs/>
          <w:sz w:val="24"/>
          <w:szCs w:val="24"/>
          <w:lang w:eastAsia="pt-BR"/>
        </w:rPr>
        <w:t>de, interfere em mat</w:t>
      </w:r>
      <w:r w:rsidRPr="002F0074">
        <w:rPr>
          <w:rFonts w:ascii="Arial Narrow" w:eastAsia="Times New Roman" w:hAnsi="Arial Narrow" w:cs="Arial Narrow"/>
          <w:i/>
          <w:iCs/>
          <w:sz w:val="24"/>
          <w:szCs w:val="24"/>
          <w:lang w:eastAsia="pt-BR"/>
        </w:rPr>
        <w:t>é</w:t>
      </w:r>
      <w:r w:rsidRPr="002F0074">
        <w:rPr>
          <w:rFonts w:ascii="Arial Narrow" w:eastAsia="Times New Roman" w:hAnsi="Arial Narrow" w:cs="Segoe UI"/>
          <w:i/>
          <w:iCs/>
          <w:sz w:val="24"/>
          <w:szCs w:val="24"/>
          <w:lang w:eastAsia="pt-BR"/>
        </w:rPr>
        <w:t>ria reservada ao Executivo, violando o princ</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pio da separa</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 dos Poderes e o princ</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pio da reserva da administra</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 5. A cria</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despesas</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natureza continuada sem a pr</w:t>
      </w:r>
      <w:r w:rsidRPr="002F0074">
        <w:rPr>
          <w:rFonts w:ascii="Arial Narrow" w:eastAsia="Times New Roman" w:hAnsi="Arial Narrow" w:cs="Arial Narrow"/>
          <w:i/>
          <w:iCs/>
          <w:sz w:val="24"/>
          <w:szCs w:val="24"/>
          <w:lang w:eastAsia="pt-BR"/>
        </w:rPr>
        <w:t>é</w:t>
      </w:r>
      <w:r w:rsidRPr="002F0074">
        <w:rPr>
          <w:rFonts w:ascii="Arial Narrow" w:eastAsia="Times New Roman" w:hAnsi="Arial Narrow" w:cs="Segoe UI"/>
          <w:i/>
          <w:iCs/>
          <w:sz w:val="24"/>
          <w:szCs w:val="24"/>
          <w:lang w:eastAsia="pt-BR"/>
        </w:rPr>
        <w:t>via estimativa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impacto or</w:t>
      </w:r>
      <w:r w:rsidRPr="002F0074">
        <w:rPr>
          <w:rFonts w:ascii="Arial Narrow" w:eastAsia="Times New Roman" w:hAnsi="Arial Narrow" w:cs="Arial Narrow"/>
          <w:i/>
          <w:iCs/>
          <w:sz w:val="24"/>
          <w:szCs w:val="24"/>
          <w:lang w:eastAsia="pt-BR"/>
        </w:rPr>
        <w:t>ç</w:t>
      </w:r>
      <w:r w:rsidRPr="002F0074">
        <w:rPr>
          <w:rFonts w:ascii="Arial Narrow" w:eastAsia="Times New Roman" w:hAnsi="Arial Narrow" w:cs="Segoe UI"/>
          <w:i/>
          <w:iCs/>
          <w:sz w:val="24"/>
          <w:szCs w:val="24"/>
          <w:lang w:eastAsia="pt-BR"/>
        </w:rPr>
        <w:t>ament</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rio e financeiro infringe o art. 113 do ADCT, aplic</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vel aos munic</w:t>
      </w:r>
      <w:r w:rsidRPr="002F0074">
        <w:rPr>
          <w:rFonts w:ascii="Arial Narrow" w:eastAsia="Times New Roman" w:hAnsi="Arial Narrow" w:cs="Arial Narrow"/>
          <w:i/>
          <w:iCs/>
          <w:sz w:val="24"/>
          <w:szCs w:val="24"/>
          <w:lang w:eastAsia="pt-BR"/>
        </w:rPr>
        <w:t>í</w:t>
      </w:r>
      <w:r w:rsidRPr="002F0074">
        <w:rPr>
          <w:rFonts w:ascii="Arial Narrow" w:eastAsia="Times New Roman" w:hAnsi="Arial Narrow" w:cs="Segoe UI"/>
          <w:i/>
          <w:iCs/>
          <w:sz w:val="24"/>
          <w:szCs w:val="24"/>
          <w:lang w:eastAsia="pt-BR"/>
        </w:rPr>
        <w:t>pios pelo art. 29 da Constitui</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 Federal, e o art. 172 da Constitui</w:t>
      </w:r>
      <w:r w:rsidRPr="002F0074">
        <w:rPr>
          <w:rFonts w:ascii="Arial Narrow" w:eastAsia="Times New Roman" w:hAnsi="Arial Narrow" w:cs="Arial Narrow"/>
          <w:i/>
          <w:iCs/>
          <w:sz w:val="24"/>
          <w:szCs w:val="24"/>
          <w:lang w:eastAsia="pt-BR"/>
        </w:rPr>
        <w:t>çã</w:t>
      </w:r>
      <w:r w:rsidRPr="002F0074">
        <w:rPr>
          <w:rFonts w:ascii="Arial Narrow" w:eastAsia="Times New Roman" w:hAnsi="Arial Narrow" w:cs="Segoe UI"/>
          <w:i/>
          <w:iCs/>
          <w:sz w:val="24"/>
          <w:szCs w:val="24"/>
          <w:lang w:eastAsia="pt-BR"/>
        </w:rPr>
        <w:t>o do Estado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Minas Gerais. 6. Precedentes do Supremo Tribunal Federal e do Tribunal</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Justi</w:t>
      </w:r>
      <w:r w:rsidRPr="002F0074">
        <w:rPr>
          <w:rFonts w:ascii="Arial Narrow" w:eastAsia="Times New Roman" w:hAnsi="Arial Narrow" w:cs="Arial Narrow"/>
          <w:i/>
          <w:iCs/>
          <w:sz w:val="24"/>
          <w:szCs w:val="24"/>
          <w:lang w:eastAsia="pt-BR"/>
        </w:rPr>
        <w:t>ç</w:t>
      </w:r>
      <w:r w:rsidRPr="002F0074">
        <w:rPr>
          <w:rFonts w:ascii="Arial Narrow" w:eastAsia="Times New Roman" w:hAnsi="Arial Narrow" w:cs="Segoe UI"/>
          <w:i/>
          <w:iCs/>
          <w:sz w:val="24"/>
          <w:szCs w:val="24"/>
          <w:lang w:eastAsia="pt-BR"/>
        </w:rPr>
        <w:t>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Minas Gerais corroboram o entendimento</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que Leis</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de</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iniciativa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parlamentar</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que imponham atribui</w:t>
      </w:r>
      <w:r w:rsidRPr="002F0074">
        <w:rPr>
          <w:rFonts w:ascii="Arial Narrow" w:eastAsia="Times New Roman" w:hAnsi="Arial Narrow" w:cs="Arial Narrow"/>
          <w:i/>
          <w:iCs/>
          <w:sz w:val="24"/>
          <w:szCs w:val="24"/>
          <w:lang w:eastAsia="pt-BR"/>
        </w:rPr>
        <w:t>çõ</w:t>
      </w:r>
      <w:r w:rsidRPr="002F0074">
        <w:rPr>
          <w:rFonts w:ascii="Arial Narrow" w:eastAsia="Times New Roman" w:hAnsi="Arial Narrow" w:cs="Segoe UI"/>
          <w:i/>
          <w:iCs/>
          <w:sz w:val="24"/>
          <w:szCs w:val="24"/>
          <w:lang w:eastAsia="pt-BR"/>
        </w:rPr>
        <w:t>es administrativas ao Executivo e criem despesas sem</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previs</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o or</w:t>
      </w:r>
      <w:r w:rsidRPr="002F0074">
        <w:rPr>
          <w:rFonts w:ascii="Arial Narrow" w:eastAsia="Times New Roman" w:hAnsi="Arial Narrow" w:cs="Arial Narrow"/>
          <w:i/>
          <w:iCs/>
          <w:sz w:val="24"/>
          <w:szCs w:val="24"/>
          <w:lang w:eastAsia="pt-BR"/>
        </w:rPr>
        <w:t>ç</w:t>
      </w:r>
      <w:r w:rsidRPr="002F0074">
        <w:rPr>
          <w:rFonts w:ascii="Arial Narrow" w:eastAsia="Times New Roman" w:hAnsi="Arial Narrow" w:cs="Segoe UI"/>
          <w:i/>
          <w:iCs/>
          <w:sz w:val="24"/>
          <w:szCs w:val="24"/>
          <w:lang w:eastAsia="pt-BR"/>
        </w:rPr>
        <w:t>ament</w:t>
      </w:r>
      <w:r w:rsidRPr="002F0074">
        <w:rPr>
          <w:rFonts w:ascii="Arial Narrow" w:eastAsia="Times New Roman" w:hAnsi="Arial Narrow" w:cs="Arial Narrow"/>
          <w:i/>
          <w:iCs/>
          <w:sz w:val="24"/>
          <w:szCs w:val="24"/>
          <w:lang w:eastAsia="pt-BR"/>
        </w:rPr>
        <w:t>á</w:t>
      </w:r>
      <w:r w:rsidRPr="002F0074">
        <w:rPr>
          <w:rFonts w:ascii="Arial Narrow" w:eastAsia="Times New Roman" w:hAnsi="Arial Narrow" w:cs="Segoe UI"/>
          <w:i/>
          <w:iCs/>
          <w:sz w:val="24"/>
          <w:szCs w:val="24"/>
          <w:lang w:eastAsia="pt-BR"/>
        </w:rPr>
        <w:t>ria</w:t>
      </w:r>
      <w:r w:rsidRPr="002F0074">
        <w:rPr>
          <w:rFonts w:ascii="Arial" w:eastAsia="Times New Roman" w:hAnsi="Arial" w:cs="Arial"/>
          <w:i/>
          <w:iCs/>
          <w:sz w:val="24"/>
          <w:szCs w:val="24"/>
          <w:lang w:eastAsia="pt-BR"/>
        </w:rPr>
        <w:t> </w:t>
      </w:r>
      <w:r w:rsidRPr="002F0074">
        <w:rPr>
          <w:rFonts w:ascii="Arial Narrow" w:eastAsia="Times New Roman" w:hAnsi="Arial Narrow" w:cs="Segoe UI"/>
          <w:i/>
          <w:iCs/>
          <w:sz w:val="24"/>
          <w:szCs w:val="24"/>
          <w:lang w:eastAsia="pt-BR"/>
        </w:rPr>
        <w:t>s</w:t>
      </w:r>
      <w:r w:rsidRPr="002F0074">
        <w:rPr>
          <w:rFonts w:ascii="Arial Narrow" w:eastAsia="Times New Roman" w:hAnsi="Arial Narrow" w:cs="Arial Narrow"/>
          <w:i/>
          <w:iCs/>
          <w:sz w:val="24"/>
          <w:szCs w:val="24"/>
          <w:lang w:eastAsia="pt-BR"/>
        </w:rPr>
        <w:t>ã</w:t>
      </w:r>
      <w:r w:rsidRPr="002F0074">
        <w:rPr>
          <w:rFonts w:ascii="Arial Narrow" w:eastAsia="Times New Roman" w:hAnsi="Arial Narrow" w:cs="Segoe UI"/>
          <w:i/>
          <w:iCs/>
          <w:sz w:val="24"/>
          <w:szCs w:val="24"/>
          <w:lang w:eastAsia="pt-BR"/>
        </w:rPr>
        <w:t xml:space="preserve">o formalmente inconstitucionais. </w:t>
      </w:r>
      <w:proofErr w:type="spellStart"/>
      <w:r w:rsidRPr="002F0074">
        <w:rPr>
          <w:rFonts w:ascii="Arial Narrow" w:eastAsia="Times New Roman" w:hAnsi="Arial Narrow" w:cs="Segoe UI"/>
          <w:i/>
          <w:iCs/>
          <w:sz w:val="24"/>
          <w:szCs w:val="24"/>
          <w:lang w:eastAsia="pt-BR"/>
        </w:rPr>
        <w:t>lV</w:t>
      </w:r>
      <w:proofErr w:type="spellEnd"/>
      <w:r w:rsidRPr="002F0074">
        <w:rPr>
          <w:rFonts w:ascii="Arial Narrow" w:eastAsia="Times New Roman" w:hAnsi="Arial Narrow" w:cs="Segoe UI"/>
          <w:i/>
          <w:iCs/>
          <w:sz w:val="24"/>
          <w:szCs w:val="24"/>
          <w:lang w:eastAsia="pt-BR"/>
        </w:rPr>
        <w:t>. DISPOSITIVO E TESE7. Pedido procedente</w:t>
      </w:r>
      <w:r w:rsidRPr="002F0074">
        <w:rPr>
          <w:rFonts w:ascii="Arial Narrow" w:eastAsia="Times New Roman" w:hAnsi="Arial Narrow" w:cs="Segoe UI"/>
          <w:b/>
          <w:bCs/>
          <w:i/>
          <w:iCs/>
          <w:sz w:val="24"/>
          <w:szCs w:val="24"/>
          <w:lang w:eastAsia="pt-BR"/>
        </w:rPr>
        <w:t>. Tese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julgamento:1. Leis municipais que criem atribui</w:t>
      </w:r>
      <w:r w:rsidRPr="002F0074">
        <w:rPr>
          <w:rFonts w:ascii="Arial Narrow" w:eastAsia="Times New Roman" w:hAnsi="Arial Narrow" w:cs="Arial Narrow"/>
          <w:b/>
          <w:bCs/>
          <w:i/>
          <w:iCs/>
          <w:sz w:val="24"/>
          <w:szCs w:val="24"/>
          <w:lang w:eastAsia="pt-BR"/>
        </w:rPr>
        <w:t>çõ</w:t>
      </w:r>
      <w:r w:rsidRPr="002F0074">
        <w:rPr>
          <w:rFonts w:ascii="Arial Narrow" w:eastAsia="Times New Roman" w:hAnsi="Arial Narrow" w:cs="Segoe UI"/>
          <w:b/>
          <w:bCs/>
          <w:i/>
          <w:iCs/>
          <w:sz w:val="24"/>
          <w:szCs w:val="24"/>
          <w:lang w:eastAsia="pt-BR"/>
        </w:rPr>
        <w:t>es para o Executivo e impliquem despesas</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natureza continuada s</w:t>
      </w:r>
      <w:r w:rsidRPr="002F0074">
        <w:rPr>
          <w:rFonts w:ascii="Arial Narrow" w:eastAsia="Times New Roman" w:hAnsi="Arial Narrow" w:cs="Arial Narrow"/>
          <w:b/>
          <w:bCs/>
          <w:i/>
          <w:iCs/>
          <w:sz w:val="24"/>
          <w:szCs w:val="24"/>
          <w:lang w:eastAsia="pt-BR"/>
        </w:rPr>
        <w:t>ã</w:t>
      </w:r>
      <w:r w:rsidRPr="002F0074">
        <w:rPr>
          <w:rFonts w:ascii="Arial Narrow" w:eastAsia="Times New Roman" w:hAnsi="Arial Narrow" w:cs="Segoe UI"/>
          <w:b/>
          <w:bCs/>
          <w:i/>
          <w:iCs/>
          <w:sz w:val="24"/>
          <w:szCs w:val="24"/>
          <w:lang w:eastAsia="pt-BR"/>
        </w:rPr>
        <w:t>o</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iniciativa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privativa do Chefe do Poder Executivo. 2. A aus</w:t>
      </w:r>
      <w:r w:rsidRPr="002F0074">
        <w:rPr>
          <w:rFonts w:ascii="Arial Narrow" w:eastAsia="Times New Roman" w:hAnsi="Arial Narrow" w:cs="Arial Narrow"/>
          <w:b/>
          <w:bCs/>
          <w:i/>
          <w:iCs/>
          <w:sz w:val="24"/>
          <w:szCs w:val="24"/>
          <w:lang w:eastAsia="pt-BR"/>
        </w:rPr>
        <w:t>ê</w:t>
      </w:r>
      <w:r w:rsidRPr="002F0074">
        <w:rPr>
          <w:rFonts w:ascii="Arial Narrow" w:eastAsia="Times New Roman" w:hAnsi="Arial Narrow" w:cs="Segoe UI"/>
          <w:b/>
          <w:bCs/>
          <w:i/>
          <w:iCs/>
          <w:sz w:val="24"/>
          <w:szCs w:val="24"/>
          <w:lang w:eastAsia="pt-BR"/>
        </w:rPr>
        <w:t>ncia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estimativa</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impacto or</w:t>
      </w:r>
      <w:r w:rsidRPr="002F0074">
        <w:rPr>
          <w:rFonts w:ascii="Arial Narrow" w:eastAsia="Times New Roman" w:hAnsi="Arial Narrow" w:cs="Arial Narrow"/>
          <w:b/>
          <w:bCs/>
          <w:i/>
          <w:iCs/>
          <w:sz w:val="24"/>
          <w:szCs w:val="24"/>
          <w:lang w:eastAsia="pt-BR"/>
        </w:rPr>
        <w:t>ç</w:t>
      </w:r>
      <w:r w:rsidRPr="002F0074">
        <w:rPr>
          <w:rFonts w:ascii="Arial Narrow" w:eastAsia="Times New Roman" w:hAnsi="Arial Narrow" w:cs="Segoe UI"/>
          <w:b/>
          <w:bCs/>
          <w:i/>
          <w:iCs/>
          <w:sz w:val="24"/>
          <w:szCs w:val="24"/>
          <w:lang w:eastAsia="pt-BR"/>
        </w:rPr>
        <w:t>ament</w:t>
      </w:r>
      <w:r w:rsidRPr="002F0074">
        <w:rPr>
          <w:rFonts w:ascii="Arial Narrow" w:eastAsia="Times New Roman" w:hAnsi="Arial Narrow" w:cs="Arial Narrow"/>
          <w:b/>
          <w:bCs/>
          <w:i/>
          <w:iCs/>
          <w:sz w:val="24"/>
          <w:szCs w:val="24"/>
          <w:lang w:eastAsia="pt-BR"/>
        </w:rPr>
        <w:t>á</w:t>
      </w:r>
      <w:r w:rsidRPr="002F0074">
        <w:rPr>
          <w:rFonts w:ascii="Arial Narrow" w:eastAsia="Times New Roman" w:hAnsi="Arial Narrow" w:cs="Segoe UI"/>
          <w:b/>
          <w:bCs/>
          <w:i/>
          <w:iCs/>
          <w:sz w:val="24"/>
          <w:szCs w:val="24"/>
          <w:lang w:eastAsia="pt-BR"/>
        </w:rPr>
        <w:t>rio e financeiro em proposi</w:t>
      </w:r>
      <w:r w:rsidRPr="002F0074">
        <w:rPr>
          <w:rFonts w:ascii="Arial Narrow" w:eastAsia="Times New Roman" w:hAnsi="Arial Narrow" w:cs="Arial Narrow"/>
          <w:b/>
          <w:bCs/>
          <w:i/>
          <w:iCs/>
          <w:sz w:val="24"/>
          <w:szCs w:val="24"/>
          <w:lang w:eastAsia="pt-BR"/>
        </w:rPr>
        <w:t>çõ</w:t>
      </w:r>
      <w:r w:rsidRPr="002F0074">
        <w:rPr>
          <w:rFonts w:ascii="Arial Narrow" w:eastAsia="Times New Roman" w:hAnsi="Arial Narrow" w:cs="Segoe UI"/>
          <w:b/>
          <w:bCs/>
          <w:i/>
          <w:iCs/>
          <w:sz w:val="24"/>
          <w:szCs w:val="24"/>
          <w:lang w:eastAsia="pt-BR"/>
        </w:rPr>
        <w:t>es que criem despesas para o Executivo configura inconstitucionalidade formal. Dispositivos relevantes citados: Constitui</w:t>
      </w:r>
      <w:r w:rsidRPr="002F0074">
        <w:rPr>
          <w:rFonts w:ascii="Arial Narrow" w:eastAsia="Times New Roman" w:hAnsi="Arial Narrow" w:cs="Arial Narrow"/>
          <w:b/>
          <w:bCs/>
          <w:i/>
          <w:iCs/>
          <w:sz w:val="24"/>
          <w:szCs w:val="24"/>
          <w:lang w:eastAsia="pt-BR"/>
        </w:rPr>
        <w:t>çã</w:t>
      </w:r>
      <w:r w:rsidRPr="002F0074">
        <w:rPr>
          <w:rFonts w:ascii="Arial Narrow" w:eastAsia="Times New Roman" w:hAnsi="Arial Narrow" w:cs="Segoe UI"/>
          <w:b/>
          <w:bCs/>
          <w:i/>
          <w:iCs/>
          <w:sz w:val="24"/>
          <w:szCs w:val="24"/>
          <w:lang w:eastAsia="pt-BR"/>
        </w:rPr>
        <w:t>o do Estado</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de</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 xml:space="preserve">Minas Gerais, </w:t>
      </w:r>
      <w:proofErr w:type="spellStart"/>
      <w:r w:rsidRPr="002F0074">
        <w:rPr>
          <w:rFonts w:ascii="Arial Narrow" w:eastAsia="Times New Roman" w:hAnsi="Arial Narrow" w:cs="Segoe UI"/>
          <w:b/>
          <w:bCs/>
          <w:i/>
          <w:iCs/>
          <w:sz w:val="24"/>
          <w:szCs w:val="24"/>
          <w:lang w:eastAsia="pt-BR"/>
        </w:rPr>
        <w:t>arts</w:t>
      </w:r>
      <w:proofErr w:type="spellEnd"/>
      <w:r w:rsidRPr="002F0074">
        <w:rPr>
          <w:rFonts w:ascii="Arial Narrow" w:eastAsia="Times New Roman" w:hAnsi="Arial Narrow" w:cs="Segoe UI"/>
          <w:b/>
          <w:bCs/>
          <w:i/>
          <w:iCs/>
          <w:sz w:val="24"/>
          <w:szCs w:val="24"/>
          <w:lang w:eastAsia="pt-BR"/>
        </w:rPr>
        <w:t xml:space="preserve">. 66, III, g, h e I; 90, V e XIV; 161, I E II; 173, </w:t>
      </w:r>
      <w:r w:rsidRPr="002F0074">
        <w:rPr>
          <w:rFonts w:ascii="Arial Narrow" w:eastAsia="Times New Roman" w:hAnsi="Arial Narrow" w:cs="Arial Narrow"/>
          <w:b/>
          <w:bCs/>
          <w:i/>
          <w:iCs/>
          <w:sz w:val="24"/>
          <w:szCs w:val="24"/>
          <w:lang w:eastAsia="pt-BR"/>
        </w:rPr>
        <w:t>§</w:t>
      </w:r>
      <w:r w:rsidRPr="002F0074">
        <w:rPr>
          <w:rFonts w:ascii="Arial Narrow" w:eastAsia="Times New Roman" w:hAnsi="Arial Narrow" w:cs="Segoe UI"/>
          <w:b/>
          <w:bCs/>
          <w:i/>
          <w:iCs/>
          <w:sz w:val="24"/>
          <w:szCs w:val="24"/>
          <w:lang w:eastAsia="pt-BR"/>
        </w:rPr>
        <w:t xml:space="preserve"> 1º; ADCT, art. 113; CF/1988, art. 29. Jurisprudência relevante citada: STF, RE 1294053, Rel. Min. Gilmar Mendes, j. 12.03.2021; TJMG, ADI nº 1.0000.23.053386-1/000, Rel. Des. Júlio César </w:t>
      </w:r>
      <w:proofErr w:type="spellStart"/>
      <w:r w:rsidRPr="002F0074">
        <w:rPr>
          <w:rFonts w:ascii="Arial Narrow" w:eastAsia="Times New Roman" w:hAnsi="Arial Narrow" w:cs="Segoe UI"/>
          <w:b/>
          <w:bCs/>
          <w:i/>
          <w:iCs/>
          <w:sz w:val="24"/>
          <w:szCs w:val="24"/>
          <w:lang w:eastAsia="pt-BR"/>
        </w:rPr>
        <w:t>Lorens</w:t>
      </w:r>
      <w:proofErr w:type="spellEnd"/>
      <w:r w:rsidRPr="002F0074">
        <w:rPr>
          <w:rFonts w:ascii="Arial Narrow" w:eastAsia="Times New Roman" w:hAnsi="Arial Narrow" w:cs="Segoe UI"/>
          <w:b/>
          <w:bCs/>
          <w:i/>
          <w:iCs/>
          <w:sz w:val="24"/>
          <w:szCs w:val="24"/>
          <w:lang w:eastAsia="pt-BR"/>
        </w:rPr>
        <w:t>, j. 07.02.2024; TJMG, ADI nº 1.0000.20.475042-6/000, Rel. Des. Sérgio André da Fonseca Xavier, j. 24.09.2021.</w:t>
      </w:r>
      <w:r w:rsidRPr="002F0074">
        <w:rPr>
          <w:rFonts w:ascii="Arial" w:eastAsia="Times New Roman" w:hAnsi="Arial" w:cs="Arial"/>
          <w:b/>
          <w:bCs/>
          <w:i/>
          <w:iCs/>
          <w:sz w:val="24"/>
          <w:szCs w:val="24"/>
          <w:lang w:eastAsia="pt-BR"/>
        </w:rPr>
        <w:t> </w:t>
      </w:r>
      <w:r w:rsidRPr="002F0074">
        <w:rPr>
          <w:rFonts w:ascii="Arial Narrow" w:eastAsia="Times New Roman" w:hAnsi="Arial Narrow" w:cs="Segoe UI"/>
          <w:b/>
          <w:bCs/>
          <w:i/>
          <w:iCs/>
          <w:sz w:val="24"/>
          <w:szCs w:val="24"/>
          <w:lang w:eastAsia="pt-BR"/>
        </w:rPr>
        <w:t xml:space="preserve">(TJMG; ADI 2927368-82.2023.8.13.0000; </w:t>
      </w:r>
      <w:r w:rsidRPr="002F0074">
        <w:rPr>
          <w:rFonts w:ascii="Arial Narrow" w:eastAsia="Times New Roman" w:hAnsi="Arial Narrow" w:cs="Arial Narrow"/>
          <w:b/>
          <w:bCs/>
          <w:i/>
          <w:iCs/>
          <w:sz w:val="24"/>
          <w:szCs w:val="24"/>
          <w:lang w:eastAsia="pt-BR"/>
        </w:rPr>
        <w:t>Ó</w:t>
      </w:r>
      <w:r w:rsidRPr="002F0074">
        <w:rPr>
          <w:rFonts w:ascii="Arial Narrow" w:eastAsia="Times New Roman" w:hAnsi="Arial Narrow" w:cs="Segoe UI"/>
          <w:b/>
          <w:bCs/>
          <w:i/>
          <w:iCs/>
          <w:sz w:val="24"/>
          <w:szCs w:val="24"/>
          <w:lang w:eastAsia="pt-BR"/>
        </w:rPr>
        <w:t>rg</w:t>
      </w:r>
      <w:r w:rsidRPr="002F0074">
        <w:rPr>
          <w:rFonts w:ascii="Arial Narrow" w:eastAsia="Times New Roman" w:hAnsi="Arial Narrow" w:cs="Arial Narrow"/>
          <w:b/>
          <w:bCs/>
          <w:i/>
          <w:iCs/>
          <w:sz w:val="24"/>
          <w:szCs w:val="24"/>
          <w:lang w:eastAsia="pt-BR"/>
        </w:rPr>
        <w:t>ã</w:t>
      </w:r>
      <w:r w:rsidRPr="002F0074">
        <w:rPr>
          <w:rFonts w:ascii="Arial Narrow" w:eastAsia="Times New Roman" w:hAnsi="Arial Narrow" w:cs="Segoe UI"/>
          <w:b/>
          <w:bCs/>
          <w:i/>
          <w:iCs/>
          <w:sz w:val="24"/>
          <w:szCs w:val="24"/>
          <w:lang w:eastAsia="pt-BR"/>
        </w:rPr>
        <w:t xml:space="preserve">o Especial; Rel. Des. Fernando Caldeira Brant; </w:t>
      </w:r>
      <w:proofErr w:type="spellStart"/>
      <w:r w:rsidRPr="002F0074">
        <w:rPr>
          <w:rFonts w:ascii="Arial Narrow" w:eastAsia="Times New Roman" w:hAnsi="Arial Narrow" w:cs="Segoe UI"/>
          <w:b/>
          <w:bCs/>
          <w:i/>
          <w:iCs/>
          <w:sz w:val="24"/>
          <w:szCs w:val="24"/>
          <w:lang w:eastAsia="pt-BR"/>
        </w:rPr>
        <w:t>Julg</w:t>
      </w:r>
      <w:proofErr w:type="spellEnd"/>
      <w:r w:rsidRPr="002F0074">
        <w:rPr>
          <w:rFonts w:ascii="Arial Narrow" w:eastAsia="Times New Roman" w:hAnsi="Arial Narrow" w:cs="Segoe UI"/>
          <w:b/>
          <w:bCs/>
          <w:i/>
          <w:iCs/>
          <w:sz w:val="24"/>
          <w:szCs w:val="24"/>
          <w:lang w:eastAsia="pt-BR"/>
        </w:rPr>
        <w:t>. 23/01/2025; DJEMG 28/01/2025)</w:t>
      </w:r>
      <w:r w:rsidRPr="002F0074">
        <w:rPr>
          <w:rFonts w:ascii="Arial Narrow" w:eastAsia="Times New Roman" w:hAnsi="Arial Narrow" w:cs="Segoe UI"/>
          <w:sz w:val="24"/>
          <w:szCs w:val="24"/>
          <w:lang w:eastAsia="pt-BR"/>
        </w:rPr>
        <w:t> </w:t>
      </w:r>
    </w:p>
    <w:bookmarkEnd w:id="0"/>
    <w:p w14:paraId="1A1DAECC"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p>
    <w:p w14:paraId="7FC79090" w14:textId="77777777" w:rsidR="007D514E" w:rsidRPr="002F0074" w:rsidRDefault="007D514E" w:rsidP="007D514E">
      <w:pPr>
        <w:pStyle w:val="paragraph"/>
        <w:spacing w:before="0" w:beforeAutospacing="0" w:after="0" w:afterAutospacing="0"/>
        <w:jc w:val="both"/>
        <w:textAlignment w:val="baseline"/>
        <w:rPr>
          <w:rFonts w:ascii="Arial Narrow" w:hAnsi="Arial Narrow"/>
        </w:rPr>
      </w:pPr>
    </w:p>
    <w:p w14:paraId="2601D6F4" w14:textId="77777777" w:rsidR="007D514E" w:rsidRPr="002F0074" w:rsidRDefault="007D514E" w:rsidP="007D514E">
      <w:pPr>
        <w:pStyle w:val="paragraph"/>
        <w:spacing w:before="0" w:beforeAutospacing="0" w:after="0" w:afterAutospacing="0"/>
        <w:jc w:val="both"/>
        <w:textAlignment w:val="baseline"/>
        <w:rPr>
          <w:rFonts w:ascii="Arial Narrow" w:hAnsi="Arial Narrow"/>
        </w:rPr>
      </w:pPr>
      <w:r w:rsidRPr="002F0074">
        <w:rPr>
          <w:rFonts w:ascii="Arial Narrow" w:hAnsi="Arial Narrow"/>
        </w:rPr>
        <w:t xml:space="preserve">Qualquer lei que institua política pública permanente relativa à prestação de serviços à população, com necessária alocação de pessoal, recursos orçamentários e destinação de estrutura física, necessariamente implica a atribuição de novos encargos a órgãos públicos já existentes e a alteração da organização administrativa do ente federativo. </w:t>
      </w:r>
    </w:p>
    <w:p w14:paraId="2FA0252F" w14:textId="77777777" w:rsidR="007D514E" w:rsidRPr="002F0074" w:rsidRDefault="007D514E" w:rsidP="007D514E">
      <w:pPr>
        <w:pStyle w:val="paragraph"/>
        <w:spacing w:before="0" w:beforeAutospacing="0" w:after="0" w:afterAutospacing="0"/>
        <w:ind w:firstLine="1134"/>
        <w:jc w:val="both"/>
        <w:textAlignment w:val="baseline"/>
        <w:rPr>
          <w:rFonts w:ascii="Arial Narrow" w:hAnsi="Arial Narrow"/>
        </w:rPr>
      </w:pPr>
    </w:p>
    <w:p w14:paraId="2DBF4E0C" w14:textId="77777777" w:rsidR="007D514E" w:rsidRPr="002F0074" w:rsidRDefault="007D514E" w:rsidP="007D514E">
      <w:pPr>
        <w:pStyle w:val="paragraph"/>
        <w:spacing w:before="0" w:beforeAutospacing="0" w:after="0" w:afterAutospacing="0"/>
        <w:jc w:val="both"/>
        <w:textAlignment w:val="baseline"/>
        <w:rPr>
          <w:rFonts w:ascii="Arial Narrow" w:hAnsi="Arial Narrow"/>
        </w:rPr>
      </w:pPr>
      <w:r w:rsidRPr="002F0074">
        <w:rPr>
          <w:rFonts w:ascii="Arial Narrow" w:hAnsi="Arial Narrow"/>
        </w:rPr>
        <w:t xml:space="preserve">A jurisprudência deste Supremo Tribunal no sentido de ser competência privativa do Chefe do Executivo a iniciativa de lei dispondo sobre criação, estruturação e atribuições das secretarias e de órgãos da Administração Pública, sob pena de declaração de inconstitucionalidade pela afronta ao princípio da separação dos Poderes. No julgamento da Ação Direta de Inconstitucionalidade n. 3.981, Relator o Ministro Roberto Barroso, este Supremo Tribunal fixou a tese de que </w:t>
      </w:r>
      <w:r w:rsidRPr="002F0074">
        <w:rPr>
          <w:rFonts w:ascii="Arial Narrow" w:hAnsi="Arial Narrow"/>
          <w:b/>
          <w:bCs/>
        </w:rPr>
        <w:t xml:space="preserve">“padece de inconstitucionalidade formal lei de iniciativa parlamentar que disponha sobre atribuições </w:t>
      </w:r>
      <w:r w:rsidRPr="002F0074">
        <w:rPr>
          <w:rFonts w:ascii="Arial Narrow" w:hAnsi="Arial Narrow"/>
          <w:b/>
          <w:bCs/>
        </w:rPr>
        <w:lastRenderedPageBreak/>
        <w:t>de órgãos da Administração Pública</w:t>
      </w:r>
      <w:r w:rsidRPr="002F0074">
        <w:rPr>
          <w:rFonts w:ascii="Arial Narrow" w:hAnsi="Arial Narrow"/>
        </w:rPr>
        <w:t xml:space="preserve"> (art. 61, § 1º, II, ‘e’ e art. 84, VI, da Constituição Federal)” (</w:t>
      </w:r>
      <w:proofErr w:type="spellStart"/>
      <w:r w:rsidRPr="002F0074">
        <w:rPr>
          <w:rFonts w:ascii="Arial Narrow" w:hAnsi="Arial Narrow"/>
        </w:rPr>
        <w:t>DJe</w:t>
      </w:r>
      <w:proofErr w:type="spellEnd"/>
      <w:r w:rsidRPr="002F0074">
        <w:rPr>
          <w:rFonts w:ascii="Arial Narrow" w:hAnsi="Arial Narrow"/>
        </w:rPr>
        <w:t xml:space="preserve"> 20.5.2020). (STF - RE: 1310964 RJ 0063849-77.2019.8.19.0000, Relator: CÁRMEN LÚCIA, Data de Julgamento: 26/03/2021, Data de Publicação: 29/03/2021).</w:t>
      </w:r>
    </w:p>
    <w:p w14:paraId="1F21F143" w14:textId="77777777" w:rsidR="007D514E" w:rsidRPr="002F0074" w:rsidRDefault="007D514E" w:rsidP="007D514E">
      <w:pPr>
        <w:pStyle w:val="paragraph"/>
        <w:spacing w:before="0" w:beforeAutospacing="0" w:after="0" w:afterAutospacing="0"/>
        <w:jc w:val="both"/>
        <w:textAlignment w:val="baseline"/>
        <w:rPr>
          <w:rFonts w:ascii="Arial Narrow" w:hAnsi="Arial Narrow"/>
        </w:rPr>
      </w:pPr>
    </w:p>
    <w:p w14:paraId="74315514"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r w:rsidRPr="002F0074">
        <w:rPr>
          <w:rFonts w:ascii="Arial Narrow" w:hAnsi="Arial Narrow"/>
        </w:rPr>
        <w:t xml:space="preserve">O Supremo Tribunal Federal firmou orientação no sentido de que compete ao Chefe do Poder Executivo a iniciativa de leis que interfiram na gestão de contratos de concessão de serviços públicos». (ARE 1075713 </w:t>
      </w:r>
      <w:proofErr w:type="spellStart"/>
      <w:r w:rsidRPr="002F0074">
        <w:rPr>
          <w:rFonts w:ascii="Arial Narrow" w:hAnsi="Arial Narrow"/>
        </w:rPr>
        <w:t>AgR</w:t>
      </w:r>
      <w:proofErr w:type="spellEnd"/>
      <w:r w:rsidRPr="002F0074">
        <w:rPr>
          <w:rFonts w:ascii="Arial Narrow" w:hAnsi="Arial Narrow"/>
        </w:rPr>
        <w:t xml:space="preserve">, Relator (a): Min. ROBERTO BARROSO, Primeira Turma, julgado em 29/06/2018). </w:t>
      </w:r>
    </w:p>
    <w:p w14:paraId="2399D3E2"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p>
    <w:p w14:paraId="5F624311"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r w:rsidRPr="002F0074">
        <w:rPr>
          <w:rFonts w:ascii="Arial Narrow" w:hAnsi="Arial Narrow"/>
        </w:rPr>
        <w:t>Norma que estabelece regras em relação a serviço público em flagrante confronto com o disposto no artigo 61, § 1º, inciso II, b, da Constituição da República. Competência privativa do Chefe do Poder Executivo. Precedentes do Supremo Tribunal Federal e deste Órgão Especial embasam a declaração da inconstitucionalidade da Lei nº 3.457/2019 do Município de Resende por vício de iniciativa. ACOLHIMENTO DO INCIDENTE. (TJ-RJ - INCIDENTE DE ARGUICAO DE INCONSTITUCIONALIDADE: 00017624720198190045, Publicação: 21/04/2021)</w:t>
      </w:r>
    </w:p>
    <w:p w14:paraId="57B3C555"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p>
    <w:p w14:paraId="26A625C6"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r w:rsidRPr="002F0074">
        <w:rPr>
          <w:rFonts w:ascii="Arial Narrow" w:hAnsi="Arial Narrow"/>
        </w:rPr>
        <w:t xml:space="preserve">AÇÃO DIRETA DE INCONSTITUCIONALIDADE. Pretensão em face da Lei nº 6.399, de 26 de junho de 2020, do Município de Limeira, que «dispõe sobre o direito de o usuário do sistema público de abastecimento de água e coleta de esgoto no município de Limeira a abastecer ou fornecer gratuitamente água para terceiros, em caso de necessidade». Alegação de vício de iniciativa, por ser matéria afeta à proposição legislativa do Chefe do Executivo. Lei de autoria de parlamentar. Matéria influencia no regime de concessão de serviço público de fornecimento de água e esgoto. Competência exclusiva do Chefe do Executivo Municipal. Indevida interferência em área reservada à Administração e consequente violação ao princípio da separação dos poderes. Vulneração aos artigos 5º, 47, XVIII, da Constituição Estadual. Possibilidade concedida ao usuário do sistema de abastecer ou fornecer gratuitamente água a terceiros, em caso de necessidade. Autorização ampla e genérica de transferência de água encanada entre imóveis de particulares. Capacidade de prejudicar a regulação da tarifa e do desenvolvimento da rede de atendimento. Prejuízo ao equilíbrio econômico-financeiro do contrato de prestação de serviço público. Vulneração ao artigo 117 da Constituição Estadual. Ação procedente. (TJ-SP - ADI: 21942457920208260000 SP 2194245-79.2020.8.26.0000, Relator: James </w:t>
      </w:r>
      <w:proofErr w:type="spellStart"/>
      <w:r w:rsidRPr="002F0074">
        <w:rPr>
          <w:rFonts w:ascii="Arial Narrow" w:hAnsi="Arial Narrow"/>
        </w:rPr>
        <w:t>Siano</w:t>
      </w:r>
      <w:proofErr w:type="spellEnd"/>
      <w:r w:rsidRPr="002F0074">
        <w:rPr>
          <w:rFonts w:ascii="Arial Narrow" w:hAnsi="Arial Narrow"/>
        </w:rPr>
        <w:t>, Data de Julgamento: 14/04/2021, Órgão Especial, Data de Publicação: 15/04/2021.</w:t>
      </w:r>
    </w:p>
    <w:p w14:paraId="4F03D2E1" w14:textId="77777777" w:rsidR="007D514E" w:rsidRPr="002F0074" w:rsidRDefault="007D514E" w:rsidP="007D514E">
      <w:pPr>
        <w:pStyle w:val="paragraph"/>
        <w:spacing w:before="0" w:beforeAutospacing="0" w:after="0" w:afterAutospacing="0"/>
        <w:ind w:left="2268"/>
        <w:jc w:val="both"/>
        <w:textAlignment w:val="baseline"/>
        <w:rPr>
          <w:rFonts w:ascii="Arial Narrow" w:hAnsi="Arial Narrow"/>
        </w:rPr>
      </w:pPr>
    </w:p>
    <w:p w14:paraId="60BDD32F"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p>
    <w:p w14:paraId="6D5B9CEB"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p>
    <w:p w14:paraId="2CE63EB1" w14:textId="77777777" w:rsidR="007D514E" w:rsidRPr="002F0074" w:rsidRDefault="007D514E" w:rsidP="007D514E">
      <w:pPr>
        <w:ind w:left="2268"/>
        <w:jc w:val="both"/>
        <w:rPr>
          <w:rFonts w:ascii="Arial Narrow" w:hAnsi="Arial Narrow"/>
          <w:sz w:val="24"/>
          <w:szCs w:val="24"/>
        </w:rPr>
      </w:pPr>
    </w:p>
    <w:p w14:paraId="17FFCC4B" w14:textId="77777777" w:rsidR="007D514E" w:rsidRPr="002F0074" w:rsidRDefault="007D514E" w:rsidP="007D514E">
      <w:pPr>
        <w:jc w:val="both"/>
        <w:rPr>
          <w:rFonts w:ascii="Arial Narrow" w:hAnsi="Arial Narrow"/>
          <w:sz w:val="24"/>
          <w:szCs w:val="24"/>
        </w:rPr>
      </w:pPr>
      <w:r w:rsidRPr="002F0074">
        <w:rPr>
          <w:rFonts w:ascii="Arial Narrow" w:hAnsi="Arial Narrow"/>
          <w:sz w:val="24"/>
          <w:szCs w:val="24"/>
        </w:rPr>
        <w:lastRenderedPageBreak/>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4B4D115E"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p>
    <w:p w14:paraId="66A01EDC" w14:textId="77777777" w:rsidR="007D514E" w:rsidRPr="002F0074" w:rsidRDefault="007D514E" w:rsidP="007D514E">
      <w:pPr>
        <w:pStyle w:val="paragraph"/>
        <w:spacing w:before="0" w:beforeAutospacing="0" w:after="0" w:afterAutospacing="0"/>
        <w:jc w:val="both"/>
        <w:textAlignment w:val="baseline"/>
        <w:rPr>
          <w:rFonts w:ascii="Arial Narrow" w:hAnsi="Arial Narrow"/>
          <w:b/>
          <w:bCs/>
        </w:rPr>
      </w:pPr>
    </w:p>
    <w:p w14:paraId="1EA2A923" w14:textId="77777777" w:rsidR="00667AAD" w:rsidRPr="002F0074" w:rsidRDefault="00667AAD" w:rsidP="00667AAD">
      <w:pPr>
        <w:spacing w:line="276" w:lineRule="auto"/>
        <w:ind w:firstLine="1134"/>
        <w:jc w:val="both"/>
        <w:rPr>
          <w:rFonts w:ascii="Arial Narrow" w:hAnsi="Arial Narrow"/>
          <w:sz w:val="24"/>
          <w:szCs w:val="24"/>
        </w:rPr>
      </w:pPr>
    </w:p>
    <w:p w14:paraId="084C73F3" w14:textId="25A5212A" w:rsidR="00A14607" w:rsidRPr="002F0074" w:rsidRDefault="00F243FE" w:rsidP="00A14607">
      <w:pPr>
        <w:rPr>
          <w:rFonts w:ascii="Arial Narrow" w:hAnsi="Arial Narrow"/>
          <w:b/>
          <w:bCs/>
          <w:sz w:val="24"/>
          <w:szCs w:val="24"/>
          <w:u w:val="single"/>
        </w:rPr>
      </w:pPr>
      <w:r w:rsidRPr="002F0074">
        <w:rPr>
          <w:rFonts w:ascii="Arial Narrow" w:hAnsi="Arial Narrow"/>
          <w:b/>
          <w:bCs/>
          <w:sz w:val="24"/>
          <w:szCs w:val="24"/>
          <w:u w:val="single"/>
        </w:rPr>
        <w:t>CONCLUSÃO</w:t>
      </w:r>
    </w:p>
    <w:p w14:paraId="0A50030F" w14:textId="77777777" w:rsidR="00AA1405" w:rsidRDefault="00577C06" w:rsidP="002F0074">
      <w:pPr>
        <w:ind w:firstLine="1134"/>
        <w:jc w:val="both"/>
        <w:rPr>
          <w:rFonts w:ascii="Arial Narrow" w:hAnsi="Arial Narrow"/>
          <w:sz w:val="24"/>
          <w:szCs w:val="24"/>
        </w:rPr>
      </w:pPr>
      <w:r w:rsidRPr="002F0074">
        <w:rPr>
          <w:rFonts w:ascii="Arial Narrow" w:hAnsi="Arial Narrow"/>
          <w:sz w:val="24"/>
          <w:szCs w:val="24"/>
        </w:rPr>
        <w:t xml:space="preserve">Em face do exposto, concluímos pela </w:t>
      </w:r>
      <w:r w:rsidR="002F0074">
        <w:rPr>
          <w:rFonts w:ascii="Arial Narrow" w:hAnsi="Arial Narrow"/>
          <w:sz w:val="24"/>
          <w:szCs w:val="24"/>
        </w:rPr>
        <w:t>anti</w:t>
      </w:r>
      <w:r w:rsidRPr="002F0074">
        <w:rPr>
          <w:rFonts w:ascii="Arial Narrow" w:hAnsi="Arial Narrow"/>
          <w:sz w:val="24"/>
          <w:szCs w:val="24"/>
        </w:rPr>
        <w:t xml:space="preserve">juridicidade, </w:t>
      </w:r>
      <w:r w:rsidR="002F0074">
        <w:rPr>
          <w:rFonts w:ascii="Arial Narrow" w:hAnsi="Arial Narrow"/>
          <w:sz w:val="24"/>
          <w:szCs w:val="24"/>
        </w:rPr>
        <w:t>in</w:t>
      </w:r>
      <w:r w:rsidRPr="002F0074">
        <w:rPr>
          <w:rFonts w:ascii="Arial Narrow" w:hAnsi="Arial Narrow"/>
          <w:sz w:val="24"/>
          <w:szCs w:val="24"/>
        </w:rPr>
        <w:t xml:space="preserve">constitucionalidade e </w:t>
      </w:r>
      <w:r w:rsidR="002F0074">
        <w:rPr>
          <w:rFonts w:ascii="Arial Narrow" w:hAnsi="Arial Narrow"/>
          <w:sz w:val="24"/>
          <w:szCs w:val="24"/>
        </w:rPr>
        <w:t>i</w:t>
      </w:r>
      <w:r w:rsidRPr="002F0074">
        <w:rPr>
          <w:rFonts w:ascii="Arial Narrow" w:hAnsi="Arial Narrow"/>
          <w:sz w:val="24"/>
          <w:szCs w:val="24"/>
        </w:rPr>
        <w:t>legalidade do Projeto de Lei</w:t>
      </w:r>
      <w:r w:rsidR="00AA1405" w:rsidRPr="002F0074">
        <w:rPr>
          <w:rFonts w:ascii="Arial Narrow" w:hAnsi="Arial Narrow"/>
          <w:sz w:val="24"/>
          <w:szCs w:val="24"/>
        </w:rPr>
        <w:t xml:space="preserve"> </w:t>
      </w:r>
      <w:r w:rsidR="00F048DB" w:rsidRPr="002F0074">
        <w:rPr>
          <w:rFonts w:ascii="Arial Narrow" w:hAnsi="Arial Narrow"/>
          <w:sz w:val="24"/>
          <w:szCs w:val="24"/>
        </w:rPr>
        <w:t>94</w:t>
      </w:r>
      <w:r w:rsidR="00AA1405" w:rsidRPr="002F0074">
        <w:rPr>
          <w:rFonts w:ascii="Arial Narrow" w:hAnsi="Arial Narrow"/>
          <w:sz w:val="24"/>
          <w:szCs w:val="24"/>
        </w:rPr>
        <w:t>/2025</w:t>
      </w:r>
      <w:r w:rsidR="002F0074">
        <w:rPr>
          <w:rFonts w:ascii="Arial Narrow" w:hAnsi="Arial Narrow"/>
          <w:sz w:val="24"/>
          <w:szCs w:val="24"/>
        </w:rPr>
        <w:t>.</w:t>
      </w:r>
    </w:p>
    <w:p w14:paraId="0DDEAE6E" w14:textId="77777777" w:rsidR="002F0074" w:rsidRDefault="002F0074" w:rsidP="002F0074">
      <w:pPr>
        <w:ind w:firstLine="1134"/>
        <w:jc w:val="both"/>
        <w:rPr>
          <w:rFonts w:ascii="Arial Narrow" w:hAnsi="Arial Narrow"/>
          <w:sz w:val="24"/>
          <w:szCs w:val="24"/>
        </w:rPr>
      </w:pPr>
    </w:p>
    <w:p w14:paraId="67CFF668" w14:textId="77777777" w:rsidR="002F0074" w:rsidRDefault="002F0074" w:rsidP="002F0074">
      <w:pPr>
        <w:ind w:firstLine="1134"/>
        <w:jc w:val="both"/>
        <w:rPr>
          <w:rFonts w:ascii="Arial Narrow" w:hAnsi="Arial Narrow"/>
          <w:sz w:val="24"/>
          <w:szCs w:val="24"/>
        </w:rPr>
      </w:pPr>
    </w:p>
    <w:p w14:paraId="60DA6DC4" w14:textId="32D67194" w:rsidR="002F0074" w:rsidRPr="002F0074" w:rsidRDefault="002F0074" w:rsidP="002F0074">
      <w:pPr>
        <w:ind w:firstLine="1134"/>
        <w:jc w:val="both"/>
        <w:rPr>
          <w:rFonts w:ascii="Arial Narrow" w:hAnsi="Arial Narrow"/>
          <w:sz w:val="24"/>
          <w:szCs w:val="24"/>
        </w:rPr>
        <w:sectPr w:rsidR="002F0074" w:rsidRPr="002F0074">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2F0074" w:rsidRDefault="00577C06" w:rsidP="00667AAD">
      <w:pPr>
        <w:spacing w:after="0"/>
        <w:jc w:val="center"/>
        <w:rPr>
          <w:rFonts w:ascii="Arial Narrow" w:hAnsi="Arial Narrow"/>
          <w:b/>
          <w:bCs/>
          <w:sz w:val="24"/>
          <w:szCs w:val="24"/>
        </w:rPr>
      </w:pPr>
      <w:r w:rsidRPr="002F0074">
        <w:rPr>
          <w:rFonts w:ascii="Arial Narrow" w:hAnsi="Arial Narrow"/>
          <w:sz w:val="24"/>
          <w:szCs w:val="24"/>
        </w:rPr>
        <w:t xml:space="preserve">       </w:t>
      </w:r>
      <w:r w:rsidRPr="002F0074">
        <w:rPr>
          <w:rFonts w:ascii="Arial Narrow" w:hAnsi="Arial Narrow"/>
          <w:b/>
          <w:bCs/>
          <w:sz w:val="24"/>
          <w:szCs w:val="24"/>
        </w:rPr>
        <w:t>ÁLEX JUNIO SANTOS RODRIGUES</w:t>
      </w:r>
    </w:p>
    <w:p w14:paraId="361F4BFE" w14:textId="162BB660" w:rsidR="00A14607" w:rsidRPr="002F0074" w:rsidRDefault="00577C06" w:rsidP="00667AAD">
      <w:pPr>
        <w:spacing w:after="0"/>
        <w:jc w:val="center"/>
        <w:rPr>
          <w:rFonts w:ascii="Arial Narrow" w:hAnsi="Arial Narrow"/>
          <w:sz w:val="24"/>
          <w:szCs w:val="24"/>
        </w:rPr>
      </w:pPr>
      <w:r w:rsidRPr="002F0074">
        <w:rPr>
          <w:rFonts w:ascii="Arial Narrow" w:hAnsi="Arial Narrow"/>
          <w:sz w:val="24"/>
          <w:szCs w:val="24"/>
        </w:rPr>
        <w:t xml:space="preserve">    Procurador-Geral do Legislativo</w:t>
      </w:r>
    </w:p>
    <w:p w14:paraId="6082EE44" w14:textId="77777777" w:rsidR="00AA1405" w:rsidRPr="002F0074" w:rsidRDefault="00AA1405" w:rsidP="00AA1405">
      <w:pPr>
        <w:rPr>
          <w:rFonts w:ascii="Arial Narrow" w:hAnsi="Arial Narrow"/>
          <w:sz w:val="24"/>
          <w:szCs w:val="24"/>
        </w:rPr>
        <w:sectPr w:rsidR="00AA1405" w:rsidRPr="002F0074"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0074"/>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2BD1"/>
    <w:rsid w:val="006732F5"/>
    <w:rsid w:val="00693E79"/>
    <w:rsid w:val="006E1E2A"/>
    <w:rsid w:val="006F00FD"/>
    <w:rsid w:val="006F742B"/>
    <w:rsid w:val="00702F50"/>
    <w:rsid w:val="00715067"/>
    <w:rsid w:val="00716B3B"/>
    <w:rsid w:val="00730053"/>
    <w:rsid w:val="007436E2"/>
    <w:rsid w:val="00745BB8"/>
    <w:rsid w:val="007B048C"/>
    <w:rsid w:val="007B3D58"/>
    <w:rsid w:val="007B504F"/>
    <w:rsid w:val="007B57B3"/>
    <w:rsid w:val="007D514E"/>
    <w:rsid w:val="007F6A7A"/>
    <w:rsid w:val="00806CA2"/>
    <w:rsid w:val="0081095E"/>
    <w:rsid w:val="00823427"/>
    <w:rsid w:val="0082581D"/>
    <w:rsid w:val="00832E23"/>
    <w:rsid w:val="00834777"/>
    <w:rsid w:val="00837198"/>
    <w:rsid w:val="008432D7"/>
    <w:rsid w:val="00860EBB"/>
    <w:rsid w:val="008633D3"/>
    <w:rsid w:val="00864FCF"/>
    <w:rsid w:val="00892B16"/>
    <w:rsid w:val="008B4A68"/>
    <w:rsid w:val="008D67D5"/>
    <w:rsid w:val="008F71C0"/>
    <w:rsid w:val="00905400"/>
    <w:rsid w:val="00943036"/>
    <w:rsid w:val="0094501D"/>
    <w:rsid w:val="00954F29"/>
    <w:rsid w:val="00966C40"/>
    <w:rsid w:val="009708DD"/>
    <w:rsid w:val="00983F9F"/>
    <w:rsid w:val="00997627"/>
    <w:rsid w:val="009A017D"/>
    <w:rsid w:val="009C4ED2"/>
    <w:rsid w:val="009D35DD"/>
    <w:rsid w:val="009D3B07"/>
    <w:rsid w:val="00A14607"/>
    <w:rsid w:val="00A55D87"/>
    <w:rsid w:val="00A71F2F"/>
    <w:rsid w:val="00A838BA"/>
    <w:rsid w:val="00AA1405"/>
    <w:rsid w:val="00AA3A91"/>
    <w:rsid w:val="00AB6010"/>
    <w:rsid w:val="00AB79A4"/>
    <w:rsid w:val="00AE5E44"/>
    <w:rsid w:val="00B00A8A"/>
    <w:rsid w:val="00B25E9F"/>
    <w:rsid w:val="00BC26EE"/>
    <w:rsid w:val="00BC4944"/>
    <w:rsid w:val="00BD4F43"/>
    <w:rsid w:val="00C10E61"/>
    <w:rsid w:val="00C143E1"/>
    <w:rsid w:val="00C15388"/>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048DB"/>
    <w:rsid w:val="00F115E0"/>
    <w:rsid w:val="00F14C43"/>
    <w:rsid w:val="00F243FE"/>
    <w:rsid w:val="00F3605A"/>
    <w:rsid w:val="00F3767C"/>
    <w:rsid w:val="00F46BB9"/>
    <w:rsid w:val="00F57FC2"/>
    <w:rsid w:val="00F80D71"/>
    <w:rsid w:val="00FD00C9"/>
    <w:rsid w:val="00FD05FF"/>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Default">
    <w:name w:val="Default"/>
    <w:rsid w:val="00F048DB"/>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customStyle="1" w:styleId="paragraph">
    <w:name w:val="paragraph"/>
    <w:basedOn w:val="Normal"/>
    <w:rsid w:val="007D51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79703">
      <w:bodyDiv w:val="1"/>
      <w:marLeft w:val="0"/>
      <w:marRight w:val="0"/>
      <w:marTop w:val="0"/>
      <w:marBottom w:val="0"/>
      <w:divBdr>
        <w:top w:val="none" w:sz="0" w:space="0" w:color="auto"/>
        <w:left w:val="none" w:sz="0" w:space="0" w:color="auto"/>
        <w:bottom w:val="none" w:sz="0" w:space="0" w:color="auto"/>
        <w:right w:val="none" w:sz="0" w:space="0" w:color="auto"/>
      </w:divBdr>
    </w:div>
    <w:div w:id="443578044">
      <w:bodyDiv w:val="1"/>
      <w:marLeft w:val="0"/>
      <w:marRight w:val="0"/>
      <w:marTop w:val="0"/>
      <w:marBottom w:val="0"/>
      <w:divBdr>
        <w:top w:val="none" w:sz="0" w:space="0" w:color="auto"/>
        <w:left w:val="none" w:sz="0" w:space="0" w:color="auto"/>
        <w:bottom w:val="none" w:sz="0" w:space="0" w:color="auto"/>
        <w:right w:val="none" w:sz="0" w:space="0" w:color="auto"/>
      </w:divBdr>
    </w:div>
    <w:div w:id="1188182318">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2767</Words>
  <Characters>14942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4</cp:revision>
  <cp:lastPrinted>2025-04-09T20:06:00Z</cp:lastPrinted>
  <dcterms:created xsi:type="dcterms:W3CDTF">2025-03-19T12:39:00Z</dcterms:created>
  <dcterms:modified xsi:type="dcterms:W3CDTF">2025-04-09T20:06:00Z</dcterms:modified>
</cp:coreProperties>
</file>