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D66B" w14:textId="77777777" w:rsidR="009B4CA5" w:rsidRPr="009B4CA5" w:rsidRDefault="009B4CA5" w:rsidP="009B4CA5">
      <w:pPr>
        <w:spacing w:after="0" w:line="240" w:lineRule="auto"/>
        <w:jc w:val="both"/>
        <w:rPr>
          <w:rFonts w:ascii="Century Gothic" w:eastAsia="Times New Roman" w:hAnsi="Century Gothic" w:cs="Calibri"/>
          <w:b/>
          <w:kern w:val="36"/>
          <w:sz w:val="24"/>
          <w:szCs w:val="24"/>
          <w:lang w:eastAsia="pt-BR"/>
        </w:rPr>
      </w:pPr>
      <w:r w:rsidRPr="009B4CA5">
        <w:rPr>
          <w:rFonts w:ascii="Century Gothic" w:eastAsia="Times New Roman" w:hAnsi="Century Gothic" w:cs="Calibri"/>
          <w:b/>
          <w:kern w:val="36"/>
          <w:sz w:val="24"/>
          <w:szCs w:val="24"/>
          <w:lang w:eastAsia="pt-BR"/>
        </w:rPr>
        <w:t xml:space="preserve">EMENDA MODIFICATIVA Nº____/2025 AO SUBSTITUTIVO Nº 02 A PROPOSTA DE EMENDA À LEI ORGÂNICA DO MUNICÍPIO Nº 03/2025 QUE ACRESCENTA OS §§ 6º AO 13º AO ARTIGO 239 E O ART. 280-B À LEI ORGÂNICA DO MUNICÍPIO DE SETE LAGOAS. </w:t>
      </w:r>
    </w:p>
    <w:p w14:paraId="1C35B611" w14:textId="77777777" w:rsidR="009B4CA5" w:rsidRPr="009B4CA5" w:rsidRDefault="009B4CA5" w:rsidP="009B4CA5">
      <w:pPr>
        <w:spacing w:after="0" w:line="240" w:lineRule="auto"/>
        <w:jc w:val="both"/>
        <w:rPr>
          <w:rFonts w:ascii="Century Gothic" w:eastAsia="Times New Roman" w:hAnsi="Century Gothic" w:cs="Calibri"/>
          <w:b/>
          <w:kern w:val="36"/>
          <w:sz w:val="24"/>
          <w:szCs w:val="24"/>
          <w:lang w:eastAsia="pt-BR"/>
        </w:rPr>
      </w:pPr>
    </w:p>
    <w:p w14:paraId="539672EE" w14:textId="77777777" w:rsidR="009B4CA5" w:rsidRPr="009B4CA5" w:rsidRDefault="009B4CA5" w:rsidP="009B4CA5">
      <w:pPr>
        <w:spacing w:after="0" w:line="240" w:lineRule="auto"/>
        <w:ind w:left="2835"/>
        <w:jc w:val="both"/>
        <w:rPr>
          <w:rFonts w:ascii="Century Gothic" w:eastAsia="Times New Roman" w:hAnsi="Century Gothic" w:cs="Calibri"/>
          <w:b/>
          <w:kern w:val="36"/>
          <w:sz w:val="24"/>
          <w:szCs w:val="24"/>
          <w:lang w:eastAsia="pt-BR"/>
        </w:rPr>
      </w:pPr>
      <w:r w:rsidRPr="009B4CA5">
        <w:rPr>
          <w:rFonts w:ascii="Century Gothic" w:eastAsia="Times New Roman" w:hAnsi="Century Gothic" w:cs="Calibri"/>
          <w:b/>
          <w:kern w:val="36"/>
          <w:sz w:val="24"/>
          <w:szCs w:val="24"/>
          <w:lang w:eastAsia="pt-BR"/>
        </w:rPr>
        <w:t xml:space="preserve">ALTERA O ART. 2º DO SUBSTITUTIVO Nº 02 A PROPOSTA DE EMENDA À LEI ORGÂNICA DO MUNICÍPIO Nº 03/2025. </w:t>
      </w:r>
    </w:p>
    <w:p w14:paraId="384163D9" w14:textId="77777777" w:rsidR="009B4CA5" w:rsidRDefault="009B4CA5" w:rsidP="009B4CA5">
      <w:pPr>
        <w:spacing w:after="0" w:line="240" w:lineRule="auto"/>
        <w:jc w:val="both"/>
        <w:rPr>
          <w:rFonts w:ascii="Century Gothic" w:eastAsia="Times New Roman" w:hAnsi="Century Gothic" w:cs="Calibri"/>
          <w:b/>
          <w:kern w:val="36"/>
          <w:sz w:val="24"/>
          <w:szCs w:val="24"/>
          <w:lang w:eastAsia="pt-BR"/>
        </w:rPr>
      </w:pPr>
    </w:p>
    <w:p w14:paraId="4DC3FC9C" w14:textId="7C8FEB43" w:rsidR="009B4CA5" w:rsidRPr="009B4CA5" w:rsidRDefault="009B4CA5" w:rsidP="009B4CA5">
      <w:pPr>
        <w:spacing w:after="0" w:line="240" w:lineRule="auto"/>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Art. 1º. Altera o art. 2 do Substitutivo nº 02 a Proposta de Emenda à Lei Orgânica do Município nº 03/2025, </w:t>
      </w:r>
      <w:proofErr w:type="gramStart"/>
      <w:r w:rsidRPr="009B4CA5">
        <w:rPr>
          <w:rFonts w:ascii="Century Gothic" w:eastAsia="Times New Roman" w:hAnsi="Century Gothic" w:cs="Calibri"/>
          <w:bCs/>
          <w:kern w:val="36"/>
          <w:sz w:val="24"/>
          <w:szCs w:val="24"/>
          <w:lang w:eastAsia="pt-BR"/>
        </w:rPr>
        <w:t>que Acrescenta</w:t>
      </w:r>
      <w:proofErr w:type="gramEnd"/>
      <w:r w:rsidRPr="009B4CA5">
        <w:rPr>
          <w:rFonts w:ascii="Century Gothic" w:eastAsia="Times New Roman" w:hAnsi="Century Gothic" w:cs="Calibri"/>
          <w:bCs/>
          <w:kern w:val="36"/>
          <w:sz w:val="24"/>
          <w:szCs w:val="24"/>
          <w:lang w:eastAsia="pt-BR"/>
        </w:rPr>
        <w:t xml:space="preserve"> os §§ 6º ao 13º ao artigo 239 e o Art. 280-B à Lei Orgânica do Município de Sete Lagoas, passando a vigorar com a seguinte redação: </w:t>
      </w:r>
    </w:p>
    <w:p w14:paraId="04EC7A32" w14:textId="77777777" w:rsidR="009B4CA5" w:rsidRPr="009B4CA5" w:rsidRDefault="009B4CA5" w:rsidP="009B4CA5">
      <w:pPr>
        <w:spacing w:after="0" w:line="240" w:lineRule="auto"/>
        <w:jc w:val="both"/>
        <w:rPr>
          <w:rFonts w:ascii="Century Gothic" w:eastAsia="Times New Roman" w:hAnsi="Century Gothic" w:cs="Calibri"/>
          <w:bCs/>
          <w:kern w:val="36"/>
          <w:sz w:val="24"/>
          <w:szCs w:val="24"/>
          <w:lang w:eastAsia="pt-BR"/>
        </w:rPr>
      </w:pPr>
    </w:p>
    <w:p w14:paraId="6E69AAD0" w14:textId="77777777" w:rsid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Art. 2° Insere o artigo 280-B na Lei Orgânica do Município, com a seguinte redação: </w:t>
      </w:r>
    </w:p>
    <w:p w14:paraId="72BED8F1" w14:textId="4D87D0FF" w:rsidR="009B4CA5" w:rsidRP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Art. 280-B O disposto no § 6o do art. 239 da Lei Orgânica será cumprido progressivamente, da seguinte forma: </w:t>
      </w:r>
    </w:p>
    <w:p w14:paraId="1E958173" w14:textId="77777777" w:rsidR="009B4CA5" w:rsidRP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I - </w:t>
      </w:r>
      <w:proofErr w:type="gramStart"/>
      <w:r w:rsidRPr="009B4CA5">
        <w:rPr>
          <w:rFonts w:ascii="Century Gothic" w:eastAsia="Times New Roman" w:hAnsi="Century Gothic" w:cs="Calibri"/>
          <w:bCs/>
          <w:kern w:val="36"/>
          <w:sz w:val="24"/>
          <w:szCs w:val="24"/>
          <w:lang w:eastAsia="pt-BR"/>
        </w:rPr>
        <w:t>as</w:t>
      </w:r>
      <w:proofErr w:type="gramEnd"/>
      <w:r w:rsidRPr="009B4CA5">
        <w:rPr>
          <w:rFonts w:ascii="Century Gothic" w:eastAsia="Times New Roman" w:hAnsi="Century Gothic" w:cs="Calibri"/>
          <w:bCs/>
          <w:kern w:val="36"/>
          <w:sz w:val="24"/>
          <w:szCs w:val="24"/>
          <w:lang w:eastAsia="pt-BR"/>
        </w:rPr>
        <w:t xml:space="preserve"> programações incluídas por emendas individuais na Lei do Orçamento Anual para o exercício de 2026 serão aprovadas no limite de </w:t>
      </w:r>
      <w:r w:rsidRPr="009B4CA5">
        <w:rPr>
          <w:rFonts w:ascii="Century Gothic" w:eastAsia="Times New Roman" w:hAnsi="Century Gothic" w:cs="Calibri"/>
          <w:b/>
          <w:kern w:val="36"/>
          <w:sz w:val="24"/>
          <w:szCs w:val="24"/>
          <w:lang w:eastAsia="pt-BR"/>
        </w:rPr>
        <w:t xml:space="preserve">1,0% (um por cento) </w:t>
      </w:r>
      <w:r w:rsidRPr="009B4CA5">
        <w:rPr>
          <w:rFonts w:ascii="Century Gothic" w:eastAsia="Times New Roman" w:hAnsi="Century Gothic" w:cs="Calibri"/>
          <w:bCs/>
          <w:kern w:val="36"/>
          <w:sz w:val="24"/>
          <w:szCs w:val="24"/>
          <w:lang w:eastAsia="pt-BR"/>
        </w:rPr>
        <w:t xml:space="preserve">da receita corrente líquida realizada no exercício anterior ao do encaminhado do Projeto de Lei do Orçamento Anual, sendo 50% (cinquenta por cento) desse percentual destinado a ações e serviços públicos de saúde; </w:t>
      </w:r>
    </w:p>
    <w:p w14:paraId="6893E1D5" w14:textId="77777777" w:rsidR="009B4CA5" w:rsidRP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Il- as programações incluídas por emendas individuais na Lei do Orçamento </w:t>
      </w:r>
      <w:proofErr w:type="spellStart"/>
      <w:r w:rsidRPr="009B4CA5">
        <w:rPr>
          <w:rFonts w:ascii="Century Gothic" w:eastAsia="Times New Roman" w:hAnsi="Century Gothic" w:cs="Calibri"/>
          <w:bCs/>
          <w:kern w:val="36"/>
          <w:sz w:val="24"/>
          <w:szCs w:val="24"/>
          <w:lang w:eastAsia="pt-BR"/>
        </w:rPr>
        <w:t>Anualpara</w:t>
      </w:r>
      <w:proofErr w:type="spellEnd"/>
      <w:r w:rsidRPr="009B4CA5">
        <w:rPr>
          <w:rFonts w:ascii="Century Gothic" w:eastAsia="Times New Roman" w:hAnsi="Century Gothic" w:cs="Calibri"/>
          <w:bCs/>
          <w:kern w:val="36"/>
          <w:sz w:val="24"/>
          <w:szCs w:val="24"/>
          <w:lang w:eastAsia="pt-BR"/>
        </w:rPr>
        <w:t xml:space="preserve"> o exercício de 2027 serão aprovadas no limite de </w:t>
      </w:r>
      <w:r w:rsidRPr="009B4CA5">
        <w:rPr>
          <w:rFonts w:ascii="Century Gothic" w:eastAsia="Times New Roman" w:hAnsi="Century Gothic" w:cs="Calibri"/>
          <w:b/>
          <w:kern w:val="36"/>
          <w:sz w:val="24"/>
          <w:szCs w:val="24"/>
          <w:lang w:eastAsia="pt-BR"/>
        </w:rPr>
        <w:t>1,5% (</w:t>
      </w:r>
      <w:proofErr w:type="gramStart"/>
      <w:r w:rsidRPr="009B4CA5">
        <w:rPr>
          <w:rFonts w:ascii="Century Gothic" w:eastAsia="Times New Roman" w:hAnsi="Century Gothic" w:cs="Calibri"/>
          <w:b/>
          <w:kern w:val="36"/>
          <w:sz w:val="24"/>
          <w:szCs w:val="24"/>
          <w:lang w:eastAsia="pt-BR"/>
        </w:rPr>
        <w:t>um vírgula</w:t>
      </w:r>
      <w:proofErr w:type="gramEnd"/>
      <w:r w:rsidRPr="009B4CA5">
        <w:rPr>
          <w:rFonts w:ascii="Century Gothic" w:eastAsia="Times New Roman" w:hAnsi="Century Gothic" w:cs="Calibri"/>
          <w:b/>
          <w:kern w:val="36"/>
          <w:sz w:val="24"/>
          <w:szCs w:val="24"/>
          <w:lang w:eastAsia="pt-BR"/>
        </w:rPr>
        <w:t xml:space="preserve"> cinco por cento) </w:t>
      </w:r>
      <w:r w:rsidRPr="009B4CA5">
        <w:rPr>
          <w:rFonts w:ascii="Century Gothic" w:eastAsia="Times New Roman" w:hAnsi="Century Gothic" w:cs="Calibri"/>
          <w:bCs/>
          <w:kern w:val="36"/>
          <w:sz w:val="24"/>
          <w:szCs w:val="24"/>
          <w:lang w:eastAsia="pt-BR"/>
        </w:rPr>
        <w:t xml:space="preserve">da receita corrente líquida realizada no exercício anterior ao do encaminhado do Projeto de Lei do Orçamento Anual, sendo 50% (cinquenta por cento) desse percentual destinado a ações e serviços públicos de saúde; </w:t>
      </w:r>
    </w:p>
    <w:p w14:paraId="0C4B860B" w14:textId="77777777" w:rsidR="009B4CA5" w:rsidRP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III - as programações incluídas por emendas individuais na Lei do Orçamento Anual para o exercício de 2028 serão aprovadas no limite de </w:t>
      </w:r>
      <w:r w:rsidRPr="009B4CA5">
        <w:rPr>
          <w:rFonts w:ascii="Century Gothic" w:eastAsia="Times New Roman" w:hAnsi="Century Gothic" w:cs="Calibri"/>
          <w:b/>
          <w:kern w:val="36"/>
          <w:sz w:val="24"/>
          <w:szCs w:val="24"/>
          <w:lang w:eastAsia="pt-BR"/>
        </w:rPr>
        <w:t>1,75% (</w:t>
      </w:r>
      <w:proofErr w:type="gramStart"/>
      <w:r w:rsidRPr="009B4CA5">
        <w:rPr>
          <w:rFonts w:ascii="Century Gothic" w:eastAsia="Times New Roman" w:hAnsi="Century Gothic" w:cs="Calibri"/>
          <w:b/>
          <w:kern w:val="36"/>
          <w:sz w:val="24"/>
          <w:szCs w:val="24"/>
          <w:lang w:eastAsia="pt-BR"/>
        </w:rPr>
        <w:t>um vírgula</w:t>
      </w:r>
      <w:proofErr w:type="gramEnd"/>
      <w:r w:rsidRPr="009B4CA5">
        <w:rPr>
          <w:rFonts w:ascii="Century Gothic" w:eastAsia="Times New Roman" w:hAnsi="Century Gothic" w:cs="Calibri"/>
          <w:b/>
          <w:kern w:val="36"/>
          <w:sz w:val="24"/>
          <w:szCs w:val="24"/>
          <w:lang w:eastAsia="pt-BR"/>
        </w:rPr>
        <w:t xml:space="preserve"> setenta e cinco por cento)</w:t>
      </w:r>
      <w:r w:rsidRPr="009B4CA5">
        <w:rPr>
          <w:rFonts w:ascii="Century Gothic" w:eastAsia="Times New Roman" w:hAnsi="Century Gothic" w:cs="Calibri"/>
          <w:bCs/>
          <w:kern w:val="36"/>
          <w:sz w:val="24"/>
          <w:szCs w:val="24"/>
          <w:lang w:eastAsia="pt-BR"/>
        </w:rPr>
        <w:t xml:space="preserve"> da receita corrente líquida realizada no exercício anterior ao do encaminhado do Projeto de Lei do Orçamento Anual, sendo 50% (cinquenta por cento) desse percentual destinado a ações e serviços públicos de saúde; </w:t>
      </w:r>
    </w:p>
    <w:p w14:paraId="4862096B" w14:textId="77777777" w:rsidR="009B4CA5" w:rsidRPr="009B4CA5" w:rsidRDefault="009B4CA5" w:rsidP="009B4CA5">
      <w:pPr>
        <w:spacing w:after="0" w:line="240" w:lineRule="auto"/>
        <w:ind w:left="1134"/>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 xml:space="preserve">IV - </w:t>
      </w:r>
      <w:proofErr w:type="gramStart"/>
      <w:r w:rsidRPr="009B4CA5">
        <w:rPr>
          <w:rFonts w:ascii="Century Gothic" w:eastAsia="Times New Roman" w:hAnsi="Century Gothic" w:cs="Calibri"/>
          <w:bCs/>
          <w:kern w:val="36"/>
          <w:sz w:val="24"/>
          <w:szCs w:val="24"/>
          <w:lang w:eastAsia="pt-BR"/>
        </w:rPr>
        <w:t>as</w:t>
      </w:r>
      <w:proofErr w:type="gramEnd"/>
      <w:r w:rsidRPr="009B4CA5">
        <w:rPr>
          <w:rFonts w:ascii="Century Gothic" w:eastAsia="Times New Roman" w:hAnsi="Century Gothic" w:cs="Calibri"/>
          <w:bCs/>
          <w:kern w:val="36"/>
          <w:sz w:val="24"/>
          <w:szCs w:val="24"/>
          <w:lang w:eastAsia="pt-BR"/>
        </w:rPr>
        <w:t xml:space="preserve"> programações incluídas por emendas individuais na Lei do Orçamento Anual para o exercício de 2029 e para os exercícios seguintes serão aprovadas no limite e no percentual </w:t>
      </w:r>
      <w:r w:rsidRPr="009B4CA5">
        <w:rPr>
          <w:rFonts w:ascii="Century Gothic" w:eastAsia="Times New Roman" w:hAnsi="Century Gothic" w:cs="Calibri"/>
          <w:bCs/>
          <w:kern w:val="36"/>
          <w:sz w:val="24"/>
          <w:szCs w:val="24"/>
          <w:lang w:eastAsia="pt-BR"/>
        </w:rPr>
        <w:lastRenderedPageBreak/>
        <w:t>previstos no §6o do art. 239 da Lei Orgânica. Art. 2º Está Lei entra em vigor na data de sua publicação. Sete Lagoas, 03 de abril de 2025.</w:t>
      </w:r>
    </w:p>
    <w:p w14:paraId="74103B43" w14:textId="472EBCF8" w:rsidR="009B4CA5" w:rsidRDefault="009B4CA5" w:rsidP="009B4CA5">
      <w:pPr>
        <w:spacing w:after="0" w:line="240" w:lineRule="auto"/>
        <w:jc w:val="both"/>
        <w:rPr>
          <w:rFonts w:ascii="Century Gothic" w:eastAsia="Times New Roman" w:hAnsi="Century Gothic" w:cs="Calibri"/>
          <w:b/>
          <w:kern w:val="36"/>
          <w:sz w:val="24"/>
          <w:szCs w:val="24"/>
          <w:lang w:eastAsia="pt-BR"/>
        </w:rPr>
      </w:pPr>
    </w:p>
    <w:p w14:paraId="0FF824C3" w14:textId="77777777" w:rsidR="009B4CA5" w:rsidRDefault="009B4CA5" w:rsidP="009B4CA5">
      <w:pPr>
        <w:spacing w:after="0" w:line="240" w:lineRule="auto"/>
        <w:jc w:val="center"/>
        <w:rPr>
          <w:rFonts w:ascii="Century Gothic" w:hAnsi="Century Gothic"/>
          <w:sz w:val="24"/>
          <w:szCs w:val="24"/>
        </w:rPr>
      </w:pPr>
      <w:r w:rsidRPr="00D65503">
        <w:rPr>
          <w:rFonts w:ascii="Century Gothic" w:hAnsi="Century Gothic"/>
          <w:sz w:val="24"/>
          <w:szCs w:val="24"/>
        </w:rPr>
        <w:t xml:space="preserve">Sala de Sessões, </w:t>
      </w:r>
      <w:r>
        <w:rPr>
          <w:rFonts w:ascii="Century Gothic" w:hAnsi="Century Gothic"/>
          <w:sz w:val="24"/>
          <w:szCs w:val="24"/>
        </w:rPr>
        <w:t xml:space="preserve">04 de </w:t>
      </w:r>
      <w:proofErr w:type="gramStart"/>
      <w:r>
        <w:rPr>
          <w:rFonts w:ascii="Century Gothic" w:hAnsi="Century Gothic"/>
          <w:sz w:val="24"/>
          <w:szCs w:val="24"/>
        </w:rPr>
        <w:t>Abril</w:t>
      </w:r>
      <w:proofErr w:type="gramEnd"/>
      <w:r>
        <w:rPr>
          <w:rFonts w:ascii="Century Gothic" w:hAnsi="Century Gothic"/>
          <w:sz w:val="24"/>
          <w:szCs w:val="24"/>
        </w:rPr>
        <w:t xml:space="preserve"> de 2025.</w:t>
      </w:r>
    </w:p>
    <w:p w14:paraId="3DA6F36E" w14:textId="77777777" w:rsidR="009B4CA5" w:rsidRPr="00D65503" w:rsidRDefault="009B4CA5" w:rsidP="009B4CA5">
      <w:pPr>
        <w:spacing w:after="0" w:line="240" w:lineRule="auto"/>
        <w:jc w:val="center"/>
        <w:rPr>
          <w:rFonts w:ascii="Century Gothic" w:hAnsi="Century Gothic"/>
          <w:sz w:val="24"/>
          <w:szCs w:val="24"/>
        </w:rPr>
      </w:pPr>
    </w:p>
    <w:p w14:paraId="48D58B57" w14:textId="77777777" w:rsidR="009B4CA5" w:rsidRDefault="009B4CA5" w:rsidP="009B4CA5">
      <w:pPr>
        <w:spacing w:after="0" w:line="240" w:lineRule="auto"/>
        <w:jc w:val="center"/>
        <w:rPr>
          <w:rFonts w:ascii="Century Gothic" w:hAnsi="Century Gothic"/>
          <w:sz w:val="24"/>
          <w:szCs w:val="24"/>
        </w:rPr>
      </w:pPr>
      <w:r w:rsidRPr="00D65503">
        <w:rPr>
          <w:rFonts w:ascii="Century Gothic" w:hAnsi="Century Gothic"/>
          <w:noProof/>
          <w:sz w:val="24"/>
          <w:szCs w:val="24"/>
        </w:rPr>
        <w:drawing>
          <wp:inline distT="0" distB="0" distL="0" distR="0" wp14:anchorId="7D5B745B" wp14:editId="388BC816">
            <wp:extent cx="2875280" cy="4591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IVS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280" cy="459105"/>
                    </a:xfrm>
                    <a:prstGeom prst="rect">
                      <a:avLst/>
                    </a:prstGeom>
                  </pic:spPr>
                </pic:pic>
              </a:graphicData>
            </a:graphic>
          </wp:inline>
        </w:drawing>
      </w:r>
    </w:p>
    <w:p w14:paraId="434F7447" w14:textId="77777777" w:rsidR="009B4CA5" w:rsidRDefault="009B4CA5" w:rsidP="009B4CA5">
      <w:pPr>
        <w:spacing w:after="0" w:line="240" w:lineRule="auto"/>
        <w:jc w:val="center"/>
        <w:rPr>
          <w:rFonts w:ascii="Century Gothic" w:hAnsi="Century Gothic"/>
          <w:b/>
          <w:bCs/>
          <w:sz w:val="24"/>
          <w:szCs w:val="24"/>
        </w:rPr>
      </w:pPr>
      <w:r w:rsidRPr="0015126F">
        <w:rPr>
          <w:rFonts w:ascii="Century Gothic" w:hAnsi="Century Gothic"/>
          <w:b/>
          <w:bCs/>
          <w:sz w:val="24"/>
          <w:szCs w:val="24"/>
        </w:rPr>
        <w:t>IVSON GOMES DE CASTRO</w:t>
      </w:r>
    </w:p>
    <w:p w14:paraId="5A2CA24E" w14:textId="77777777" w:rsidR="009B4CA5" w:rsidRDefault="009B4CA5" w:rsidP="009B4CA5">
      <w:pPr>
        <w:spacing w:after="0" w:line="240" w:lineRule="auto"/>
        <w:jc w:val="center"/>
        <w:rPr>
          <w:rFonts w:ascii="Century Gothic" w:hAnsi="Century Gothic"/>
          <w:b/>
          <w:bCs/>
          <w:sz w:val="24"/>
          <w:szCs w:val="24"/>
        </w:rPr>
      </w:pPr>
      <w:r w:rsidRPr="0015126F">
        <w:rPr>
          <w:rFonts w:ascii="Century Gothic" w:hAnsi="Century Gothic"/>
          <w:b/>
          <w:bCs/>
          <w:sz w:val="24"/>
          <w:szCs w:val="24"/>
        </w:rPr>
        <w:t>VEREADOR</w:t>
      </w:r>
    </w:p>
    <w:p w14:paraId="67144717" w14:textId="77777777" w:rsidR="009B4CA5" w:rsidRPr="009B4CA5" w:rsidRDefault="009B4CA5" w:rsidP="009B4CA5">
      <w:pPr>
        <w:spacing w:after="0" w:line="240" w:lineRule="auto"/>
        <w:jc w:val="both"/>
        <w:rPr>
          <w:rFonts w:ascii="Century Gothic" w:eastAsia="Times New Roman" w:hAnsi="Century Gothic" w:cs="Calibri"/>
          <w:b/>
          <w:kern w:val="36"/>
          <w:sz w:val="24"/>
          <w:szCs w:val="24"/>
          <w:lang w:eastAsia="pt-BR"/>
        </w:rPr>
      </w:pPr>
    </w:p>
    <w:p w14:paraId="2DBE8109" w14:textId="77777777" w:rsidR="009B4CA5" w:rsidRPr="009B4CA5" w:rsidRDefault="009B4CA5" w:rsidP="009B4CA5">
      <w:pPr>
        <w:spacing w:after="0" w:line="240" w:lineRule="auto"/>
        <w:jc w:val="center"/>
        <w:rPr>
          <w:rFonts w:ascii="Century Gothic" w:eastAsia="Times New Roman" w:hAnsi="Century Gothic" w:cs="Calibri"/>
          <w:b/>
          <w:kern w:val="36"/>
          <w:sz w:val="24"/>
          <w:szCs w:val="24"/>
          <w:u w:val="single"/>
          <w:lang w:eastAsia="pt-BR"/>
        </w:rPr>
      </w:pPr>
      <w:r w:rsidRPr="009B4CA5">
        <w:rPr>
          <w:rFonts w:ascii="Century Gothic" w:eastAsia="Times New Roman" w:hAnsi="Century Gothic" w:cs="Calibri"/>
          <w:b/>
          <w:kern w:val="36"/>
          <w:sz w:val="24"/>
          <w:szCs w:val="24"/>
          <w:u w:val="single"/>
          <w:lang w:eastAsia="pt-BR"/>
        </w:rPr>
        <w:t>JUSTIFICATIVA</w:t>
      </w:r>
    </w:p>
    <w:p w14:paraId="24B9C405" w14:textId="77777777" w:rsidR="009B4CA5" w:rsidRPr="009B4CA5" w:rsidRDefault="009B4CA5" w:rsidP="009B4CA5">
      <w:pPr>
        <w:spacing w:after="0" w:line="240" w:lineRule="auto"/>
        <w:jc w:val="both"/>
        <w:rPr>
          <w:rFonts w:ascii="Century Gothic" w:eastAsia="Times New Roman" w:hAnsi="Century Gothic" w:cs="Calibri"/>
          <w:bCs/>
          <w:kern w:val="36"/>
          <w:sz w:val="24"/>
          <w:szCs w:val="24"/>
          <w:lang w:eastAsia="pt-BR"/>
        </w:rPr>
      </w:pPr>
    </w:p>
    <w:p w14:paraId="00690E51" w14:textId="6587C5BD" w:rsidR="009B4CA5" w:rsidRPr="009B4CA5" w:rsidRDefault="009B4CA5" w:rsidP="009B4CA5">
      <w:pPr>
        <w:spacing w:after="0" w:line="360" w:lineRule="auto"/>
        <w:ind w:firstLine="708"/>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A presente Emenda Modificativa tem por objetivo aprimorar a progressividade da aplicação do §6º do artigo 239 da Lei Orgânica do Município de Sete Lagoas, garantindo uma ampliação mais robusta dos recursos destinados às emendas individuais na Lei do Orçamento Anual.</w:t>
      </w:r>
    </w:p>
    <w:p w14:paraId="5956D6F2" w14:textId="77777777" w:rsidR="009B4CA5" w:rsidRPr="009B4CA5" w:rsidRDefault="009B4CA5" w:rsidP="009B4CA5">
      <w:pPr>
        <w:spacing w:after="0" w:line="360" w:lineRule="auto"/>
        <w:ind w:firstLine="708"/>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No texto original, os percentuais de progressão estabelecidos eram de 0,5% em 2026, 1,0% em 2027 e 1,5% em 2028. Com esta modificação, os novos percentuais passam a ser de 1,0% em 2026, 1,5% em 2027 e 1,75% em 2028, assegurando um incremento mais significativo dos recursos disponíveis para emendas parlamentares.</w:t>
      </w:r>
    </w:p>
    <w:p w14:paraId="50296FDF" w14:textId="77777777" w:rsidR="009B4CA5" w:rsidRPr="009B4CA5" w:rsidRDefault="009B4CA5" w:rsidP="009B4CA5">
      <w:pPr>
        <w:spacing w:after="0" w:line="360" w:lineRule="auto"/>
        <w:ind w:firstLine="708"/>
        <w:jc w:val="both"/>
        <w:rPr>
          <w:rFonts w:ascii="Century Gothic" w:eastAsia="Times New Roman" w:hAnsi="Century Gothic" w:cs="Calibri"/>
          <w:bCs/>
          <w:kern w:val="36"/>
          <w:sz w:val="24"/>
          <w:szCs w:val="24"/>
          <w:lang w:eastAsia="pt-BR"/>
        </w:rPr>
      </w:pPr>
      <w:r w:rsidRPr="009B4CA5">
        <w:rPr>
          <w:rFonts w:ascii="Century Gothic" w:eastAsia="Times New Roman" w:hAnsi="Century Gothic" w:cs="Calibri"/>
          <w:bCs/>
          <w:kern w:val="36"/>
          <w:sz w:val="24"/>
          <w:szCs w:val="24"/>
          <w:lang w:eastAsia="pt-BR"/>
        </w:rPr>
        <w:t>Dessa forma, a modificação ora proposta fortalece o princípio da participação do Poder Legislativo na definição das políticas públicas e contribui para uma melhor distribuição dos recursos municipais, garantindo que as ações governamentais estejam alinhadas às necessidades locais.</w:t>
      </w:r>
    </w:p>
    <w:sectPr w:rsidR="009B4CA5" w:rsidRPr="009B4CA5" w:rsidSect="003E6B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D900" w14:textId="77777777" w:rsidR="00190DC3" w:rsidRDefault="00190DC3" w:rsidP="003E6BBF">
      <w:pPr>
        <w:spacing w:after="0" w:line="240" w:lineRule="auto"/>
      </w:pPr>
      <w:r>
        <w:separator/>
      </w:r>
    </w:p>
  </w:endnote>
  <w:endnote w:type="continuationSeparator" w:id="0">
    <w:p w14:paraId="4D7E7076" w14:textId="77777777" w:rsidR="00190DC3" w:rsidRDefault="00190DC3" w:rsidP="003E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1821" w14:textId="77777777" w:rsidR="003E6BBF" w:rsidRDefault="003E6BBF">
    <w:pPr>
      <w:pStyle w:val="Rodap"/>
    </w:pPr>
    <w:r>
      <w:rPr>
        <w:noProof/>
      </w:rPr>
      <w:drawing>
        <wp:anchor distT="0" distB="0" distL="114300" distR="114300" simplePos="0" relativeHeight="251660288" behindDoc="0" locked="0" layoutInCell="1" allowOverlap="1" wp14:anchorId="3E697936" wp14:editId="6F5BE57B">
          <wp:simplePos x="0" y="0"/>
          <wp:positionH relativeFrom="margin">
            <wp:posOffset>-290830</wp:posOffset>
          </wp:positionH>
          <wp:positionV relativeFrom="paragraph">
            <wp:posOffset>67755</wp:posOffset>
          </wp:positionV>
          <wp:extent cx="5979160" cy="497205"/>
          <wp:effectExtent l="0" t="0" r="254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16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329E" w14:textId="77777777" w:rsidR="00190DC3" w:rsidRDefault="00190DC3" w:rsidP="003E6BBF">
      <w:pPr>
        <w:spacing w:after="0" w:line="240" w:lineRule="auto"/>
      </w:pPr>
      <w:r>
        <w:separator/>
      </w:r>
    </w:p>
  </w:footnote>
  <w:footnote w:type="continuationSeparator" w:id="0">
    <w:p w14:paraId="0F3DD923" w14:textId="77777777" w:rsidR="00190DC3" w:rsidRDefault="00190DC3" w:rsidP="003E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1CBB" w14:textId="77777777" w:rsidR="003E6BBF" w:rsidRDefault="003E6BBF">
    <w:pPr>
      <w:pStyle w:val="Cabealho"/>
    </w:pPr>
    <w:r>
      <w:rPr>
        <w:noProof/>
      </w:rPr>
      <w:drawing>
        <wp:anchor distT="0" distB="0" distL="114300" distR="114300" simplePos="0" relativeHeight="251659264" behindDoc="0" locked="0" layoutInCell="1" allowOverlap="1" wp14:anchorId="5D60B359" wp14:editId="61CD40AF">
          <wp:simplePos x="0" y="0"/>
          <wp:positionH relativeFrom="margin">
            <wp:align>center</wp:align>
          </wp:positionH>
          <wp:positionV relativeFrom="paragraph">
            <wp:posOffset>-449580</wp:posOffset>
          </wp:positionV>
          <wp:extent cx="5884545" cy="1362075"/>
          <wp:effectExtent l="0" t="0" r="1905"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454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A37743C" wp14:editId="5C72E289">
          <wp:simplePos x="0" y="0"/>
          <wp:positionH relativeFrom="column">
            <wp:posOffset>-1175385</wp:posOffset>
          </wp:positionH>
          <wp:positionV relativeFrom="paragraph">
            <wp:posOffset>-440055</wp:posOffset>
          </wp:positionV>
          <wp:extent cx="228600" cy="106680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BF"/>
    <w:rsid w:val="000144B0"/>
    <w:rsid w:val="00026EB9"/>
    <w:rsid w:val="000E2306"/>
    <w:rsid w:val="00107846"/>
    <w:rsid w:val="001364E9"/>
    <w:rsid w:val="0015126F"/>
    <w:rsid w:val="001621E5"/>
    <w:rsid w:val="00190DC3"/>
    <w:rsid w:val="001A283C"/>
    <w:rsid w:val="00201491"/>
    <w:rsid w:val="00240DFB"/>
    <w:rsid w:val="002D30CD"/>
    <w:rsid w:val="00300259"/>
    <w:rsid w:val="00312560"/>
    <w:rsid w:val="003E6BBF"/>
    <w:rsid w:val="004102F6"/>
    <w:rsid w:val="004850AD"/>
    <w:rsid w:val="005C32F2"/>
    <w:rsid w:val="00600FFA"/>
    <w:rsid w:val="007417E4"/>
    <w:rsid w:val="008219B2"/>
    <w:rsid w:val="0083583B"/>
    <w:rsid w:val="0084512C"/>
    <w:rsid w:val="00860E53"/>
    <w:rsid w:val="008E314E"/>
    <w:rsid w:val="008F3704"/>
    <w:rsid w:val="00990657"/>
    <w:rsid w:val="009B0152"/>
    <w:rsid w:val="009B4CA5"/>
    <w:rsid w:val="009D28A7"/>
    <w:rsid w:val="00A51CB4"/>
    <w:rsid w:val="00A81948"/>
    <w:rsid w:val="00A949BA"/>
    <w:rsid w:val="00AD13F8"/>
    <w:rsid w:val="00B91786"/>
    <w:rsid w:val="00BB6981"/>
    <w:rsid w:val="00C81F1E"/>
    <w:rsid w:val="00C8599F"/>
    <w:rsid w:val="00CD4640"/>
    <w:rsid w:val="00D369C8"/>
    <w:rsid w:val="00D65503"/>
    <w:rsid w:val="00D8483D"/>
    <w:rsid w:val="00D9092B"/>
    <w:rsid w:val="00D96072"/>
    <w:rsid w:val="00DB5F8E"/>
    <w:rsid w:val="00DF1F62"/>
    <w:rsid w:val="00F67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D87F3C"/>
  <w15:chartTrackingRefBased/>
  <w15:docId w15:val="{B6A65480-95D3-45B9-8668-A8928AC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6B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6BBF"/>
  </w:style>
  <w:style w:type="paragraph" w:styleId="Rodap">
    <w:name w:val="footer"/>
    <w:basedOn w:val="Normal"/>
    <w:link w:val="RodapChar"/>
    <w:uiPriority w:val="99"/>
    <w:unhideWhenUsed/>
    <w:rsid w:val="003E6BBF"/>
    <w:pPr>
      <w:tabs>
        <w:tab w:val="center" w:pos="4252"/>
        <w:tab w:val="right" w:pos="8504"/>
      </w:tabs>
      <w:spacing w:after="0" w:line="240" w:lineRule="auto"/>
    </w:pPr>
  </w:style>
  <w:style w:type="character" w:customStyle="1" w:styleId="RodapChar">
    <w:name w:val="Rodapé Char"/>
    <w:basedOn w:val="Fontepargpadro"/>
    <w:link w:val="Rodap"/>
    <w:uiPriority w:val="99"/>
    <w:rsid w:val="003E6BBF"/>
  </w:style>
  <w:style w:type="paragraph" w:styleId="Textodenotadefim">
    <w:name w:val="endnote text"/>
    <w:basedOn w:val="Normal"/>
    <w:link w:val="TextodenotadefimChar"/>
    <w:uiPriority w:val="99"/>
    <w:semiHidden/>
    <w:unhideWhenUsed/>
    <w:rsid w:val="00240DF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40DFB"/>
    <w:rPr>
      <w:sz w:val="20"/>
      <w:szCs w:val="20"/>
    </w:rPr>
  </w:style>
  <w:style w:type="character" w:styleId="Refdenotadefim">
    <w:name w:val="endnote reference"/>
    <w:basedOn w:val="Fontepargpadro"/>
    <w:uiPriority w:val="99"/>
    <w:semiHidden/>
    <w:unhideWhenUsed/>
    <w:rsid w:val="00240DFB"/>
    <w:rPr>
      <w:vertAlign w:val="superscript"/>
    </w:rPr>
  </w:style>
  <w:style w:type="character" w:styleId="Hyperlink">
    <w:name w:val="Hyperlink"/>
    <w:basedOn w:val="Fontepargpadro"/>
    <w:uiPriority w:val="99"/>
    <w:unhideWhenUsed/>
    <w:rsid w:val="00240DFB"/>
    <w:rPr>
      <w:color w:val="0563C1" w:themeColor="hyperlink"/>
      <w:u w:val="single"/>
    </w:rPr>
  </w:style>
  <w:style w:type="character" w:styleId="MenoPendente">
    <w:name w:val="Unresolved Mention"/>
    <w:basedOn w:val="Fontepargpadro"/>
    <w:uiPriority w:val="99"/>
    <w:semiHidden/>
    <w:unhideWhenUsed/>
    <w:rsid w:val="00240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79A2-F5E6-4EDB-ABA6-E39F192A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454</Words>
  <Characters>2734</Characters>
  <Application>Microsoft Office Word</Application>
  <DocSecurity>0</DocSecurity>
  <Lines>75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de Oliveira Soares</dc:creator>
  <cp:keywords/>
  <dc:description/>
  <cp:lastModifiedBy>Anderson Correa Costa</cp:lastModifiedBy>
  <cp:revision>7</cp:revision>
  <cp:lastPrinted>2025-04-04T15:09:00Z</cp:lastPrinted>
  <dcterms:created xsi:type="dcterms:W3CDTF">2025-02-17T13:49:00Z</dcterms:created>
  <dcterms:modified xsi:type="dcterms:W3CDTF">2025-04-04T15:18:00Z</dcterms:modified>
</cp:coreProperties>
</file>