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58D5BEF9" w:rsidR="00A14607" w:rsidRPr="005E0151" w:rsidRDefault="00745BB8" w:rsidP="000105B6">
      <w:pPr>
        <w:jc w:val="center"/>
        <w:rPr>
          <w:rFonts w:ascii="Arial Narrow" w:hAnsi="Arial Narrow"/>
          <w:b/>
          <w:bCs/>
        </w:rPr>
      </w:pPr>
      <w:r>
        <w:rPr>
          <w:rFonts w:ascii="Arial Narrow" w:hAnsi="Arial Narrow"/>
          <w:b/>
          <w:bCs/>
        </w:rPr>
        <w:t xml:space="preserve"> </w:t>
      </w:r>
      <w:r w:rsidR="00F3605A" w:rsidRPr="005E0151">
        <w:rPr>
          <w:rFonts w:ascii="Arial Narrow" w:hAnsi="Arial Narrow"/>
          <w:b/>
          <w:bCs/>
        </w:rPr>
        <w:t>PARECER</w:t>
      </w:r>
      <w:r w:rsidR="00F3605A">
        <w:rPr>
          <w:rFonts w:ascii="Arial Narrow" w:hAnsi="Arial Narrow"/>
          <w:b/>
          <w:bCs/>
        </w:rPr>
        <w:t xml:space="preserve"> JURÍDICO</w:t>
      </w:r>
      <w:r w:rsidR="00F3605A" w:rsidRPr="005E0151">
        <w:rPr>
          <w:rFonts w:ascii="Arial Narrow" w:hAnsi="Arial Narrow"/>
          <w:b/>
          <w:bCs/>
        </w:rPr>
        <w:t>: PGLJVC.00</w:t>
      </w:r>
      <w:r w:rsidR="00954F29">
        <w:rPr>
          <w:rFonts w:ascii="Arial Narrow" w:hAnsi="Arial Narrow"/>
          <w:b/>
          <w:bCs/>
        </w:rPr>
        <w:t>6</w:t>
      </w:r>
      <w:r w:rsidR="00F3605A" w:rsidRPr="005E0151">
        <w:rPr>
          <w:rFonts w:ascii="Arial Narrow" w:hAnsi="Arial Narrow"/>
          <w:b/>
          <w:bCs/>
        </w:rPr>
        <w:t>/2025</w:t>
      </w:r>
    </w:p>
    <w:p w14:paraId="43D774DD" w14:textId="0617E9CA" w:rsidR="00A14607"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954F29">
        <w:rPr>
          <w:rFonts w:ascii="Arial Narrow" w:hAnsi="Arial Narrow"/>
          <w:b/>
          <w:bCs/>
        </w:rPr>
        <w:t>82</w:t>
      </w:r>
      <w:r w:rsidRPr="005E0151">
        <w:rPr>
          <w:rFonts w:ascii="Arial Narrow" w:hAnsi="Arial Narrow"/>
          <w:b/>
          <w:bCs/>
        </w:rPr>
        <w:t>/202</w:t>
      </w:r>
      <w:r w:rsidR="00954F29">
        <w:rPr>
          <w:rFonts w:ascii="Arial Narrow" w:hAnsi="Arial Narrow"/>
          <w:b/>
          <w:bCs/>
        </w:rPr>
        <w:t>5</w:t>
      </w:r>
    </w:p>
    <w:p w14:paraId="2BDEE644" w14:textId="37121329" w:rsidR="00A14607" w:rsidRPr="005E0151" w:rsidRDefault="00A14607" w:rsidP="0081095E">
      <w:pPr>
        <w:jc w:val="both"/>
        <w:rPr>
          <w:rFonts w:ascii="Arial Narrow" w:hAnsi="Arial Narrow"/>
          <w:b/>
          <w:bCs/>
        </w:rPr>
      </w:pPr>
      <w:r w:rsidRPr="005E0151">
        <w:rPr>
          <w:rFonts w:ascii="Arial Narrow" w:hAnsi="Arial Narrow"/>
          <w:b/>
          <w:bCs/>
        </w:rPr>
        <w:t>“</w:t>
      </w:r>
      <w:r w:rsidR="00954F29" w:rsidRPr="00954F29">
        <w:rPr>
          <w:rFonts w:ascii="Arial Narrow" w:hAnsi="Arial Narrow"/>
          <w:b/>
          <w:bCs/>
        </w:rPr>
        <w:t>DISPÕE SOBRE INCLUSÃO DO CÓDIGO QR CODE NAS PLACAS DE OBRAS MUNICIPAIS</w:t>
      </w:r>
      <w:r w:rsidR="00F3605A" w:rsidRPr="00F3605A">
        <w:rPr>
          <w:rFonts w:ascii="Arial Narrow" w:hAnsi="Arial Narrow"/>
          <w:b/>
          <w:bCs/>
        </w:rPr>
        <w:t>.”</w:t>
      </w:r>
    </w:p>
    <w:p w14:paraId="7A179ACD" w14:textId="0F2ACF17" w:rsidR="00A14607" w:rsidRPr="005E0151" w:rsidRDefault="00A14607" w:rsidP="00A14607">
      <w:pPr>
        <w:rPr>
          <w:rFonts w:ascii="Arial Narrow" w:hAnsi="Arial Narrow"/>
          <w:b/>
          <w:bCs/>
        </w:rPr>
      </w:pPr>
      <w:r w:rsidRPr="005E0151">
        <w:rPr>
          <w:rFonts w:ascii="Arial Narrow" w:hAnsi="Arial Narrow"/>
          <w:b/>
          <w:bCs/>
        </w:rPr>
        <w:t>Autoria: Vereador</w:t>
      </w:r>
      <w:r w:rsidR="00F3605A">
        <w:rPr>
          <w:rFonts w:ascii="Arial Narrow" w:hAnsi="Arial Narrow"/>
          <w:b/>
          <w:bCs/>
        </w:rPr>
        <w:t xml:space="preserve">a </w:t>
      </w:r>
      <w:r w:rsidR="00954F29">
        <w:rPr>
          <w:rFonts w:ascii="Arial Narrow" w:hAnsi="Arial Narrow"/>
          <w:b/>
          <w:bCs/>
        </w:rPr>
        <w:t>Heloísa Diniz Frois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78375ED4" w14:textId="57962901" w:rsidR="00A14607" w:rsidRPr="00983F9F" w:rsidRDefault="00A14607" w:rsidP="0081095E">
      <w:pPr>
        <w:ind w:firstLine="1134"/>
        <w:jc w:val="both"/>
        <w:rPr>
          <w:rFonts w:ascii="Arial Narrow" w:hAnsi="Arial Narrow"/>
        </w:rPr>
      </w:pPr>
      <w:r w:rsidRPr="00983F9F">
        <w:rPr>
          <w:rFonts w:ascii="Arial Narrow" w:hAnsi="Arial Narrow"/>
        </w:rPr>
        <w:t xml:space="preserve">Vem para parecer dessa Procuradoria o Projeto de Lei Ordinária n.º </w:t>
      </w:r>
      <w:r w:rsidR="008D67D5">
        <w:rPr>
          <w:rFonts w:ascii="Arial Narrow" w:hAnsi="Arial Narrow"/>
        </w:rPr>
        <w:t>82</w:t>
      </w:r>
      <w:r w:rsidRPr="00983F9F">
        <w:rPr>
          <w:rFonts w:ascii="Arial Narrow" w:hAnsi="Arial Narrow"/>
        </w:rPr>
        <w:t>/2025, cuja autoria pertence a Vereador</w:t>
      </w:r>
      <w:r w:rsidR="00ED3B31">
        <w:rPr>
          <w:rFonts w:ascii="Arial Narrow" w:hAnsi="Arial Narrow"/>
        </w:rPr>
        <w:t xml:space="preserve">a </w:t>
      </w:r>
      <w:r w:rsidR="008D67D5">
        <w:rPr>
          <w:rFonts w:ascii="Arial Narrow" w:hAnsi="Arial Narrow"/>
        </w:rPr>
        <w:t>Heloísa Frois</w:t>
      </w:r>
      <w:r w:rsidR="00ED3B31">
        <w:rPr>
          <w:rFonts w:ascii="Arial Narrow" w:hAnsi="Arial Narrow"/>
        </w:rPr>
        <w:t xml:space="preserve"> </w:t>
      </w:r>
      <w:r w:rsidRPr="00983F9F">
        <w:rPr>
          <w:rFonts w:ascii="Arial Narrow" w:hAnsi="Arial Narrow"/>
        </w:rPr>
        <w:t>e</w:t>
      </w:r>
      <w:r w:rsidR="00745BB8">
        <w:rPr>
          <w:rFonts w:ascii="Arial Narrow" w:hAnsi="Arial Narrow"/>
        </w:rPr>
        <w:t xml:space="preserve"> visa</w:t>
      </w:r>
      <w:r w:rsidRPr="00983F9F">
        <w:rPr>
          <w:rFonts w:ascii="Arial Narrow" w:hAnsi="Arial Narrow"/>
        </w:rPr>
        <w:t xml:space="preserve"> </w:t>
      </w:r>
      <w:r w:rsidR="008D67D5" w:rsidRPr="008D67D5">
        <w:rPr>
          <w:rFonts w:ascii="Arial Narrow" w:hAnsi="Arial Narrow"/>
        </w:rPr>
        <w:t>inclu</w:t>
      </w:r>
      <w:r w:rsidR="008D67D5">
        <w:rPr>
          <w:rFonts w:ascii="Arial Narrow" w:hAnsi="Arial Narrow"/>
        </w:rPr>
        <w:t>ir</w:t>
      </w:r>
      <w:r w:rsidR="008D67D5" w:rsidRPr="008D67D5">
        <w:rPr>
          <w:rFonts w:ascii="Arial Narrow" w:hAnsi="Arial Narrow"/>
        </w:rPr>
        <w:t xml:space="preserve"> o Código QR CODE nas placas de obras públicas municipais </w:t>
      </w:r>
      <w:r w:rsidR="005F35E2">
        <w:rPr>
          <w:rFonts w:ascii="Arial Narrow" w:hAnsi="Arial Narrow"/>
        </w:rPr>
        <w:t>de Sete Lagoas.</w:t>
      </w:r>
    </w:p>
    <w:p w14:paraId="5EAC89DC" w14:textId="48D2F39D"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55D2F0CD"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5F35E2">
        <w:rPr>
          <w:rFonts w:ascii="Arial Narrow" w:hAnsi="Arial Narrow"/>
        </w:rPr>
        <w:t xml:space="preserve">a </w:t>
      </w:r>
      <w:r w:rsidRPr="00983F9F">
        <w:rPr>
          <w:rFonts w:ascii="Arial Narrow" w:hAnsi="Arial Narrow"/>
        </w:rPr>
        <w:t>Vereador</w:t>
      </w:r>
      <w:r w:rsidR="005F35E2">
        <w:rPr>
          <w:rFonts w:ascii="Arial Narrow" w:hAnsi="Arial Narrow"/>
        </w:rPr>
        <w:t>a</w:t>
      </w:r>
      <w:r w:rsidRPr="00983F9F">
        <w:rPr>
          <w:rFonts w:ascii="Arial Narrow" w:hAnsi="Arial Narrow"/>
        </w:rPr>
        <w:t xml:space="preserve"> proponente menciona que:</w:t>
      </w:r>
    </w:p>
    <w:p w14:paraId="1B2E72AC" w14:textId="77777777" w:rsidR="008D67D5" w:rsidRPr="008D67D5" w:rsidRDefault="008D67D5" w:rsidP="008D67D5">
      <w:pPr>
        <w:ind w:left="2268"/>
        <w:rPr>
          <w:rFonts w:ascii="Arial Narrow" w:hAnsi="Arial Narrow"/>
          <w:i/>
          <w:iCs/>
          <w:color w:val="44546A" w:themeColor="text2"/>
          <w:sz w:val="20"/>
          <w:szCs w:val="20"/>
        </w:rPr>
      </w:pPr>
      <w:r w:rsidRPr="008D67D5">
        <w:rPr>
          <w:rFonts w:ascii="Arial Narrow" w:hAnsi="Arial Narrow"/>
          <w:i/>
          <w:iCs/>
          <w:color w:val="44546A" w:themeColor="text2"/>
          <w:sz w:val="20"/>
          <w:szCs w:val="20"/>
        </w:rPr>
        <w:t>Os celulares que possuem o aplicativo, podem fazer a leitura e acompanhar os conteúdos digitais, das obras públicas, garantindo o acesso à informação e a transparência nas ações de ambas as esferas políticas.</w:t>
      </w:r>
    </w:p>
    <w:p w14:paraId="5EE3052D" w14:textId="77777777" w:rsidR="008D67D5" w:rsidRDefault="008D67D5" w:rsidP="008D67D5">
      <w:pPr>
        <w:ind w:left="2268"/>
        <w:rPr>
          <w:rFonts w:ascii="Arial Narrow" w:hAnsi="Arial Narrow"/>
          <w:i/>
          <w:iCs/>
          <w:color w:val="44546A" w:themeColor="text2"/>
          <w:sz w:val="20"/>
          <w:szCs w:val="20"/>
        </w:rPr>
      </w:pPr>
      <w:r w:rsidRPr="008D67D5">
        <w:rPr>
          <w:rFonts w:ascii="Arial Narrow" w:hAnsi="Arial Narrow"/>
          <w:i/>
          <w:iCs/>
          <w:color w:val="44546A" w:themeColor="text2"/>
          <w:sz w:val="20"/>
          <w:szCs w:val="20"/>
        </w:rPr>
        <w:t>Os dispositivos do Art.4º do presente projeto estão previstos no Art. 37 da Constituição Federal que destaca os princípios da transparência e na Lei Federal 12.527/2011, conhecida como Lei de Acesso à Informação, publicidade e transparência dos atos do Estado.</w:t>
      </w:r>
    </w:p>
    <w:p w14:paraId="256F5182" w14:textId="59539434" w:rsidR="00537445" w:rsidRPr="005E0151" w:rsidRDefault="005F35E2" w:rsidP="008D67D5">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 DA COMPETÊNCIA MUNICIPAL</w:t>
      </w:r>
    </w:p>
    <w:p w14:paraId="6278477D" w14:textId="75F96071" w:rsidR="00832E23" w:rsidRDefault="00AB79A4" w:rsidP="00730053">
      <w:pPr>
        <w:ind w:firstLine="1134"/>
        <w:jc w:val="both"/>
        <w:rPr>
          <w:rFonts w:ascii="Arial Narrow" w:hAnsi="Arial Narrow"/>
        </w:rPr>
      </w:pPr>
      <w:r w:rsidRPr="00240FE4">
        <w:rPr>
          <w:rFonts w:ascii="Arial Narrow" w:hAnsi="Arial Narrow"/>
        </w:rPr>
        <w:t xml:space="preserve">Inicialmente cumpre deixar consignado que o tema em tela </w:t>
      </w:r>
      <w:r w:rsidR="00832E23" w:rsidRPr="00240FE4">
        <w:rPr>
          <w:rFonts w:ascii="Arial Narrow" w:hAnsi="Arial Narrow"/>
        </w:rPr>
        <w:t>se encontra</w:t>
      </w:r>
      <w:r w:rsidRPr="00240FE4">
        <w:rPr>
          <w:rFonts w:ascii="Arial Narrow" w:hAnsi="Arial Narrow"/>
        </w:rPr>
        <w:t xml:space="preserve"> arrolado na repartição de competência entre os entes federativos, a teor do que dispõe o art. 30, I e</w:t>
      </w:r>
      <w:r w:rsidR="00832E23">
        <w:rPr>
          <w:rFonts w:ascii="Arial Narrow" w:hAnsi="Arial Narrow"/>
        </w:rPr>
        <w:t xml:space="preserve"> II</w:t>
      </w:r>
      <w:r w:rsidRPr="00240FE4">
        <w:rPr>
          <w:rFonts w:ascii="Arial Narrow" w:hAnsi="Arial Narrow"/>
        </w:rPr>
        <w:t xml:space="preserve">, da Constituição Federal. </w:t>
      </w:r>
    </w:p>
    <w:p w14:paraId="605E8C75" w14:textId="74EC8121" w:rsidR="00832E23" w:rsidRDefault="00832E23" w:rsidP="00832E23">
      <w:pPr>
        <w:spacing w:line="240" w:lineRule="auto"/>
        <w:ind w:left="2268"/>
        <w:jc w:val="both"/>
        <w:rPr>
          <w:rFonts w:ascii="Arial Narrow" w:hAnsi="Arial Narrow"/>
        </w:rPr>
      </w:pPr>
      <w:r w:rsidRPr="00832E23">
        <w:rPr>
          <w:rFonts w:ascii="Arial Narrow" w:hAnsi="Arial Narrow"/>
          <w:sz w:val="20"/>
          <w:szCs w:val="20"/>
        </w:rPr>
        <w:t>Art. 30. Compete aos Municípios: I - legislar sobre assuntos de interesse local; II - suplementar a legislação federal e a estadual no que couber; (...)</w:t>
      </w:r>
    </w:p>
    <w:p w14:paraId="0DFB81F2" w14:textId="15FC7BEB" w:rsidR="0025165C" w:rsidRPr="00240FE4" w:rsidRDefault="00AB79A4" w:rsidP="005E0151">
      <w:pPr>
        <w:spacing w:line="240" w:lineRule="auto"/>
        <w:ind w:firstLine="1134"/>
        <w:jc w:val="both"/>
      </w:pPr>
      <w:r w:rsidRPr="00240FE4">
        <w:rPr>
          <w:rFonts w:ascii="Arial Narrow" w:hAnsi="Arial Narrow"/>
        </w:rPr>
        <w:t xml:space="preserve">Neste sentido o art. 35, II </w:t>
      </w:r>
      <w:r w:rsidR="00832E23">
        <w:rPr>
          <w:rFonts w:ascii="Arial Narrow" w:hAnsi="Arial Narrow"/>
        </w:rPr>
        <w:t xml:space="preserve">e </w:t>
      </w:r>
      <w:r w:rsidR="00C7390F">
        <w:rPr>
          <w:rFonts w:ascii="Arial Narrow" w:hAnsi="Arial Narrow"/>
        </w:rPr>
        <w:t>VI</w:t>
      </w:r>
      <w:r w:rsidR="00832E23">
        <w:rPr>
          <w:rFonts w:ascii="Arial Narrow" w:hAnsi="Arial Narrow"/>
        </w:rPr>
        <w:t xml:space="preserve"> </w:t>
      </w:r>
      <w:r w:rsidRPr="00240FE4">
        <w:rPr>
          <w:rFonts w:ascii="Arial Narrow" w:hAnsi="Arial Narrow"/>
        </w:rPr>
        <w:t>da lei Orgânica do Município de Sete Lagoas (LOM) dispõe que:</w:t>
      </w:r>
      <w:r w:rsidR="0025165C" w:rsidRPr="00240FE4">
        <w:t xml:space="preserve"> </w:t>
      </w:r>
    </w:p>
    <w:p w14:paraId="6F3E202C" w14:textId="5239C630" w:rsidR="0025165C" w:rsidRPr="0025165C" w:rsidRDefault="0025165C" w:rsidP="005E0151">
      <w:pPr>
        <w:spacing w:line="240" w:lineRule="auto"/>
        <w:ind w:left="2268"/>
        <w:jc w:val="both"/>
        <w:rPr>
          <w:rFonts w:ascii="Arial Narrow" w:hAnsi="Arial Narrow"/>
          <w:sz w:val="20"/>
          <w:szCs w:val="20"/>
        </w:rPr>
      </w:pPr>
      <w:r w:rsidRPr="0025165C">
        <w:rPr>
          <w:rFonts w:ascii="Arial Narrow" w:hAnsi="Arial Narrow"/>
          <w:sz w:val="20"/>
          <w:szCs w:val="20"/>
        </w:rPr>
        <w:t>“Art. 35. Compete privativamente ao Município:</w:t>
      </w:r>
      <w:r w:rsidR="00832E23">
        <w:rPr>
          <w:rFonts w:ascii="Arial Narrow" w:hAnsi="Arial Narrow"/>
          <w:sz w:val="20"/>
          <w:szCs w:val="20"/>
        </w:rPr>
        <w:t xml:space="preserve"> </w:t>
      </w:r>
      <w:r w:rsidRPr="0025165C">
        <w:rPr>
          <w:rFonts w:ascii="Arial Narrow" w:hAnsi="Arial Narrow"/>
          <w:sz w:val="20"/>
          <w:szCs w:val="20"/>
        </w:rPr>
        <w:t>(...)</w:t>
      </w:r>
      <w:r w:rsidR="00C7390F">
        <w:rPr>
          <w:rFonts w:ascii="Arial Narrow" w:hAnsi="Arial Narrow"/>
          <w:sz w:val="20"/>
          <w:szCs w:val="20"/>
        </w:rPr>
        <w:t xml:space="preserve"> II</w:t>
      </w:r>
      <w:r w:rsidRPr="0025165C">
        <w:rPr>
          <w:rFonts w:ascii="Arial Narrow" w:hAnsi="Arial Narrow"/>
          <w:sz w:val="20"/>
          <w:szCs w:val="20"/>
        </w:rPr>
        <w:t>-</w:t>
      </w:r>
      <w:r w:rsidR="00832E23">
        <w:rPr>
          <w:rFonts w:ascii="Arial Narrow" w:hAnsi="Arial Narrow"/>
          <w:sz w:val="20"/>
          <w:szCs w:val="20"/>
        </w:rPr>
        <w:t xml:space="preserve"> </w:t>
      </w:r>
      <w:r w:rsidRPr="0025165C">
        <w:rPr>
          <w:rFonts w:ascii="Arial Narrow" w:hAnsi="Arial Narrow"/>
          <w:sz w:val="20"/>
          <w:szCs w:val="20"/>
        </w:rPr>
        <w:t>legislar sobre assuntos de interesse local;”</w:t>
      </w:r>
      <w:r w:rsidR="00832E23">
        <w:rPr>
          <w:rFonts w:ascii="Arial Narrow" w:hAnsi="Arial Narrow"/>
          <w:sz w:val="20"/>
          <w:szCs w:val="20"/>
        </w:rPr>
        <w:t xml:space="preserve"> </w:t>
      </w:r>
      <w:r w:rsidR="00C7390F">
        <w:rPr>
          <w:rFonts w:ascii="Arial Narrow" w:hAnsi="Arial Narrow"/>
          <w:sz w:val="20"/>
          <w:szCs w:val="20"/>
        </w:rPr>
        <w:t>VI</w:t>
      </w:r>
      <w:r w:rsidR="00832E23" w:rsidRPr="00832E23">
        <w:rPr>
          <w:rFonts w:ascii="Arial Narrow" w:hAnsi="Arial Narrow"/>
          <w:sz w:val="20"/>
          <w:szCs w:val="20"/>
        </w:rPr>
        <w:t xml:space="preserve"> - </w:t>
      </w:r>
      <w:r w:rsidR="00C7390F" w:rsidRPr="00C7390F">
        <w:rPr>
          <w:rFonts w:ascii="Arial Narrow" w:hAnsi="Arial Narrow"/>
          <w:sz w:val="20"/>
          <w:szCs w:val="20"/>
        </w:rPr>
        <w:t>organizar a estrutura administrativa local;</w:t>
      </w:r>
    </w:p>
    <w:p w14:paraId="6BFFBF86" w14:textId="77777777" w:rsidR="00832E23" w:rsidRPr="00452E16" w:rsidRDefault="00832E23" w:rsidP="00832E23">
      <w:pPr>
        <w:ind w:firstLine="1134"/>
        <w:jc w:val="both"/>
        <w:rPr>
          <w:rFonts w:ascii="Arial Narrow" w:hAnsi="Arial Narrow"/>
        </w:rPr>
      </w:pPr>
      <w:r w:rsidRPr="00452E16">
        <w:rPr>
          <w:rFonts w:ascii="Arial Narrow" w:hAnsi="Arial Narrow"/>
        </w:rPr>
        <w:t>Complementando, cumpre citar o inc</w:t>
      </w:r>
      <w:r>
        <w:rPr>
          <w:rFonts w:ascii="Arial Narrow" w:hAnsi="Arial Narrow"/>
        </w:rPr>
        <w:t xml:space="preserve">iso </w:t>
      </w:r>
      <w:r w:rsidRPr="00452E16">
        <w:rPr>
          <w:rFonts w:ascii="Arial Narrow" w:hAnsi="Arial Narrow"/>
        </w:rPr>
        <w:t>I do art. 42 da LOM:</w:t>
      </w:r>
    </w:p>
    <w:p w14:paraId="4D6368F9" w14:textId="77777777" w:rsidR="00832E23" w:rsidRPr="00C15388" w:rsidRDefault="00832E23" w:rsidP="00832E23">
      <w:pPr>
        <w:spacing w:line="240" w:lineRule="auto"/>
        <w:ind w:left="2268"/>
        <w:jc w:val="both"/>
        <w:rPr>
          <w:rFonts w:ascii="Arial Narrow" w:hAnsi="Arial Narrow"/>
          <w:sz w:val="20"/>
          <w:szCs w:val="20"/>
        </w:rPr>
      </w:pPr>
      <w:r w:rsidRPr="00C15388">
        <w:rPr>
          <w:rFonts w:ascii="Arial Narrow" w:hAnsi="Arial Narrow"/>
          <w:sz w:val="20"/>
          <w:szCs w:val="20"/>
        </w:rPr>
        <w:t xml:space="preserve"> “Art. 42. Cabe à Câmara, com a sanção do Prefeito, legislar sobre todas as matérias de competência do Município, especialmente sobre:</w:t>
      </w:r>
    </w:p>
    <w:p w14:paraId="2B513714" w14:textId="73ADDBA6" w:rsidR="00832E23" w:rsidRDefault="00832E23" w:rsidP="00832E23">
      <w:pPr>
        <w:spacing w:line="240" w:lineRule="auto"/>
        <w:ind w:left="2268"/>
        <w:jc w:val="both"/>
        <w:rPr>
          <w:rFonts w:ascii="Arial Narrow" w:hAnsi="Arial Narrow"/>
          <w:sz w:val="20"/>
          <w:szCs w:val="20"/>
        </w:rPr>
      </w:pPr>
      <w:r w:rsidRPr="00C15388">
        <w:rPr>
          <w:rFonts w:ascii="Arial Narrow" w:hAnsi="Arial Narrow"/>
          <w:sz w:val="20"/>
          <w:szCs w:val="20"/>
        </w:rPr>
        <w:t>I-assuntos de interesse local;</w:t>
      </w:r>
      <w:r w:rsidR="00186ED6">
        <w:rPr>
          <w:rFonts w:ascii="Arial Narrow" w:hAnsi="Arial Narrow"/>
          <w:sz w:val="20"/>
          <w:szCs w:val="20"/>
        </w:rPr>
        <w:t xml:space="preserve"> </w:t>
      </w:r>
      <w:r w:rsidRPr="00C15388">
        <w:rPr>
          <w:rFonts w:ascii="Arial Narrow" w:hAnsi="Arial Narrow"/>
          <w:sz w:val="20"/>
          <w:szCs w:val="20"/>
        </w:rPr>
        <w:t xml:space="preserve"> </w:t>
      </w:r>
      <w:r w:rsidR="00186ED6" w:rsidRPr="00186ED6">
        <w:rPr>
          <w:rFonts w:ascii="Arial Narrow" w:hAnsi="Arial Narrow"/>
          <w:sz w:val="20"/>
          <w:szCs w:val="20"/>
        </w:rPr>
        <w:t>II - suplementação da legislação federal e estadual;</w:t>
      </w:r>
      <w:r w:rsidR="00186ED6">
        <w:rPr>
          <w:rFonts w:ascii="Arial Narrow" w:hAnsi="Arial Narrow"/>
          <w:sz w:val="20"/>
          <w:szCs w:val="20"/>
        </w:rPr>
        <w:t xml:space="preserve"> </w:t>
      </w:r>
      <w:r w:rsidR="00186ED6" w:rsidRPr="00C15388">
        <w:rPr>
          <w:rFonts w:ascii="Arial Narrow" w:hAnsi="Arial Narrow"/>
          <w:sz w:val="20"/>
          <w:szCs w:val="20"/>
        </w:rPr>
        <w:t>(...)”.</w:t>
      </w:r>
    </w:p>
    <w:p w14:paraId="6FD06C22" w14:textId="29D145DF" w:rsidR="00730053" w:rsidRDefault="00730053" w:rsidP="00730053">
      <w:pPr>
        <w:spacing w:line="240" w:lineRule="auto"/>
        <w:jc w:val="both"/>
        <w:rPr>
          <w:rFonts w:ascii="Arial Narrow" w:hAnsi="Arial Narrow"/>
          <w:sz w:val="20"/>
          <w:szCs w:val="20"/>
        </w:rPr>
      </w:pPr>
    </w:p>
    <w:p w14:paraId="5C7236AE" w14:textId="77777777" w:rsidR="00730053" w:rsidRPr="00C15388" w:rsidRDefault="00730053" w:rsidP="00730053">
      <w:pPr>
        <w:spacing w:line="240" w:lineRule="auto"/>
        <w:jc w:val="both"/>
        <w:rPr>
          <w:rFonts w:ascii="Arial Narrow" w:hAnsi="Arial Narrow"/>
          <w:sz w:val="20"/>
          <w:szCs w:val="20"/>
        </w:rPr>
      </w:pPr>
    </w:p>
    <w:p w14:paraId="3BB00D6C" w14:textId="3E5E6664" w:rsidR="00832E23" w:rsidRPr="00154CCA" w:rsidRDefault="00154CCA" w:rsidP="00154CCA">
      <w:pPr>
        <w:jc w:val="both"/>
        <w:rPr>
          <w:rFonts w:ascii="Arial Narrow" w:hAnsi="Arial Narrow"/>
          <w:b/>
          <w:bCs/>
          <w:u w:val="single"/>
        </w:rPr>
      </w:pPr>
      <w:r w:rsidRPr="00154CCA">
        <w:rPr>
          <w:rFonts w:ascii="Arial Narrow" w:hAnsi="Arial Narrow"/>
          <w:b/>
          <w:bCs/>
          <w:u w:val="single"/>
        </w:rPr>
        <w:t>DA INICIATIVA PARLAMENTAR</w:t>
      </w:r>
    </w:p>
    <w:p w14:paraId="6F4FA207" w14:textId="77777777" w:rsidR="00452447" w:rsidRDefault="00452447" w:rsidP="00C15388">
      <w:pPr>
        <w:spacing w:line="276" w:lineRule="auto"/>
        <w:ind w:firstLine="1134"/>
        <w:jc w:val="both"/>
        <w:rPr>
          <w:rFonts w:ascii="Arial Narrow" w:hAnsi="Arial Narrow"/>
        </w:rPr>
      </w:pPr>
    </w:p>
    <w:p w14:paraId="138DBABD" w14:textId="44F13181" w:rsidR="00452447" w:rsidRDefault="00452447" w:rsidP="00452447">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40505E4" w14:textId="5C142291" w:rsidR="00452447" w:rsidRDefault="00452447" w:rsidP="00452447">
      <w:pPr>
        <w:spacing w:line="276" w:lineRule="auto"/>
        <w:ind w:firstLine="1134"/>
        <w:jc w:val="both"/>
        <w:rPr>
          <w:rFonts w:ascii="Arial Narrow" w:hAnsi="Arial Narrow"/>
        </w:rPr>
      </w:pPr>
      <w:r w:rsidRPr="00452447">
        <w:rPr>
          <w:rFonts w:ascii="Arial Narrow" w:hAnsi="Arial Narrow"/>
        </w:rPr>
        <w:t>Os Tribunais Superiores, por sua vez, têm suavizado a regra da iniciativa privativa do Executivo em determinadas situações, reconhecendo, por exemplo, que leis voltadas à transparência das informações presentes nos bancos de dados públicos podem ser legitimamente propostas pelo Legislativo.</w:t>
      </w:r>
    </w:p>
    <w:p w14:paraId="0B7EF483" w14:textId="328CC02D" w:rsidR="00452447" w:rsidRDefault="00452447" w:rsidP="00452447">
      <w:pPr>
        <w:spacing w:line="240" w:lineRule="auto"/>
        <w:ind w:left="2268"/>
        <w:jc w:val="both"/>
        <w:rPr>
          <w:rFonts w:ascii="Arial Narrow" w:hAnsi="Arial Narrow"/>
          <w:sz w:val="20"/>
          <w:szCs w:val="20"/>
        </w:rPr>
      </w:pPr>
      <w:r w:rsidRPr="00452447">
        <w:rPr>
          <w:rFonts w:ascii="Arial Narrow" w:hAnsi="Arial Narrow"/>
          <w:sz w:val="20"/>
          <w:szCs w:val="20"/>
        </w:rPr>
        <w:t>AÇÃO DIRETA DE INCONSTITUCIONALIDADE. Lei nº 6.468,</w:t>
      </w:r>
      <w:r>
        <w:rPr>
          <w:rFonts w:ascii="Arial Narrow" w:hAnsi="Arial Narrow"/>
          <w:sz w:val="20"/>
          <w:szCs w:val="20"/>
        </w:rPr>
        <w:t xml:space="preserve"> </w:t>
      </w:r>
      <w:r w:rsidRPr="00452447">
        <w:rPr>
          <w:rFonts w:ascii="Arial Narrow" w:hAnsi="Arial Narrow"/>
          <w:sz w:val="20"/>
          <w:szCs w:val="20"/>
        </w:rPr>
        <w:t>de 1º de outubro de 2018, que institui Programa de Transparência</w:t>
      </w:r>
      <w:r>
        <w:rPr>
          <w:rFonts w:ascii="Arial Narrow" w:hAnsi="Arial Narrow"/>
          <w:sz w:val="20"/>
          <w:szCs w:val="20"/>
        </w:rPr>
        <w:t xml:space="preserve"> </w:t>
      </w:r>
      <w:r w:rsidRPr="00452447">
        <w:rPr>
          <w:rFonts w:ascii="Arial Narrow" w:hAnsi="Arial Narrow"/>
          <w:sz w:val="20"/>
          <w:szCs w:val="20"/>
        </w:rPr>
        <w:t>Pública dos recursos destinados aos Canis do Município de</w:t>
      </w:r>
      <w:r>
        <w:rPr>
          <w:rFonts w:ascii="Arial Narrow" w:hAnsi="Arial Narrow"/>
          <w:sz w:val="20"/>
          <w:szCs w:val="20"/>
        </w:rPr>
        <w:t xml:space="preserve"> </w:t>
      </w:r>
      <w:r w:rsidRPr="00452447">
        <w:rPr>
          <w:rFonts w:ascii="Arial Narrow" w:hAnsi="Arial Narrow"/>
          <w:sz w:val="20"/>
          <w:szCs w:val="20"/>
        </w:rPr>
        <w:t>Sertãozinho. ALEGAÇÃO DE VÍCIO DE INICIATIVA E OFENSA</w:t>
      </w:r>
      <w:r w:rsidR="00E942F8">
        <w:rPr>
          <w:rFonts w:ascii="Arial Narrow" w:hAnsi="Arial Narrow"/>
          <w:sz w:val="20"/>
          <w:szCs w:val="20"/>
        </w:rPr>
        <w:t xml:space="preserve"> </w:t>
      </w:r>
      <w:r w:rsidRPr="00452447">
        <w:rPr>
          <w:rFonts w:ascii="Arial Narrow" w:hAnsi="Arial Narrow"/>
          <w:sz w:val="20"/>
          <w:szCs w:val="20"/>
        </w:rPr>
        <w:t>AO PRINCÍPIO DA SEPARAÇÃO DOS PODERES. Rejeição, em</w:t>
      </w:r>
      <w:r>
        <w:rPr>
          <w:rFonts w:ascii="Arial Narrow" w:hAnsi="Arial Narrow"/>
          <w:sz w:val="20"/>
          <w:szCs w:val="20"/>
        </w:rPr>
        <w:t xml:space="preserve"> </w:t>
      </w:r>
      <w:r w:rsidRPr="00452447">
        <w:rPr>
          <w:rFonts w:ascii="Arial Narrow" w:hAnsi="Arial Narrow"/>
          <w:sz w:val="20"/>
          <w:szCs w:val="20"/>
        </w:rPr>
        <w:t>parte. Lei impugnada, de iniciativa parlamentar, que busca apenas</w:t>
      </w:r>
      <w:r>
        <w:rPr>
          <w:rFonts w:ascii="Arial Narrow" w:hAnsi="Arial Narrow"/>
          <w:sz w:val="20"/>
          <w:szCs w:val="20"/>
        </w:rPr>
        <w:t xml:space="preserve"> </w:t>
      </w:r>
      <w:r w:rsidRPr="00452447">
        <w:rPr>
          <w:rFonts w:ascii="Arial Narrow" w:hAnsi="Arial Narrow"/>
          <w:sz w:val="20"/>
          <w:szCs w:val="20"/>
        </w:rPr>
        <w:t>garantir efetividade ao direito de acesso à informação e ao</w:t>
      </w:r>
      <w:r>
        <w:rPr>
          <w:rFonts w:ascii="Arial Narrow" w:hAnsi="Arial Narrow"/>
          <w:sz w:val="20"/>
          <w:szCs w:val="20"/>
        </w:rPr>
        <w:t xml:space="preserve"> </w:t>
      </w:r>
      <w:r w:rsidRPr="00452447">
        <w:rPr>
          <w:rFonts w:ascii="Arial Narrow" w:hAnsi="Arial Narrow"/>
          <w:sz w:val="20"/>
          <w:szCs w:val="20"/>
        </w:rPr>
        <w:t>princípio da publicidade e transparência dos atos do Poder</w:t>
      </w:r>
      <w:r>
        <w:rPr>
          <w:rFonts w:ascii="Arial Narrow" w:hAnsi="Arial Narrow"/>
          <w:sz w:val="20"/>
          <w:szCs w:val="20"/>
        </w:rPr>
        <w:t xml:space="preserve"> </w:t>
      </w:r>
      <w:r w:rsidRPr="00452447">
        <w:rPr>
          <w:rFonts w:ascii="Arial Narrow" w:hAnsi="Arial Narrow"/>
          <w:sz w:val="20"/>
          <w:szCs w:val="20"/>
        </w:rPr>
        <w:t>Público, nos termos do art. 5º, inciso XXXIII, e art. 37, caput, da</w:t>
      </w:r>
      <w:r>
        <w:rPr>
          <w:rFonts w:ascii="Arial Narrow" w:hAnsi="Arial Narrow"/>
          <w:sz w:val="20"/>
          <w:szCs w:val="20"/>
        </w:rPr>
        <w:t xml:space="preserve"> </w:t>
      </w:r>
      <w:r w:rsidRPr="00452447">
        <w:rPr>
          <w:rFonts w:ascii="Arial Narrow" w:hAnsi="Arial Narrow"/>
          <w:sz w:val="20"/>
          <w:szCs w:val="20"/>
        </w:rPr>
        <w:t>Constituição Federal e artigo 111 da Constituição Estadual.</w:t>
      </w:r>
      <w:r>
        <w:rPr>
          <w:rFonts w:ascii="Arial Narrow" w:hAnsi="Arial Narrow"/>
          <w:sz w:val="20"/>
          <w:szCs w:val="20"/>
        </w:rPr>
        <w:t xml:space="preserve"> </w:t>
      </w:r>
      <w:r w:rsidRPr="00452447">
        <w:rPr>
          <w:rFonts w:ascii="Arial Narrow" w:hAnsi="Arial Narrow"/>
          <w:sz w:val="20"/>
          <w:szCs w:val="20"/>
        </w:rPr>
        <w:t>Princípio da reserva de administração que, nesse caso, não é</w:t>
      </w:r>
      <w:r>
        <w:rPr>
          <w:rFonts w:ascii="Arial Narrow" w:hAnsi="Arial Narrow"/>
          <w:sz w:val="20"/>
          <w:szCs w:val="20"/>
        </w:rPr>
        <w:t xml:space="preserve"> </w:t>
      </w:r>
      <w:r w:rsidRPr="00452447">
        <w:rPr>
          <w:rFonts w:ascii="Arial Narrow" w:hAnsi="Arial Narrow"/>
          <w:sz w:val="20"/>
          <w:szCs w:val="20"/>
        </w:rPr>
        <w:t>diretamente afetado, mesmo porque "o fato de a regra estar</w:t>
      </w:r>
      <w:r>
        <w:rPr>
          <w:rFonts w:ascii="Arial Narrow" w:hAnsi="Arial Narrow"/>
          <w:sz w:val="20"/>
          <w:szCs w:val="20"/>
        </w:rPr>
        <w:t xml:space="preserve"> </w:t>
      </w:r>
      <w:r w:rsidRPr="00452447">
        <w:rPr>
          <w:rFonts w:ascii="Arial Narrow" w:hAnsi="Arial Narrow"/>
          <w:sz w:val="20"/>
          <w:szCs w:val="20"/>
        </w:rPr>
        <w:t>dirigida ao Poder Executivo, por si só, não implica que ela deva ser</w:t>
      </w:r>
      <w:r>
        <w:rPr>
          <w:rFonts w:ascii="Arial Narrow" w:hAnsi="Arial Narrow"/>
          <w:sz w:val="20"/>
          <w:szCs w:val="20"/>
        </w:rPr>
        <w:t xml:space="preserve"> </w:t>
      </w:r>
      <w:r w:rsidRPr="00452447">
        <w:rPr>
          <w:rFonts w:ascii="Arial Narrow" w:hAnsi="Arial Narrow"/>
          <w:sz w:val="20"/>
          <w:szCs w:val="20"/>
        </w:rPr>
        <w:t>de iniciativa privativa" do Prefeito (ADI 2444/RS, Rel. Min. Dias</w:t>
      </w:r>
      <w:r>
        <w:rPr>
          <w:rFonts w:ascii="Arial Narrow" w:hAnsi="Arial Narrow"/>
          <w:sz w:val="20"/>
          <w:szCs w:val="20"/>
        </w:rPr>
        <w:t xml:space="preserve"> </w:t>
      </w:r>
      <w:r w:rsidRPr="00452447">
        <w:rPr>
          <w:rFonts w:ascii="Arial Narrow" w:hAnsi="Arial Narrow"/>
          <w:sz w:val="20"/>
          <w:szCs w:val="20"/>
        </w:rPr>
        <w:t>Toffoli, j. 06/11/2014). (TJSP; Direta de Inconstitucionalidade</w:t>
      </w:r>
      <w:r>
        <w:rPr>
          <w:rFonts w:ascii="Arial Narrow" w:hAnsi="Arial Narrow"/>
          <w:sz w:val="20"/>
          <w:szCs w:val="20"/>
        </w:rPr>
        <w:t xml:space="preserve"> </w:t>
      </w:r>
      <w:r w:rsidRPr="00452447">
        <w:rPr>
          <w:rFonts w:ascii="Arial Narrow" w:hAnsi="Arial Narrow"/>
          <w:sz w:val="20"/>
          <w:szCs w:val="20"/>
        </w:rPr>
        <w:t>2126201-42.2019.8.26.0000; Relator (a): Ferreira Rodrigues; Órgão</w:t>
      </w:r>
      <w:r w:rsidRPr="00452447">
        <w:t xml:space="preserve"> </w:t>
      </w:r>
      <w:r w:rsidRPr="00452447">
        <w:rPr>
          <w:rFonts w:ascii="Arial Narrow" w:hAnsi="Arial Narrow"/>
          <w:sz w:val="20"/>
          <w:szCs w:val="20"/>
        </w:rPr>
        <w:t>Julgador: Órgão Especial; Tribunal de Justiça de São Paulo - N/A;</w:t>
      </w:r>
      <w:r>
        <w:rPr>
          <w:rFonts w:ascii="Arial Narrow" w:hAnsi="Arial Narrow"/>
          <w:sz w:val="20"/>
          <w:szCs w:val="20"/>
        </w:rPr>
        <w:t xml:space="preserve"> </w:t>
      </w:r>
      <w:r w:rsidRPr="00452447">
        <w:rPr>
          <w:rFonts w:ascii="Arial Narrow" w:hAnsi="Arial Narrow"/>
          <w:sz w:val="20"/>
          <w:szCs w:val="20"/>
        </w:rPr>
        <w:t>Data do Julgamento: 11/09/2019; Data de Registro: 26/09/2019</w:t>
      </w:r>
      <w:r w:rsidR="00E942F8">
        <w:rPr>
          <w:rFonts w:ascii="Arial Narrow" w:hAnsi="Arial Narrow"/>
          <w:sz w:val="20"/>
          <w:szCs w:val="20"/>
        </w:rPr>
        <w:t>)</w:t>
      </w:r>
    </w:p>
    <w:p w14:paraId="7BE375FF" w14:textId="6032B7B0" w:rsidR="00E942F8" w:rsidRDefault="00E942F8" w:rsidP="00E942F8">
      <w:pPr>
        <w:spacing w:line="240" w:lineRule="auto"/>
        <w:jc w:val="both"/>
        <w:rPr>
          <w:rFonts w:ascii="Arial Narrow" w:hAnsi="Arial Narrow"/>
          <w:sz w:val="20"/>
          <w:szCs w:val="20"/>
        </w:rPr>
      </w:pPr>
    </w:p>
    <w:p w14:paraId="14BDC51D" w14:textId="64AAA414" w:rsidR="00E942F8" w:rsidRDefault="00E942F8" w:rsidP="00E942F8">
      <w:pPr>
        <w:spacing w:line="276" w:lineRule="auto"/>
        <w:ind w:firstLine="1134"/>
        <w:jc w:val="both"/>
        <w:rPr>
          <w:rFonts w:ascii="Arial Narrow" w:hAnsi="Arial Narrow"/>
        </w:rPr>
      </w:pPr>
      <w:r>
        <w:rPr>
          <w:rFonts w:ascii="Arial Narrow" w:hAnsi="Arial Narrow"/>
        </w:rPr>
        <w:t>O caso sob análise se amolda as raz</w:t>
      </w:r>
      <w:r w:rsidR="00823427">
        <w:rPr>
          <w:rFonts w:ascii="Arial Narrow" w:hAnsi="Arial Narrow"/>
        </w:rPr>
        <w:t>ões</w:t>
      </w:r>
      <w:r>
        <w:rPr>
          <w:rFonts w:ascii="Arial Narrow" w:hAnsi="Arial Narrow"/>
        </w:rPr>
        <w:t xml:space="preserve"> do julgado acima. Os elementos contidos no projeto de lei são regidos pela Lei de Acesso a Informação, já obrigação imposta ao Poder Público a aplicação.</w:t>
      </w:r>
    </w:p>
    <w:p w14:paraId="7BFCAD39" w14:textId="08DC5984" w:rsidR="002100EF" w:rsidRPr="002100EF" w:rsidRDefault="002100EF" w:rsidP="002100EF">
      <w:pPr>
        <w:spacing w:line="276" w:lineRule="auto"/>
        <w:ind w:firstLine="1134"/>
        <w:jc w:val="both"/>
        <w:rPr>
          <w:rFonts w:ascii="Arial Narrow" w:hAnsi="Arial Narrow"/>
        </w:rPr>
      </w:pPr>
      <w:r>
        <w:rPr>
          <w:rFonts w:ascii="Arial Narrow" w:hAnsi="Arial Narrow"/>
        </w:rPr>
        <w:t>C</w:t>
      </w:r>
      <w:r w:rsidRPr="002100EF">
        <w:rPr>
          <w:rFonts w:ascii="Arial Narrow" w:hAnsi="Arial Narrow"/>
        </w:rPr>
        <w:t>onsiderando que a Lei 12.527/2011, já dispõe de mecanismos sobre o</w:t>
      </w:r>
      <w:r>
        <w:rPr>
          <w:rFonts w:ascii="Arial Narrow" w:hAnsi="Arial Narrow"/>
        </w:rPr>
        <w:t xml:space="preserve"> </w:t>
      </w:r>
      <w:r w:rsidRPr="002100EF">
        <w:rPr>
          <w:rFonts w:ascii="Arial Narrow" w:hAnsi="Arial Narrow"/>
        </w:rPr>
        <w:t>acesso à informação, mais precisamente no seu artigo 8º:</w:t>
      </w:r>
    </w:p>
    <w:p w14:paraId="051354A5" w14:textId="4C5B4BD6" w:rsidR="002100EF" w:rsidRPr="002100EF" w:rsidRDefault="002100EF" w:rsidP="002100EF">
      <w:pPr>
        <w:spacing w:line="240" w:lineRule="auto"/>
        <w:ind w:left="2268"/>
        <w:jc w:val="both"/>
        <w:rPr>
          <w:rFonts w:ascii="Arial Narrow" w:hAnsi="Arial Narrow"/>
          <w:sz w:val="20"/>
          <w:szCs w:val="20"/>
        </w:rPr>
      </w:pPr>
      <w:r w:rsidRPr="002100EF">
        <w:rPr>
          <w:rFonts w:ascii="Arial Narrow" w:hAnsi="Arial Narrow"/>
          <w:sz w:val="20"/>
          <w:szCs w:val="20"/>
        </w:rPr>
        <w:t>Art. 8º É dever dos órgãos e entidades públicas promover, independentemente de requerimentos, a divulgação em local de fácil acesso, no âmbito de suas competências, de informações de interesse coletivo ou geral por eles produzidas ou custodiadas.</w:t>
      </w:r>
      <w:r w:rsidR="00555FFF">
        <w:rPr>
          <w:rFonts w:ascii="Arial Narrow" w:hAnsi="Arial Narrow"/>
          <w:sz w:val="20"/>
          <w:szCs w:val="20"/>
        </w:rPr>
        <w:t xml:space="preserve"> (...) </w:t>
      </w:r>
      <w:r w:rsidR="00555FFF" w:rsidRPr="00555FFF">
        <w:rPr>
          <w:rFonts w:ascii="Arial Narrow" w:hAnsi="Arial Narrow"/>
          <w:sz w:val="20"/>
          <w:szCs w:val="20"/>
        </w:rPr>
        <w:t>§ 4º Os Municípios com população de até 10.000 (dez mil) habitantes ficam dispensados da divulgação obrigatória na internet a que se refere o § 2º , mantida a obrigatoriedade de divulgação, em tempo real, de informações relativas à execução orçamentária e financeira, nos critérios e prazos previstos no art. 73-B da Lei Complementar nº 101, de 4 de maio de 2000 (Lei de Responsabilidade Fiscal).</w:t>
      </w:r>
    </w:p>
    <w:p w14:paraId="43300332" w14:textId="1F3641B4" w:rsidR="00154140" w:rsidRDefault="00154140" w:rsidP="00154140">
      <w:pPr>
        <w:ind w:firstLine="1134"/>
        <w:jc w:val="both"/>
        <w:rPr>
          <w:rFonts w:ascii="Arial Narrow" w:hAnsi="Arial Narrow"/>
        </w:rPr>
      </w:pPr>
      <w:r w:rsidRPr="00834777">
        <w:rPr>
          <w:rFonts w:ascii="Arial Narrow" w:hAnsi="Arial Narrow"/>
        </w:rPr>
        <w:t>Ademais, a proposta não cria, extingue ou modifica órgão administrativo,</w:t>
      </w:r>
      <w:r>
        <w:rPr>
          <w:rFonts w:ascii="Arial Narrow" w:hAnsi="Arial Narrow"/>
        </w:rPr>
        <w:t xml:space="preserve"> </w:t>
      </w:r>
      <w:r w:rsidRPr="00834777">
        <w:rPr>
          <w:rFonts w:ascii="Arial Narrow" w:hAnsi="Arial Narrow"/>
        </w:rPr>
        <w:t xml:space="preserve">tampouco confere nova atribuição a órgão da Administração Pública Municipal e o fato de a regra também se aplicar </w:t>
      </w:r>
      <w:r>
        <w:rPr>
          <w:rFonts w:ascii="Arial Narrow" w:hAnsi="Arial Narrow"/>
        </w:rPr>
        <w:t>t</w:t>
      </w:r>
      <w:r w:rsidRPr="00834777">
        <w:rPr>
          <w:rFonts w:ascii="Arial Narrow" w:hAnsi="Arial Narrow"/>
        </w:rPr>
        <w:t>ambém ao Poder Executivo, por</w:t>
      </w:r>
      <w:r>
        <w:rPr>
          <w:rFonts w:ascii="Arial Narrow" w:hAnsi="Arial Narrow"/>
        </w:rPr>
        <w:t xml:space="preserve"> </w:t>
      </w:r>
      <w:r w:rsidRPr="00834777">
        <w:rPr>
          <w:rFonts w:ascii="Arial Narrow" w:hAnsi="Arial Narrow"/>
        </w:rPr>
        <w:t xml:space="preserve">si só, não implica que ela deva ser de iniciativa privativa do chefe do Executivo, como definiu o Supremo Tribunal Federal na Tese n.º </w:t>
      </w:r>
      <w:r>
        <w:rPr>
          <w:rFonts w:ascii="Arial Narrow" w:hAnsi="Arial Narrow"/>
        </w:rPr>
        <w:t>917</w:t>
      </w:r>
      <w:r w:rsidRPr="00834777">
        <w:rPr>
          <w:rFonts w:ascii="Arial Narrow" w:hAnsi="Arial Narrow"/>
        </w:rPr>
        <w:t>, de repercussão</w:t>
      </w:r>
      <w:r>
        <w:rPr>
          <w:rFonts w:ascii="Arial Narrow" w:hAnsi="Arial Narrow"/>
        </w:rPr>
        <w:t xml:space="preserve"> </w:t>
      </w:r>
      <w:r w:rsidRPr="00834777">
        <w:rPr>
          <w:rFonts w:ascii="Arial Narrow" w:hAnsi="Arial Narrow"/>
        </w:rPr>
        <w:t>geral</w:t>
      </w:r>
      <w:r>
        <w:rPr>
          <w:rFonts w:ascii="Arial Narrow" w:hAnsi="Arial Narrow"/>
        </w:rPr>
        <w:t xml:space="preserve"> </w:t>
      </w:r>
      <w:r w:rsidRPr="00834777">
        <w:rPr>
          <w:rFonts w:ascii="Arial Narrow" w:hAnsi="Arial Narrow"/>
        </w:rPr>
        <w:t>reconhecida</w:t>
      </w:r>
      <w:r>
        <w:rPr>
          <w:rFonts w:ascii="Arial Narrow" w:hAnsi="Arial Narrow"/>
        </w:rPr>
        <w:t>.</w:t>
      </w:r>
    </w:p>
    <w:p w14:paraId="7F835673" w14:textId="77777777" w:rsidR="00154140" w:rsidRDefault="00154140" w:rsidP="00154140">
      <w:pPr>
        <w:ind w:firstLine="1134"/>
        <w:jc w:val="both"/>
        <w:rPr>
          <w:rFonts w:ascii="Arial Narrow" w:hAnsi="Arial Narrow"/>
        </w:rPr>
      </w:pPr>
    </w:p>
    <w:p w14:paraId="01DB24B0" w14:textId="77777777" w:rsidR="00154140" w:rsidRPr="00154140" w:rsidRDefault="00154140" w:rsidP="00154140">
      <w:pPr>
        <w:spacing w:line="259" w:lineRule="auto"/>
        <w:jc w:val="both"/>
        <w:rPr>
          <w:rFonts w:ascii="Arial Narrow" w:eastAsia="DejaVu Sans" w:hAnsi="Arial Narrow" w:cs="Times New Roman"/>
          <w:b/>
          <w:bCs/>
          <w:color w:val="000000" w:themeColor="text1"/>
          <w:kern w:val="2"/>
          <w:u w:val="single"/>
        </w:rPr>
      </w:pPr>
      <w:r w:rsidRPr="00154140">
        <w:rPr>
          <w:rFonts w:ascii="Arial Narrow" w:eastAsia="DejaVu Sans" w:hAnsi="Arial Narrow" w:cs="Times New Roman"/>
          <w:b/>
          <w:bCs/>
          <w:color w:val="000000" w:themeColor="text1"/>
          <w:kern w:val="2"/>
          <w:u w:val="single"/>
        </w:rPr>
        <w:t>INCONSTITUCIONALIDADE FORMAL – AUSÊNCIA DE PREVISÃO ORÇAMENTÁRIA</w:t>
      </w:r>
    </w:p>
    <w:p w14:paraId="4F1B246A" w14:textId="77777777" w:rsidR="00154140" w:rsidRPr="00154140" w:rsidRDefault="00154140" w:rsidP="00154140">
      <w:pPr>
        <w:spacing w:line="259" w:lineRule="auto"/>
        <w:jc w:val="both"/>
        <w:rPr>
          <w:rFonts w:ascii="Arial Narrow" w:eastAsia="DejaVu Sans" w:hAnsi="Arial Narrow" w:cs="Times New Roman"/>
          <w:b/>
          <w:bCs/>
          <w:color w:val="000000" w:themeColor="text1"/>
          <w:kern w:val="2"/>
          <w:u w:val="single"/>
        </w:rPr>
      </w:pPr>
      <w:r w:rsidRPr="00154140">
        <w:rPr>
          <w:rFonts w:ascii="Arial Narrow" w:eastAsia="DejaVu Sans" w:hAnsi="Arial Narrow" w:cs="Times New Roman"/>
          <w:b/>
          <w:bCs/>
          <w:color w:val="000000" w:themeColor="text1"/>
          <w:kern w:val="2"/>
          <w:u w:val="single"/>
        </w:rPr>
        <w:t>NÃO APRESENTAÇÃO DE ESTIMATIVA DE IMPACTO FINANCEIRO ORÇAMENTÁRIO</w:t>
      </w:r>
    </w:p>
    <w:p w14:paraId="5F50E45A" w14:textId="77777777" w:rsidR="00154140" w:rsidRPr="00154140" w:rsidRDefault="00154140" w:rsidP="00154140">
      <w:pPr>
        <w:spacing w:line="259" w:lineRule="auto"/>
        <w:ind w:firstLine="1134"/>
        <w:jc w:val="both"/>
        <w:rPr>
          <w:rFonts w:ascii="Arial Narrow" w:eastAsia="DejaVu Sans" w:hAnsi="Arial Narrow" w:cs="Times New Roman"/>
          <w:color w:val="000000" w:themeColor="text1"/>
          <w:kern w:val="2"/>
        </w:rPr>
      </w:pPr>
      <w:r w:rsidRPr="00154140">
        <w:rPr>
          <w:rFonts w:ascii="Arial Narrow" w:eastAsia="DejaVu Sans" w:hAnsi="Arial Narrow" w:cs="Times New Roman"/>
          <w:color w:val="000000" w:themeColor="text1"/>
          <w:kern w:val="2"/>
        </w:rPr>
        <w:t>Noutro giro, a presente proposição não cumpriu com a determinação constante no artigo 113, do Ato das Disposições Constitucionais Transitórias, que assim prevê:</w:t>
      </w:r>
    </w:p>
    <w:p w14:paraId="3D554C7A" w14:textId="77777777" w:rsidR="00154140" w:rsidRPr="00154140" w:rsidRDefault="00154140" w:rsidP="00154140">
      <w:pPr>
        <w:spacing w:line="240" w:lineRule="auto"/>
        <w:ind w:left="2268"/>
        <w:jc w:val="both"/>
        <w:rPr>
          <w:rFonts w:ascii="Arial Narrow" w:eastAsia="DejaVu Sans" w:hAnsi="Arial Narrow" w:cs="Times New Roman"/>
          <w:color w:val="000000" w:themeColor="text1"/>
          <w:kern w:val="2"/>
          <w:sz w:val="20"/>
          <w:szCs w:val="20"/>
        </w:rPr>
      </w:pPr>
      <w:r w:rsidRPr="00154140">
        <w:rPr>
          <w:rFonts w:ascii="Arial Narrow" w:eastAsia="DejaVu Sans" w:hAnsi="Arial Narrow" w:cs="Times New Roman"/>
          <w:color w:val="000000" w:themeColor="text1"/>
          <w:kern w:val="2"/>
          <w:sz w:val="20"/>
          <w:szCs w:val="20"/>
        </w:rPr>
        <w:lastRenderedPageBreak/>
        <w:t>"Art. 113. A proposição legislativa que crie ou altere despesa obrigatória ou renúncia de receita deverá ser acompanhada da estimativa do seu impacto orçamentário e financeiro."</w:t>
      </w:r>
    </w:p>
    <w:p w14:paraId="0C63C0DC" w14:textId="77777777" w:rsidR="00154140" w:rsidRPr="00154140" w:rsidRDefault="00154140" w:rsidP="00154140">
      <w:pPr>
        <w:spacing w:line="276" w:lineRule="auto"/>
        <w:ind w:firstLine="1134"/>
        <w:jc w:val="both"/>
        <w:rPr>
          <w:rFonts w:ascii="Arial Narrow" w:eastAsia="DejaVu Sans" w:hAnsi="Arial Narrow" w:cs="Times New Roman"/>
          <w:color w:val="000000" w:themeColor="text1"/>
          <w:kern w:val="2"/>
        </w:rPr>
      </w:pPr>
      <w:r w:rsidRPr="00154140">
        <w:rPr>
          <w:rFonts w:ascii="Arial Narrow" w:eastAsia="DejaVu Sans" w:hAnsi="Arial Narrow" w:cs="Times New Roman"/>
          <w:color w:val="000000" w:themeColor="text1"/>
          <w:kern w:val="2"/>
        </w:rPr>
        <w:t>Deste modo, quando o legislador propor projetos que de certa forma impactam nas finanças do Município, além de observar a iniciativa reservada ao Chefe do Executivo, deve este obedecer ao disposto no artigo 113 do Ato das Disposições Constitucionais Transitórias (ADCT), devendo conter estimativa do impacto financeiro e orçamentário para Lei que cria despesa continuada obrigatória.</w:t>
      </w:r>
    </w:p>
    <w:p w14:paraId="1DBAFE37" w14:textId="11D46D65" w:rsidR="00E942F8" w:rsidRDefault="00154140" w:rsidP="00E942F8">
      <w:pPr>
        <w:spacing w:line="276" w:lineRule="auto"/>
        <w:ind w:firstLine="1134"/>
        <w:jc w:val="both"/>
        <w:rPr>
          <w:rFonts w:ascii="Arial Narrow" w:hAnsi="Arial Narrow"/>
        </w:rPr>
      </w:pPr>
      <w:r w:rsidRPr="00154140">
        <w:rPr>
          <w:rFonts w:ascii="Arial Narrow" w:hAnsi="Arial Narrow"/>
        </w:rPr>
        <w:t xml:space="preserve">Em outras palavras, a imposição de transparência estabelecida nesta proposta resulta na necessidade de elaborar </w:t>
      </w:r>
      <w:r>
        <w:rPr>
          <w:rFonts w:ascii="Arial Narrow" w:hAnsi="Arial Narrow"/>
        </w:rPr>
        <w:t xml:space="preserve">previsão orçamentária </w:t>
      </w:r>
      <w:r w:rsidRPr="00154140">
        <w:rPr>
          <w:rFonts w:ascii="Arial Narrow" w:hAnsi="Arial Narrow"/>
        </w:rPr>
        <w:t xml:space="preserve">para a </w:t>
      </w:r>
      <w:r>
        <w:rPr>
          <w:rFonts w:ascii="Arial Narrow" w:hAnsi="Arial Narrow"/>
        </w:rPr>
        <w:t xml:space="preserve">inclusão da transparecia em modelo </w:t>
      </w:r>
      <w:r w:rsidR="00401EA9">
        <w:rPr>
          <w:rFonts w:ascii="Arial Narrow" w:hAnsi="Arial Narrow"/>
        </w:rPr>
        <w:t xml:space="preserve">específico </w:t>
      </w:r>
      <w:r>
        <w:rPr>
          <w:rFonts w:ascii="Arial Narrow" w:hAnsi="Arial Narrow"/>
        </w:rPr>
        <w:t xml:space="preserve">de Código de </w:t>
      </w:r>
      <w:proofErr w:type="spellStart"/>
      <w:r>
        <w:rPr>
          <w:rFonts w:ascii="Arial Narrow" w:hAnsi="Arial Narrow"/>
        </w:rPr>
        <w:t>Barrametrico</w:t>
      </w:r>
      <w:proofErr w:type="spellEnd"/>
      <w:r w:rsidRPr="00154140">
        <w:rPr>
          <w:rFonts w:ascii="Arial Narrow" w:hAnsi="Arial Narrow"/>
        </w:rPr>
        <w:t xml:space="preserve">, o que, por sua vez, representa uma </w:t>
      </w:r>
      <w:r>
        <w:rPr>
          <w:rFonts w:ascii="Arial Narrow" w:hAnsi="Arial Narrow"/>
        </w:rPr>
        <w:t>inconstitucionalidade formal.</w:t>
      </w:r>
    </w:p>
    <w:p w14:paraId="46AF72D2" w14:textId="77777777" w:rsidR="00154140" w:rsidRPr="00154140" w:rsidRDefault="00154140" w:rsidP="00154140">
      <w:pPr>
        <w:spacing w:line="259" w:lineRule="auto"/>
        <w:ind w:firstLine="1134"/>
        <w:jc w:val="both"/>
        <w:rPr>
          <w:rFonts w:ascii="Arial Narrow" w:eastAsia="DejaVu Sans" w:hAnsi="Arial Narrow" w:cs="Times New Roman"/>
          <w:color w:val="000000" w:themeColor="text1"/>
          <w:kern w:val="2"/>
        </w:rPr>
      </w:pPr>
      <w:r w:rsidRPr="00154140">
        <w:rPr>
          <w:rFonts w:ascii="Arial Narrow" w:eastAsia="DejaVu Sans" w:hAnsi="Arial Narrow" w:cs="Times New Roman"/>
          <w:color w:val="000000" w:themeColor="text1"/>
          <w:kern w:val="2"/>
        </w:rPr>
        <w:t>Outrossim, não cumpriu as determinações da Lei de Responsabilidade Fiscal, Lei nº 101/2000, em seu art. 15 e seguintes também prevê o seguinte:</w:t>
      </w:r>
      <w:r w:rsidRPr="00154140">
        <w:rPr>
          <w:rFonts w:ascii="Arial Narrow" w:eastAsia="DejaVu Sans" w:hAnsi="Arial Narrow" w:cs="Times New Roman"/>
          <w:color w:val="000000" w:themeColor="text1"/>
          <w:kern w:val="2"/>
        </w:rPr>
        <w:cr/>
      </w:r>
    </w:p>
    <w:p w14:paraId="53D4C6FE" w14:textId="77777777" w:rsidR="00154140" w:rsidRPr="00154140" w:rsidRDefault="00154140" w:rsidP="00154140">
      <w:pPr>
        <w:spacing w:line="240" w:lineRule="auto"/>
        <w:ind w:left="2268"/>
        <w:jc w:val="both"/>
        <w:rPr>
          <w:rFonts w:ascii="Arial Narrow" w:eastAsia="DejaVu Sans" w:hAnsi="Arial Narrow" w:cs="Times New Roman"/>
          <w:color w:val="000000" w:themeColor="text1"/>
          <w:kern w:val="2"/>
          <w:sz w:val="20"/>
          <w:szCs w:val="20"/>
        </w:rPr>
      </w:pPr>
      <w:r w:rsidRPr="00154140">
        <w:rPr>
          <w:rFonts w:ascii="Arial Narrow" w:eastAsia="DejaVu Sans" w:hAnsi="Arial Narrow" w:cs="Times New Roman"/>
          <w:color w:val="000000" w:themeColor="text1"/>
          <w:kern w:val="2"/>
          <w:sz w:val="20"/>
          <w:szCs w:val="20"/>
        </w:rPr>
        <w:t xml:space="preserve">Art. 15. Serão consideradas não autorizadas, irregulares e lesivas ao patrimônio público a geração de despesa ou assunção de obrigação que não atendam o disposto nos </w:t>
      </w:r>
      <w:proofErr w:type="spellStart"/>
      <w:r w:rsidRPr="00154140">
        <w:rPr>
          <w:rFonts w:ascii="Arial Narrow" w:eastAsia="DejaVu Sans" w:hAnsi="Arial Narrow" w:cs="Times New Roman"/>
          <w:color w:val="000000" w:themeColor="text1"/>
          <w:kern w:val="2"/>
          <w:sz w:val="20"/>
          <w:szCs w:val="20"/>
        </w:rPr>
        <w:t>arts</w:t>
      </w:r>
      <w:proofErr w:type="spellEnd"/>
      <w:r w:rsidRPr="00154140">
        <w:rPr>
          <w:rFonts w:ascii="Arial Narrow" w:eastAsia="DejaVu Sans" w:hAnsi="Arial Narrow" w:cs="Times New Roman"/>
          <w:color w:val="000000" w:themeColor="text1"/>
          <w:kern w:val="2"/>
          <w:sz w:val="20"/>
          <w:szCs w:val="20"/>
        </w:rPr>
        <w:t xml:space="preserve">. 16 e 17. </w:t>
      </w:r>
    </w:p>
    <w:p w14:paraId="24E2DCE9" w14:textId="77777777" w:rsidR="00154140" w:rsidRPr="00154140" w:rsidRDefault="00154140" w:rsidP="00154140">
      <w:pPr>
        <w:spacing w:line="240" w:lineRule="auto"/>
        <w:ind w:left="2268"/>
        <w:jc w:val="both"/>
        <w:rPr>
          <w:rFonts w:ascii="Arial Narrow" w:eastAsia="DejaVu Sans" w:hAnsi="Arial Narrow" w:cs="Times New Roman"/>
          <w:color w:val="000000" w:themeColor="text1"/>
          <w:kern w:val="2"/>
          <w:sz w:val="20"/>
          <w:szCs w:val="20"/>
        </w:rPr>
      </w:pPr>
      <w:r w:rsidRPr="00154140">
        <w:rPr>
          <w:rFonts w:ascii="Arial Narrow" w:eastAsia="DejaVu Sans" w:hAnsi="Arial Narrow" w:cs="Times New Roman"/>
          <w:color w:val="000000" w:themeColor="text1"/>
          <w:kern w:val="2"/>
          <w:sz w:val="20"/>
          <w:szCs w:val="20"/>
        </w:rPr>
        <w:t xml:space="preserve">Art. 16. A criação, expansão ou aperfeiçoamento de ação governamental que acarrete aumento da despesa será acompanhado de: I - estimativa do impacto orçamentário-financeiro no exercício em que deva entrar em vigor e nos dois </w:t>
      </w:r>
      <w:proofErr w:type="spellStart"/>
      <w:r w:rsidRPr="00154140">
        <w:rPr>
          <w:rFonts w:ascii="Arial Narrow" w:eastAsia="DejaVu Sans" w:hAnsi="Arial Narrow" w:cs="Times New Roman"/>
          <w:color w:val="000000" w:themeColor="text1"/>
          <w:kern w:val="2"/>
          <w:sz w:val="20"/>
          <w:szCs w:val="20"/>
        </w:rPr>
        <w:t>subseqüentes</w:t>
      </w:r>
      <w:proofErr w:type="spellEnd"/>
      <w:r w:rsidRPr="00154140">
        <w:rPr>
          <w:rFonts w:ascii="Arial Narrow" w:eastAsia="DejaVu Sans" w:hAnsi="Arial Narrow" w:cs="Times New Roman"/>
          <w:color w:val="000000" w:themeColor="text1"/>
          <w:kern w:val="2"/>
          <w:sz w:val="20"/>
          <w:szCs w:val="20"/>
        </w:rPr>
        <w:t>;</w:t>
      </w:r>
    </w:p>
    <w:p w14:paraId="54A768B5" w14:textId="77777777" w:rsidR="00154140" w:rsidRPr="00154140" w:rsidRDefault="00154140" w:rsidP="00154140">
      <w:pPr>
        <w:spacing w:line="276" w:lineRule="auto"/>
        <w:ind w:firstLine="1134"/>
        <w:jc w:val="both"/>
        <w:rPr>
          <w:rFonts w:ascii="Arial Narrow" w:hAnsi="Arial Narrow"/>
        </w:rPr>
      </w:pPr>
      <w:r w:rsidRPr="00154140">
        <w:rPr>
          <w:rFonts w:ascii="Arial Narrow" w:hAnsi="Arial Narrow"/>
        </w:rPr>
        <w:t xml:space="preserve">O impacto financeiro orçamentário refere-se à análise de como a implementação da lei proposta afetará as receitas e despesas públicas. Isso inclui a avaliação de custos adicionais, possíveis reduções de receita e a viabilidade de financiamento das novas obrigações que a lei pode criar. Essa análise é essencial para que os legisladores possam tomar decisões informadas e para que a sociedade compreenda as implicações financeiras das leis que estão sendo propostas. </w:t>
      </w:r>
    </w:p>
    <w:p w14:paraId="3568D633" w14:textId="25DB0D3F" w:rsidR="00154140" w:rsidRDefault="00154140" w:rsidP="00154140">
      <w:pPr>
        <w:spacing w:line="276" w:lineRule="auto"/>
        <w:ind w:firstLine="1134"/>
        <w:jc w:val="both"/>
        <w:rPr>
          <w:rFonts w:ascii="Arial Narrow" w:hAnsi="Arial Narrow"/>
        </w:rPr>
      </w:pPr>
      <w:r w:rsidRPr="00154140">
        <w:rPr>
          <w:rFonts w:ascii="Arial Narrow" w:hAnsi="Arial Narrow"/>
        </w:rPr>
        <w:t>Além disso, essa prática ajuda a evitar a criação de leis que possam gerar déficits orçamentários ou que não sejam sustentáveis a longo prazo, promovendo uma gestão pública mais eficiente e responsável.</w:t>
      </w:r>
    </w:p>
    <w:p w14:paraId="6B34005C" w14:textId="066B05DE" w:rsidR="0005346F" w:rsidRDefault="0005346F" w:rsidP="00154140">
      <w:pPr>
        <w:spacing w:line="276" w:lineRule="auto"/>
        <w:ind w:firstLine="1134"/>
        <w:jc w:val="both"/>
        <w:rPr>
          <w:rFonts w:ascii="Arial Narrow" w:hAnsi="Arial Narrow"/>
        </w:rPr>
      </w:pPr>
      <w:r>
        <w:rPr>
          <w:rFonts w:ascii="Arial Narrow" w:hAnsi="Arial Narrow"/>
        </w:rPr>
        <w:t xml:space="preserve">Ressalta-se que </w:t>
      </w:r>
      <w:r w:rsidRPr="0005346F">
        <w:rPr>
          <w:rFonts w:ascii="Arial Narrow" w:hAnsi="Arial Narrow"/>
        </w:rPr>
        <w:t>não ofende o princípio da separação de poderes se o projeto de Lei de iniciativa parlamentar visa apenas concretizar direito social previsto na Constituição</w:t>
      </w:r>
      <w:r>
        <w:rPr>
          <w:rFonts w:ascii="Arial Narrow" w:hAnsi="Arial Narrow"/>
        </w:rPr>
        <w:t>, que não é o caso em apreço,</w:t>
      </w:r>
      <w:r w:rsidRPr="0005346F">
        <w:rPr>
          <w:rFonts w:ascii="Arial Narrow" w:hAnsi="Arial Narrow"/>
        </w:rPr>
        <w:t xml:space="preserve"> ou, no sentido</w:t>
      </w:r>
      <w:r w:rsidR="00823427">
        <w:rPr>
          <w:rFonts w:ascii="Arial Narrow" w:hAnsi="Arial Narrow"/>
        </w:rPr>
        <w:t xml:space="preserve"> desta proposição</w:t>
      </w:r>
      <w:r w:rsidRPr="0005346F">
        <w:rPr>
          <w:rFonts w:ascii="Arial Narrow" w:hAnsi="Arial Narrow"/>
        </w:rPr>
        <w:t xml:space="preserve">, prevê a mera circunstância de uma ação positiva do poder executivo não haverá usurpação de competência privativa do chefe do executivo (STF, ADI 4723, </w:t>
      </w:r>
      <w:proofErr w:type="spellStart"/>
      <w:r w:rsidRPr="0005346F">
        <w:rPr>
          <w:rFonts w:ascii="Arial Narrow" w:hAnsi="Arial Narrow"/>
        </w:rPr>
        <w:t>Dje</w:t>
      </w:r>
      <w:proofErr w:type="spellEnd"/>
      <w:r w:rsidRPr="0005346F">
        <w:rPr>
          <w:rFonts w:ascii="Arial Narrow" w:hAnsi="Arial Narrow"/>
        </w:rPr>
        <w:t xml:space="preserve"> de 07/07/2020, ADI 5126, </w:t>
      </w:r>
      <w:proofErr w:type="spellStart"/>
      <w:r w:rsidRPr="0005346F">
        <w:rPr>
          <w:rFonts w:ascii="Arial Narrow" w:hAnsi="Arial Narrow"/>
        </w:rPr>
        <w:t>DJe</w:t>
      </w:r>
      <w:proofErr w:type="spellEnd"/>
      <w:r w:rsidRPr="0005346F">
        <w:rPr>
          <w:rFonts w:ascii="Arial Narrow" w:hAnsi="Arial Narrow"/>
        </w:rPr>
        <w:t xml:space="preserve"> de 17/01/2023). </w:t>
      </w:r>
    </w:p>
    <w:p w14:paraId="5F97EE72" w14:textId="592C7982" w:rsidR="0005346F" w:rsidRDefault="0005346F" w:rsidP="00154140">
      <w:pPr>
        <w:spacing w:line="276" w:lineRule="auto"/>
        <w:ind w:firstLine="1134"/>
        <w:jc w:val="both"/>
        <w:rPr>
          <w:rFonts w:ascii="Arial Narrow" w:hAnsi="Arial Narrow"/>
        </w:rPr>
      </w:pPr>
      <w:r w:rsidRPr="0005346F">
        <w:rPr>
          <w:rFonts w:ascii="Arial Narrow" w:hAnsi="Arial Narrow"/>
        </w:rPr>
        <w:t>Esta é a orientação da jurisprudência</w:t>
      </w:r>
      <w:r>
        <w:rPr>
          <w:rFonts w:ascii="Arial Narrow" w:hAnsi="Arial Narrow"/>
        </w:rPr>
        <w:t>, p</w:t>
      </w:r>
      <w:r w:rsidRPr="0005346F">
        <w:rPr>
          <w:rFonts w:ascii="Arial Narrow" w:hAnsi="Arial Narrow"/>
        </w:rPr>
        <w:t>ortanto, caso o Parlamentar proponha um projeto de lei que atribua responsabilidade direta</w:t>
      </w:r>
      <w:r w:rsidR="00401EA9">
        <w:rPr>
          <w:rFonts w:ascii="Arial Narrow" w:hAnsi="Arial Narrow"/>
        </w:rPr>
        <w:t xml:space="preserve">, especificidade </w:t>
      </w:r>
      <w:r w:rsidR="00997627">
        <w:rPr>
          <w:rFonts w:ascii="Arial Narrow" w:hAnsi="Arial Narrow"/>
        </w:rPr>
        <w:t xml:space="preserve">deste projeto sob análise é o </w:t>
      </w:r>
      <w:proofErr w:type="spellStart"/>
      <w:r w:rsidR="00401EA9">
        <w:rPr>
          <w:rFonts w:ascii="Arial Narrow" w:hAnsi="Arial Narrow"/>
        </w:rPr>
        <w:t>QRCode</w:t>
      </w:r>
      <w:proofErr w:type="spellEnd"/>
      <w:r w:rsidR="00401EA9">
        <w:rPr>
          <w:rFonts w:ascii="Arial Narrow" w:hAnsi="Arial Narrow"/>
        </w:rPr>
        <w:t>,</w:t>
      </w:r>
      <w:r w:rsidRPr="0005346F">
        <w:rPr>
          <w:rFonts w:ascii="Arial Narrow" w:hAnsi="Arial Narrow"/>
        </w:rPr>
        <w:t xml:space="preserve"> ou crie despesa para o município</w:t>
      </w:r>
      <w:r w:rsidR="00997627" w:rsidRPr="00997627">
        <w:rPr>
          <w:rFonts w:ascii="Arial Narrow" w:hAnsi="Arial Narrow"/>
        </w:rPr>
        <w:t xml:space="preserve"> </w:t>
      </w:r>
      <w:r w:rsidR="00997627" w:rsidRPr="0005346F">
        <w:rPr>
          <w:rFonts w:ascii="Arial Narrow" w:hAnsi="Arial Narrow"/>
        </w:rPr>
        <w:t>ao Poder Executivo</w:t>
      </w:r>
      <w:r w:rsidRPr="0005346F">
        <w:rPr>
          <w:rFonts w:ascii="Arial Narrow" w:hAnsi="Arial Narrow"/>
        </w:rPr>
        <w:t>, violará o consagrado princípio da separação dos poderes e será tida como inconstitucional:</w:t>
      </w:r>
    </w:p>
    <w:p w14:paraId="1943C6C1" w14:textId="55A2EB4B" w:rsidR="0005346F" w:rsidRPr="0005346F" w:rsidRDefault="0005346F" w:rsidP="0005346F">
      <w:pPr>
        <w:spacing w:line="240" w:lineRule="auto"/>
        <w:ind w:left="2268"/>
        <w:jc w:val="both"/>
        <w:rPr>
          <w:rFonts w:ascii="Arial Narrow" w:hAnsi="Arial Narrow"/>
          <w:sz w:val="20"/>
          <w:szCs w:val="20"/>
        </w:rPr>
      </w:pPr>
      <w:r w:rsidRPr="0005346F">
        <w:rPr>
          <w:rFonts w:ascii="Arial Narrow" w:hAnsi="Arial Narrow"/>
          <w:sz w:val="20"/>
          <w:szCs w:val="20"/>
        </w:rPr>
        <w:t xml:space="preserve">AÇÃO DIRETA DE INCONSTITUCIONALIDADE. LEI MUNICIPAL 3.825/2023 DE ITABIRITO/MG. INSTITUI A CAMPANHA MARÇO OURO. MEDIDAS VOLTADAS À CONSCIENTIZAÇÃO E AO COMBATE DO RACISMO ESTRUTURAL. INICIATIVA PARLAMENTAR. INTERFERÊNCIA INDEVIDA DO PODER LEGISLATIVO NAS FUNÇÕES ADMINISTRATIVAS DO PODER EXECUTIVO. ATIVIDADES QUE IMPLICAM EM DISPÊNDIO DE VERBA PÚBLICA. AUSÊNCIA DE ESTUDO DE IMPACTO ORÇAMENTÁRIO E FINANCEIRO DA LEI. VIOLAÇÃO AO ART. 113 DO </w:t>
      </w:r>
      <w:r w:rsidRPr="0005346F">
        <w:rPr>
          <w:rFonts w:ascii="Arial Narrow" w:hAnsi="Arial Narrow"/>
          <w:sz w:val="20"/>
          <w:szCs w:val="20"/>
        </w:rPr>
        <w:lastRenderedPageBreak/>
        <w:t>ADCT. PROCEDÊNCIA DA AÇÃO. Reputa-se inconstitucional a norma de iniciativa parlamentar que atribui responsabilidades administrativas ao Executivo local e interfere diretamente na regulamentação de suas atividades. Nos termos do art. 113 do Ato das Disposições Constitucionais Transitórias (ADCT), de observância obrigatória a todos os entes da Federação, a estimativa do impacto orçamentário e financeiro da Lei que cria despesa obrigatória é requisito adicional para a validade formal da norma. V. V 1. É constitucional, formal e materialmente, norma municipal, de iniciativa parlamentar, que institui política pública voltada à pesquisa, conscientização e combate do racismo estrutural em âmbito local, de molde a lançar luzes sobre o tema e evitar a perpetuação do inegável quadro de desigualdade e discriminação ainda imperante em na sociedade, além de concretizar os objetivos fundamentais da República Federativa do Brasil, consagrados no artigo 3º, incisos III e IV, da Constituição Federal, no sentido da redução das desigualdades sociais e da erradicação dos preconceitos de raça, cor e outras formas de discriminação. 2. Embora os dispositivos questionados envolvam obrigações positivas a serem desempenhadas pelo Poder Público em geral, não versam sobre servidores públicos nem demandam mudanças estruturais significativas na administração pública, estabelecendo, em</w:t>
      </w:r>
      <w:r w:rsidRPr="0005346F">
        <w:t xml:space="preserve"> </w:t>
      </w:r>
      <w:r w:rsidRPr="0005346F">
        <w:rPr>
          <w:rFonts w:ascii="Arial Narrow" w:hAnsi="Arial Narrow"/>
          <w:sz w:val="20"/>
          <w:szCs w:val="20"/>
        </w:rPr>
        <w:t xml:space="preserve">verdade, objetivos e meios para a conscientização da população e para a concretização de direitos humanos, assim reconhecidos na ordem internacional, e fundamentais, consagrados expressamente na Constituição Federal, de molde que a norma local apenas confere densidade a atribuições/encargos já inerentes ao ente público. 3. Conforme orienta a jurisprudência do Supremo Tribunal Federal, não ofende a separação de poderes, a previsão, em Lei de iniciativa parlamentar, de encargo inerente ao Poder Público a fim de concretizar direito social previsto na Constituição (STF, ADI 4723, </w:t>
      </w:r>
      <w:proofErr w:type="spellStart"/>
      <w:r w:rsidRPr="0005346F">
        <w:rPr>
          <w:rFonts w:ascii="Arial Narrow" w:hAnsi="Arial Narrow"/>
          <w:sz w:val="20"/>
          <w:szCs w:val="20"/>
        </w:rPr>
        <w:t>Dje</w:t>
      </w:r>
      <w:proofErr w:type="spellEnd"/>
      <w:r w:rsidRPr="0005346F">
        <w:rPr>
          <w:rFonts w:ascii="Arial Narrow" w:hAnsi="Arial Narrow"/>
          <w:sz w:val="20"/>
          <w:szCs w:val="20"/>
        </w:rPr>
        <w:t xml:space="preserve"> de 07/07/2020). Em igual sentido, a mera circunstância de uma norma demandar atuação positiva do poder executivo não a insere no rol de Leis cuja iniciativa é privativa do chefe do executivo (STF, ADI 5126, </w:t>
      </w:r>
      <w:proofErr w:type="spellStart"/>
      <w:r w:rsidRPr="0005346F">
        <w:rPr>
          <w:rFonts w:ascii="Arial Narrow" w:hAnsi="Arial Narrow"/>
          <w:sz w:val="20"/>
          <w:szCs w:val="20"/>
        </w:rPr>
        <w:t>DJe</w:t>
      </w:r>
      <w:proofErr w:type="spellEnd"/>
      <w:r w:rsidRPr="0005346F">
        <w:rPr>
          <w:rFonts w:ascii="Arial Narrow" w:hAnsi="Arial Narrow"/>
          <w:sz w:val="20"/>
          <w:szCs w:val="20"/>
        </w:rPr>
        <w:t xml:space="preserve"> de 17/01/2023). 4. Consoante artigo 113 do ADCT da Constituição Federal, apenas a proposição legislativa que crie ou altere despesa obrigatória ou renúncia de receita deverá ser acompanhada da estimativa do seu impacto orçamentário e financeiro. Assim, se os dispositivos impugnados (§ 2º, caput e incisos, do artigo 1º, e da integralidade do artigo 2º da Lei Municipal 3.825/2023) não criaram ou alteraram despesa obrigatória, podendo a política pública ser desenvolvida de diferentes formas, inclusive sem geração de novas despesas, tal estimativa se mostrava, além de desnecessária, inviável sob o ângulo prático, pois nada há a se quantificar. (TJMG; ADI 0045112-18.2024.8.13.0000; Órgão Especial; </w:t>
      </w:r>
      <w:proofErr w:type="spellStart"/>
      <w:r w:rsidRPr="0005346F">
        <w:rPr>
          <w:rFonts w:ascii="Arial Narrow" w:hAnsi="Arial Narrow"/>
          <w:sz w:val="20"/>
          <w:szCs w:val="20"/>
        </w:rPr>
        <w:t>Relª</w:t>
      </w:r>
      <w:proofErr w:type="spellEnd"/>
      <w:r w:rsidRPr="0005346F">
        <w:rPr>
          <w:rFonts w:ascii="Arial Narrow" w:hAnsi="Arial Narrow"/>
          <w:sz w:val="20"/>
          <w:szCs w:val="20"/>
        </w:rPr>
        <w:t xml:space="preserve"> Desª Beatriz Pinheiro Caires; </w:t>
      </w:r>
      <w:proofErr w:type="spellStart"/>
      <w:r w:rsidRPr="0005346F">
        <w:rPr>
          <w:rFonts w:ascii="Arial Narrow" w:hAnsi="Arial Narrow"/>
          <w:sz w:val="20"/>
          <w:szCs w:val="20"/>
        </w:rPr>
        <w:t>Julg</w:t>
      </w:r>
      <w:proofErr w:type="spellEnd"/>
      <w:r w:rsidRPr="0005346F">
        <w:rPr>
          <w:rFonts w:ascii="Arial Narrow" w:hAnsi="Arial Narrow"/>
          <w:sz w:val="20"/>
          <w:szCs w:val="20"/>
        </w:rPr>
        <w:t>. 01/10/2024; DJEMG 08/10/2024)</w:t>
      </w:r>
    </w:p>
    <w:p w14:paraId="7F7A85B4" w14:textId="77777777" w:rsidR="00401EA9" w:rsidRDefault="00401EA9" w:rsidP="00154140">
      <w:pPr>
        <w:spacing w:line="276" w:lineRule="auto"/>
        <w:ind w:firstLine="1134"/>
        <w:jc w:val="both"/>
        <w:rPr>
          <w:rFonts w:ascii="Arial Narrow" w:hAnsi="Arial Narrow"/>
        </w:rPr>
      </w:pPr>
    </w:p>
    <w:p w14:paraId="7CB0C585" w14:textId="7AF5BAF2" w:rsidR="002100EF" w:rsidRDefault="002100EF" w:rsidP="00154140">
      <w:pPr>
        <w:spacing w:line="276" w:lineRule="auto"/>
        <w:ind w:firstLine="1134"/>
        <w:jc w:val="both"/>
        <w:rPr>
          <w:rFonts w:ascii="Arial Narrow" w:hAnsi="Arial Narrow"/>
        </w:rPr>
      </w:pPr>
      <w:r>
        <w:rPr>
          <w:rFonts w:ascii="Arial Narrow" w:hAnsi="Arial Narrow"/>
        </w:rPr>
        <w:t xml:space="preserve">Inclusive matéria semelhante foi considerada inconstitucional em consulta ao Instituto Brasileiro de Administração Municipal – IBAM (Parecer solicitado por Felipe </w:t>
      </w:r>
      <w:proofErr w:type="spellStart"/>
      <w:r>
        <w:rPr>
          <w:rFonts w:ascii="Arial Narrow" w:hAnsi="Arial Narrow"/>
        </w:rPr>
        <w:t>Jacober</w:t>
      </w:r>
      <w:proofErr w:type="spellEnd"/>
      <w:r>
        <w:rPr>
          <w:rFonts w:ascii="Arial Narrow" w:hAnsi="Arial Narrow"/>
        </w:rPr>
        <w:t xml:space="preserve"> Werlang, Câmara Municipal de Vinhedo- SP).</w:t>
      </w:r>
    </w:p>
    <w:p w14:paraId="6EDD2A63" w14:textId="72907F3B" w:rsidR="00730053" w:rsidRDefault="00730053" w:rsidP="0005346F">
      <w:pPr>
        <w:spacing w:line="276" w:lineRule="auto"/>
        <w:ind w:firstLine="1134"/>
        <w:jc w:val="both"/>
        <w:rPr>
          <w:rFonts w:ascii="Arial Narrow" w:hAnsi="Arial Narrow"/>
        </w:rPr>
      </w:pPr>
      <w:r>
        <w:rPr>
          <w:rFonts w:ascii="Arial Narrow" w:hAnsi="Arial Narrow"/>
        </w:rPr>
        <w:t xml:space="preserve">Por fim, o Art. 5º dispõe sobre a aplicação </w:t>
      </w:r>
      <w:r w:rsidR="001118D8">
        <w:rPr>
          <w:rFonts w:ascii="Arial Narrow" w:hAnsi="Arial Narrow"/>
        </w:rPr>
        <w:t xml:space="preserve">da obrigação legislativa </w:t>
      </w:r>
      <w:r>
        <w:rPr>
          <w:rFonts w:ascii="Arial Narrow" w:hAnsi="Arial Narrow"/>
        </w:rPr>
        <w:t xml:space="preserve">as obras do </w:t>
      </w:r>
      <w:r w:rsidR="001118D8">
        <w:rPr>
          <w:rFonts w:ascii="Arial Narrow" w:hAnsi="Arial Narrow"/>
        </w:rPr>
        <w:t>P</w:t>
      </w:r>
      <w:r>
        <w:rPr>
          <w:rFonts w:ascii="Arial Narrow" w:hAnsi="Arial Narrow"/>
        </w:rPr>
        <w:t xml:space="preserve">oder </w:t>
      </w:r>
      <w:r w:rsidR="001118D8">
        <w:rPr>
          <w:rFonts w:ascii="Arial Narrow" w:hAnsi="Arial Narrow"/>
        </w:rPr>
        <w:t>L</w:t>
      </w:r>
      <w:r>
        <w:rPr>
          <w:rFonts w:ascii="Arial Narrow" w:hAnsi="Arial Narrow"/>
        </w:rPr>
        <w:t xml:space="preserve">egislativo e </w:t>
      </w:r>
      <w:r w:rsidR="001118D8">
        <w:rPr>
          <w:rFonts w:ascii="Arial Narrow" w:hAnsi="Arial Narrow"/>
        </w:rPr>
        <w:t>P</w:t>
      </w:r>
      <w:r>
        <w:rPr>
          <w:rFonts w:ascii="Arial Narrow" w:hAnsi="Arial Narrow"/>
        </w:rPr>
        <w:t xml:space="preserve">oder </w:t>
      </w:r>
      <w:r w:rsidR="001118D8">
        <w:rPr>
          <w:rFonts w:ascii="Arial Narrow" w:hAnsi="Arial Narrow"/>
        </w:rPr>
        <w:t>E</w:t>
      </w:r>
      <w:r>
        <w:rPr>
          <w:rFonts w:ascii="Arial Narrow" w:hAnsi="Arial Narrow"/>
        </w:rPr>
        <w:t xml:space="preserve">xecutivo, sendo uma </w:t>
      </w:r>
      <w:r w:rsidR="00A838BA">
        <w:rPr>
          <w:rFonts w:ascii="Arial Narrow" w:hAnsi="Arial Narrow"/>
        </w:rPr>
        <w:t>incompatibilidade diante</w:t>
      </w:r>
      <w:r w:rsidR="001118D8">
        <w:rPr>
          <w:rFonts w:ascii="Arial Narrow" w:hAnsi="Arial Narrow"/>
        </w:rPr>
        <w:t xml:space="preserve"> a total impossibilidade do Poder Legislativo realizar obras municipais. </w:t>
      </w:r>
    </w:p>
    <w:p w14:paraId="68748598" w14:textId="77777777" w:rsidR="001118D8" w:rsidRDefault="001118D8" w:rsidP="001118D8">
      <w:pPr>
        <w:spacing w:line="276" w:lineRule="auto"/>
        <w:ind w:firstLine="1134"/>
        <w:jc w:val="both"/>
        <w:rPr>
          <w:rFonts w:ascii="Arial Narrow" w:hAnsi="Arial Narrow"/>
        </w:rPr>
      </w:pPr>
      <w:r w:rsidRPr="00154140">
        <w:rPr>
          <w:rFonts w:ascii="Arial Narrow" w:hAnsi="Arial Narrow"/>
        </w:rPr>
        <w:t>Insta registrar que este parecer se refere exclusivamente aos aspectos legais de tramitação, sendo que a questão de mérito cabe única e exclusivamente ao Douto Plenário desta Casa de Leis.</w:t>
      </w:r>
      <w:r>
        <w:rPr>
          <w:rFonts w:ascii="Arial Narrow" w:hAnsi="Arial Narrow"/>
        </w:rPr>
        <w:t xml:space="preserve"> </w:t>
      </w:r>
    </w:p>
    <w:p w14:paraId="383871DA" w14:textId="77777777" w:rsidR="001118D8" w:rsidRDefault="001118D8" w:rsidP="0005346F">
      <w:pPr>
        <w:spacing w:line="276" w:lineRule="auto"/>
        <w:ind w:firstLine="1134"/>
        <w:jc w:val="both"/>
        <w:rPr>
          <w:rFonts w:ascii="Arial Narrow" w:hAnsi="Arial Narrow"/>
        </w:rPr>
      </w:pPr>
    </w:p>
    <w:p w14:paraId="4AF6149C" w14:textId="77777777" w:rsidR="00154140" w:rsidRDefault="00154140" w:rsidP="00A14607">
      <w:pPr>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06652700" w14:textId="1992097D" w:rsidR="00A14607" w:rsidRPr="00983F9F" w:rsidRDefault="00A14607" w:rsidP="004F176D">
      <w:pPr>
        <w:ind w:firstLine="1134"/>
        <w:jc w:val="both"/>
        <w:rPr>
          <w:rFonts w:ascii="Arial Narrow" w:hAnsi="Arial Narrow"/>
        </w:rPr>
      </w:pPr>
      <w:r w:rsidRPr="00983F9F">
        <w:rPr>
          <w:rFonts w:ascii="Arial Narrow" w:hAnsi="Arial Narrow"/>
        </w:rPr>
        <w:lastRenderedPageBreak/>
        <w:t xml:space="preserve">Por todo exposto, a </w:t>
      </w:r>
      <w:r w:rsidR="005E0151">
        <w:rPr>
          <w:rFonts w:ascii="Arial Narrow" w:hAnsi="Arial Narrow"/>
        </w:rPr>
        <w:t>Consultoria</w:t>
      </w:r>
      <w:r w:rsidRPr="00983F9F">
        <w:rPr>
          <w:rFonts w:ascii="Arial Narrow" w:hAnsi="Arial Narrow"/>
        </w:rPr>
        <w:t xml:space="preserve"> Geral do Legislativo entende que o Projeto de Lei Ordinária </w:t>
      </w:r>
      <w:r w:rsidR="005E0151" w:rsidRPr="00983F9F">
        <w:rPr>
          <w:rFonts w:ascii="Arial Narrow" w:hAnsi="Arial Narrow"/>
        </w:rPr>
        <w:t>nº</w:t>
      </w:r>
      <w:r w:rsidR="009708DD">
        <w:rPr>
          <w:rFonts w:ascii="Arial Narrow" w:hAnsi="Arial Narrow"/>
        </w:rPr>
        <w:t xml:space="preserve"> </w:t>
      </w:r>
      <w:r w:rsidR="0082581D">
        <w:rPr>
          <w:rFonts w:ascii="Arial Narrow" w:hAnsi="Arial Narrow"/>
        </w:rPr>
        <w:t>82</w:t>
      </w:r>
      <w:r w:rsidRPr="00983F9F">
        <w:rPr>
          <w:rFonts w:ascii="Arial Narrow" w:hAnsi="Arial Narrow"/>
        </w:rPr>
        <w:t>/202</w:t>
      </w:r>
      <w:r w:rsidR="0082581D">
        <w:rPr>
          <w:rFonts w:ascii="Arial Narrow" w:hAnsi="Arial Narrow"/>
        </w:rPr>
        <w:t>5</w:t>
      </w:r>
      <w:r w:rsidRPr="00983F9F">
        <w:rPr>
          <w:rFonts w:ascii="Arial Narrow" w:hAnsi="Arial Narrow"/>
        </w:rPr>
        <w:t xml:space="preserve"> </w:t>
      </w:r>
      <w:r w:rsidR="00452447">
        <w:rPr>
          <w:rFonts w:ascii="Arial Narrow" w:hAnsi="Arial Narrow"/>
        </w:rPr>
        <w:t>é eivado de vício</w:t>
      </w:r>
      <w:r w:rsidRPr="00983F9F">
        <w:rPr>
          <w:rFonts w:ascii="Arial Narrow" w:hAnsi="Arial Narrow"/>
        </w:rPr>
        <w:t xml:space="preserve"> de constitucionalidade</w:t>
      </w:r>
      <w:r w:rsidR="00452447">
        <w:rPr>
          <w:rFonts w:ascii="Arial Narrow" w:hAnsi="Arial Narrow"/>
        </w:rPr>
        <w:t xml:space="preserve"> e legalidade, </w:t>
      </w:r>
      <w:r w:rsidR="004F176D">
        <w:rPr>
          <w:rFonts w:ascii="Arial Narrow" w:hAnsi="Arial Narrow"/>
        </w:rPr>
        <w:t xml:space="preserve">pela </w:t>
      </w:r>
      <w:r w:rsidR="004F176D" w:rsidRPr="004F176D">
        <w:rPr>
          <w:rFonts w:ascii="Arial Narrow" w:hAnsi="Arial Narrow"/>
        </w:rPr>
        <w:t>ausência de adequada instrução do PL em apreço a luz do que dispõe</w:t>
      </w:r>
      <w:r w:rsidR="004F176D">
        <w:rPr>
          <w:rFonts w:ascii="Arial Narrow" w:hAnsi="Arial Narrow"/>
        </w:rPr>
        <w:t xml:space="preserve"> </w:t>
      </w:r>
      <w:r w:rsidR="004F176D" w:rsidRPr="004F176D">
        <w:rPr>
          <w:rFonts w:ascii="Arial Narrow" w:hAnsi="Arial Narrow"/>
        </w:rPr>
        <w:t>a Constituição Federal no art. 113 do ADCT</w:t>
      </w:r>
      <w:r w:rsidR="004F176D">
        <w:rPr>
          <w:rFonts w:ascii="Arial Narrow" w:hAnsi="Arial Narrow"/>
        </w:rPr>
        <w:t>. D</w:t>
      </w:r>
      <w:r w:rsidR="00F14C43">
        <w:rPr>
          <w:rFonts w:ascii="Arial Narrow" w:hAnsi="Arial Narrow"/>
        </w:rPr>
        <w:t xml:space="preserve">esta feita </w:t>
      </w:r>
      <w:r w:rsidR="00452447">
        <w:rPr>
          <w:rFonts w:ascii="Arial Narrow" w:hAnsi="Arial Narrow"/>
        </w:rPr>
        <w:t xml:space="preserve">não </w:t>
      </w:r>
      <w:r w:rsidR="006E1E2A" w:rsidRPr="006E1E2A">
        <w:rPr>
          <w:rFonts w:ascii="Arial Narrow" w:hAnsi="Arial Narrow"/>
        </w:rPr>
        <w:t>reúne condições para validamente prosperar.</w:t>
      </w:r>
    </w:p>
    <w:p w14:paraId="1B401A1E" w14:textId="77777777" w:rsidR="00A14607" w:rsidRPr="00983F9F" w:rsidRDefault="00A14607" w:rsidP="00240FE4">
      <w:pPr>
        <w:ind w:firstLine="1134"/>
        <w:rPr>
          <w:rFonts w:ascii="Arial Narrow" w:hAnsi="Arial Narrow"/>
        </w:rPr>
      </w:pPr>
      <w:r w:rsidRPr="00983F9F">
        <w:rPr>
          <w:rFonts w:ascii="Arial Narrow" w:hAnsi="Arial Narrow"/>
        </w:rPr>
        <w:t xml:space="preserve">É o parecer. </w:t>
      </w:r>
    </w:p>
    <w:p w14:paraId="4199B5AC" w14:textId="47B51F25" w:rsidR="00F80D71" w:rsidRDefault="00F80D71" w:rsidP="00357EF0">
      <w:pPr>
        <w:jc w:val="center"/>
        <w:rPr>
          <w:rFonts w:ascii="Arial Narrow" w:hAnsi="Arial Narrow"/>
        </w:rPr>
      </w:pPr>
      <w:r w:rsidRPr="00F80D71">
        <w:rPr>
          <w:rFonts w:ascii="Arial Narrow" w:hAnsi="Arial Narrow"/>
        </w:rPr>
        <w:t xml:space="preserve">Sete Lagoas, </w:t>
      </w:r>
      <w:r w:rsidR="00643742">
        <w:rPr>
          <w:rFonts w:ascii="Arial Narrow" w:hAnsi="Arial Narrow"/>
        </w:rPr>
        <w:t>1</w:t>
      </w:r>
      <w:r w:rsidR="0082581D">
        <w:rPr>
          <w:rFonts w:ascii="Arial Narrow" w:hAnsi="Arial Narrow"/>
        </w:rPr>
        <w:t>7</w:t>
      </w:r>
      <w:r w:rsidRPr="00F80D71">
        <w:rPr>
          <w:rFonts w:ascii="Arial Narrow" w:hAnsi="Arial Narrow"/>
        </w:rPr>
        <w:t xml:space="preserve"> de </w:t>
      </w:r>
      <w:r w:rsidR="00643742">
        <w:rPr>
          <w:rFonts w:ascii="Arial Narrow" w:hAnsi="Arial Narrow"/>
        </w:rPr>
        <w:t>fevereiro</w:t>
      </w:r>
      <w:r w:rsidRPr="00F80D71">
        <w:rPr>
          <w:rFonts w:ascii="Arial Narrow" w:hAnsi="Arial Narrow"/>
        </w:rPr>
        <w:t xml:space="preserve"> de 2025.</w:t>
      </w:r>
    </w:p>
    <w:p w14:paraId="410CCD92" w14:textId="77777777" w:rsidR="00E30695" w:rsidRPr="00F80D71" w:rsidRDefault="00E30695" w:rsidP="00357EF0">
      <w:pPr>
        <w:jc w:val="center"/>
        <w:rPr>
          <w:rFonts w:ascii="Arial Narrow" w:hAnsi="Arial Narrow"/>
        </w:rPr>
      </w:pPr>
    </w:p>
    <w:p w14:paraId="24B7B8DA" w14:textId="6B33E9B5" w:rsidR="00A14607" w:rsidRPr="005E0151" w:rsidRDefault="00A14607" w:rsidP="00357EF0">
      <w:pPr>
        <w:jc w:val="center"/>
        <w:rPr>
          <w:rFonts w:ascii="Arial Narrow" w:hAnsi="Arial Narrow"/>
          <w:b/>
          <w:bCs/>
        </w:rPr>
      </w:pPr>
      <w:r w:rsidRPr="005E0151">
        <w:rPr>
          <w:rFonts w:ascii="Arial Narrow" w:hAnsi="Arial Narrow"/>
          <w:b/>
          <w:bCs/>
        </w:rPr>
        <w:t>Dra. Josiane Veridiana Carmelito</w:t>
      </w:r>
    </w:p>
    <w:p w14:paraId="373B42F6" w14:textId="0A78A955" w:rsidR="00A14607" w:rsidRDefault="00A14607" w:rsidP="00357EF0">
      <w:pPr>
        <w:jc w:val="center"/>
        <w:rPr>
          <w:rFonts w:ascii="Arial Narrow" w:hAnsi="Arial Narrow"/>
        </w:rPr>
      </w:pPr>
      <w:r w:rsidRPr="00983F9F">
        <w:rPr>
          <w:rFonts w:ascii="Arial Narrow" w:hAnsi="Arial Narrow"/>
        </w:rPr>
        <w:t>Consultora Geral do Legislativo</w:t>
      </w:r>
    </w:p>
    <w:p w14:paraId="5204E204" w14:textId="351C876A" w:rsidR="0082581D" w:rsidRPr="00983F9F" w:rsidRDefault="0082581D" w:rsidP="00357EF0">
      <w:pPr>
        <w:jc w:val="center"/>
        <w:rPr>
          <w:rFonts w:ascii="Arial Narrow" w:hAnsi="Arial Narrow"/>
        </w:rPr>
      </w:pPr>
      <w:r>
        <w:rPr>
          <w:rFonts w:ascii="Arial Narrow" w:hAnsi="Arial Narrow"/>
        </w:rPr>
        <w:t>Mestr</w:t>
      </w:r>
      <w:r w:rsidR="003D7F8F">
        <w:rPr>
          <w:rFonts w:ascii="Arial Narrow" w:hAnsi="Arial Narrow"/>
        </w:rPr>
        <w:t>e</w:t>
      </w:r>
      <w:r>
        <w:rPr>
          <w:rFonts w:ascii="Arial Narrow" w:hAnsi="Arial Narrow"/>
        </w:rPr>
        <w:t xml:space="preserve"> em Direito</w:t>
      </w:r>
    </w:p>
    <w:p w14:paraId="361F4BFE" w14:textId="77777777" w:rsidR="00A14607" w:rsidRPr="00983F9F" w:rsidRDefault="00A14607" w:rsidP="00357EF0">
      <w:pPr>
        <w:jc w:val="center"/>
        <w:rPr>
          <w:rFonts w:ascii="Arial Narrow" w:hAnsi="Arial Narrow"/>
        </w:rPr>
      </w:pPr>
    </w:p>
    <w:sectPr w:rsidR="00A14607" w:rsidRPr="00983F9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8ED5" w14:textId="77777777" w:rsidR="00CD3988" w:rsidRDefault="00CD3988" w:rsidP="003C34B0">
      <w:pPr>
        <w:spacing w:after="0" w:line="240" w:lineRule="auto"/>
      </w:pPr>
      <w:r>
        <w:separator/>
      </w:r>
    </w:p>
  </w:endnote>
  <w:endnote w:type="continuationSeparator" w:id="0">
    <w:p w14:paraId="7541FE8C" w14:textId="77777777" w:rsidR="00CD3988" w:rsidRDefault="00CD398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9380" w14:textId="77777777" w:rsidR="00CD3988" w:rsidRDefault="00CD3988" w:rsidP="003C34B0">
      <w:pPr>
        <w:spacing w:after="0" w:line="240" w:lineRule="auto"/>
      </w:pPr>
      <w:r>
        <w:separator/>
      </w:r>
    </w:p>
  </w:footnote>
  <w:footnote w:type="continuationSeparator" w:id="0">
    <w:p w14:paraId="0869B510" w14:textId="77777777" w:rsidR="00CD3988" w:rsidRDefault="00CD398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F7738"/>
    <w:rsid w:val="0010558F"/>
    <w:rsid w:val="00107DA7"/>
    <w:rsid w:val="001118D8"/>
    <w:rsid w:val="001270D4"/>
    <w:rsid w:val="00154140"/>
    <w:rsid w:val="00154CCA"/>
    <w:rsid w:val="00171A6D"/>
    <w:rsid w:val="00186ED6"/>
    <w:rsid w:val="00204839"/>
    <w:rsid w:val="002100EF"/>
    <w:rsid w:val="00234942"/>
    <w:rsid w:val="00235D71"/>
    <w:rsid w:val="00236C87"/>
    <w:rsid w:val="00240FE4"/>
    <w:rsid w:val="0024202B"/>
    <w:rsid w:val="0025165C"/>
    <w:rsid w:val="00251F20"/>
    <w:rsid w:val="002816AC"/>
    <w:rsid w:val="00296A36"/>
    <w:rsid w:val="002B5965"/>
    <w:rsid w:val="002C5683"/>
    <w:rsid w:val="002D5E58"/>
    <w:rsid w:val="00330049"/>
    <w:rsid w:val="003428A5"/>
    <w:rsid w:val="00342E77"/>
    <w:rsid w:val="0034774F"/>
    <w:rsid w:val="00357EF0"/>
    <w:rsid w:val="0038404B"/>
    <w:rsid w:val="00390EC9"/>
    <w:rsid w:val="00395699"/>
    <w:rsid w:val="003B1C80"/>
    <w:rsid w:val="003C34B0"/>
    <w:rsid w:val="003D7F8F"/>
    <w:rsid w:val="003E5494"/>
    <w:rsid w:val="003E6B5D"/>
    <w:rsid w:val="003F410A"/>
    <w:rsid w:val="00401EA9"/>
    <w:rsid w:val="004411B8"/>
    <w:rsid w:val="00452447"/>
    <w:rsid w:val="00452E16"/>
    <w:rsid w:val="00481FA3"/>
    <w:rsid w:val="0049788A"/>
    <w:rsid w:val="004C700D"/>
    <w:rsid w:val="004F176D"/>
    <w:rsid w:val="00537445"/>
    <w:rsid w:val="00555FFF"/>
    <w:rsid w:val="005C3011"/>
    <w:rsid w:val="005E0151"/>
    <w:rsid w:val="005F35E2"/>
    <w:rsid w:val="006142C3"/>
    <w:rsid w:val="0063181F"/>
    <w:rsid w:val="00643742"/>
    <w:rsid w:val="00672BD1"/>
    <w:rsid w:val="006E1E2A"/>
    <w:rsid w:val="006F00FD"/>
    <w:rsid w:val="00716B3B"/>
    <w:rsid w:val="00730053"/>
    <w:rsid w:val="00745BB8"/>
    <w:rsid w:val="007F6A7A"/>
    <w:rsid w:val="0081095E"/>
    <w:rsid w:val="00823427"/>
    <w:rsid w:val="0082581D"/>
    <w:rsid w:val="00832E23"/>
    <w:rsid w:val="00834777"/>
    <w:rsid w:val="008432D7"/>
    <w:rsid w:val="00860EBB"/>
    <w:rsid w:val="00892B16"/>
    <w:rsid w:val="008D67D5"/>
    <w:rsid w:val="00905400"/>
    <w:rsid w:val="0094501D"/>
    <w:rsid w:val="00954F29"/>
    <w:rsid w:val="00966C40"/>
    <w:rsid w:val="009708DD"/>
    <w:rsid w:val="00983F9F"/>
    <w:rsid w:val="00997627"/>
    <w:rsid w:val="009A017D"/>
    <w:rsid w:val="009C4ED2"/>
    <w:rsid w:val="00A14607"/>
    <w:rsid w:val="00A55D87"/>
    <w:rsid w:val="00A838BA"/>
    <w:rsid w:val="00AA3A91"/>
    <w:rsid w:val="00AB6010"/>
    <w:rsid w:val="00AB79A4"/>
    <w:rsid w:val="00B00A8A"/>
    <w:rsid w:val="00B25E9F"/>
    <w:rsid w:val="00BC26EE"/>
    <w:rsid w:val="00C15388"/>
    <w:rsid w:val="00C7390F"/>
    <w:rsid w:val="00CD3988"/>
    <w:rsid w:val="00D315E0"/>
    <w:rsid w:val="00D53B6F"/>
    <w:rsid w:val="00DB2F2E"/>
    <w:rsid w:val="00DB6D92"/>
    <w:rsid w:val="00E06118"/>
    <w:rsid w:val="00E30695"/>
    <w:rsid w:val="00E463F5"/>
    <w:rsid w:val="00E942F8"/>
    <w:rsid w:val="00ED3B31"/>
    <w:rsid w:val="00F115E0"/>
    <w:rsid w:val="00F14C43"/>
    <w:rsid w:val="00F243FE"/>
    <w:rsid w:val="00F3605A"/>
    <w:rsid w:val="00F46BB9"/>
    <w:rsid w:val="00F80D71"/>
    <w:rsid w:val="00FD05FF"/>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2028</Words>
  <Characters>10952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Josiane Veridiana carmelito</cp:lastModifiedBy>
  <cp:revision>15</cp:revision>
  <cp:lastPrinted>2025-01-27T13:31:00Z</cp:lastPrinted>
  <dcterms:created xsi:type="dcterms:W3CDTF">2025-02-17T13:17:00Z</dcterms:created>
  <dcterms:modified xsi:type="dcterms:W3CDTF">2025-02-21T15:05:00Z</dcterms:modified>
</cp:coreProperties>
</file>