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FAF0" w14:textId="59B21016" w:rsidR="00477333" w:rsidRPr="00477558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7558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331C0C5" w14:textId="77777777" w:rsidR="00E64FB1" w:rsidRPr="00477558" w:rsidRDefault="00477333" w:rsidP="00E64F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558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228FB1C1" w14:textId="77777777" w:rsidR="00E64FB1" w:rsidRPr="00477558" w:rsidRDefault="00E64FB1" w:rsidP="00E64F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450622" w14:textId="06BD2DB8" w:rsidR="00E64FB1" w:rsidRPr="00A215F4" w:rsidRDefault="00477333" w:rsidP="00E64F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5F4">
        <w:rPr>
          <w:rFonts w:ascii="Times New Roman" w:hAnsi="Times New Roman" w:cs="Times New Roman"/>
          <w:b/>
          <w:bCs/>
          <w:sz w:val="24"/>
          <w:szCs w:val="24"/>
        </w:rPr>
        <w:t xml:space="preserve">MATÉRIA: PROJETO DE </w:t>
      </w:r>
      <w:proofErr w:type="gramStart"/>
      <w:r w:rsidRPr="00A215F4"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 w:rsidRPr="00A21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0442" w:rsidRPr="00A215F4">
        <w:rPr>
          <w:rFonts w:ascii="Times New Roman" w:hAnsi="Times New Roman" w:cs="Times New Roman"/>
          <w:b/>
          <w:bCs/>
          <w:sz w:val="24"/>
          <w:szCs w:val="24"/>
        </w:rPr>
        <w:t>480</w:t>
      </w:r>
      <w:r w:rsidRPr="00A215F4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11341" w:rsidRPr="00A215F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215F4">
        <w:rPr>
          <w:rFonts w:ascii="Times New Roman" w:hAnsi="Times New Roman" w:cs="Times New Roman"/>
          <w:sz w:val="24"/>
          <w:szCs w:val="24"/>
        </w:rPr>
        <w:t xml:space="preserve"> – </w:t>
      </w:r>
      <w:r w:rsidR="00E64FB1" w:rsidRPr="00A215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 CONCESSÃO DE DIREITO REAL DE USO DE TERRENO PÚBLICO, NOS TERMOS QUE MENCIONA.</w:t>
      </w:r>
    </w:p>
    <w:p w14:paraId="519700DA" w14:textId="77777777" w:rsidR="00477333" w:rsidRPr="00A215F4" w:rsidRDefault="00477333" w:rsidP="00CF1C46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9088BEE" w14:textId="77777777" w:rsidR="00477333" w:rsidRPr="00A215F4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215F4">
        <w:rPr>
          <w:rFonts w:ascii="Times New Roman" w:hAnsi="Times New Roman" w:cs="Times New Roman"/>
          <w:sz w:val="24"/>
          <w:szCs w:val="24"/>
        </w:rPr>
        <w:t>AUTORIA: CHEFE DO PODER EXECUTIVO MUNICIPAL</w:t>
      </w:r>
    </w:p>
    <w:p w14:paraId="47ECF00B" w14:textId="77777777" w:rsidR="00477333" w:rsidRPr="00A215F4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A215F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A215F4" w:rsidRDefault="00477333" w:rsidP="0047733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215F4">
        <w:rPr>
          <w:rFonts w:ascii="Times New Roman" w:eastAsia="Bitstream Charter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22DF7BD6" w:rsidR="00477333" w:rsidRPr="00A215F4" w:rsidRDefault="00E64FB1" w:rsidP="00E64FB1">
      <w:pPr>
        <w:jc w:val="both"/>
        <w:rPr>
          <w:rFonts w:ascii="Times New Roman" w:hAnsi="Times New Roman" w:cs="Times New Roman"/>
          <w:sz w:val="24"/>
          <w:szCs w:val="24"/>
        </w:rPr>
      </w:pPr>
      <w:r w:rsidRPr="00A215F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864077" w:rsidRPr="00A21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15F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77333" w:rsidRPr="00A215F4">
        <w:rPr>
          <w:rFonts w:ascii="Times New Roman" w:hAnsi="Times New Roman" w:cs="Times New Roman"/>
          <w:b/>
          <w:bCs/>
          <w:sz w:val="24"/>
          <w:szCs w:val="24"/>
        </w:rPr>
        <w:t xml:space="preserve">O PROJETO DE </w:t>
      </w:r>
      <w:proofErr w:type="gramStart"/>
      <w:r w:rsidR="00477333" w:rsidRPr="00A215F4"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 w:rsidR="00477333" w:rsidRPr="00A21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01BF" w:rsidRPr="00A215F4">
        <w:rPr>
          <w:rFonts w:ascii="Times New Roman" w:hAnsi="Times New Roman" w:cs="Times New Roman"/>
          <w:b/>
          <w:bCs/>
          <w:sz w:val="24"/>
          <w:szCs w:val="24"/>
        </w:rPr>
        <w:t>480</w:t>
      </w:r>
      <w:r w:rsidR="00477333" w:rsidRPr="00A215F4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11341" w:rsidRPr="00A215F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77333" w:rsidRPr="00A215F4">
        <w:rPr>
          <w:rFonts w:ascii="Times New Roman" w:hAnsi="Times New Roman" w:cs="Times New Roman"/>
          <w:sz w:val="24"/>
          <w:szCs w:val="24"/>
        </w:rPr>
        <w:t xml:space="preserve"> –</w:t>
      </w:r>
      <w:r w:rsidR="00B13501" w:rsidRPr="00A215F4">
        <w:rPr>
          <w:rFonts w:ascii="Times New Roman" w:hAnsi="Times New Roman" w:cs="Times New Roman"/>
          <w:sz w:val="24"/>
          <w:szCs w:val="24"/>
        </w:rPr>
        <w:t xml:space="preserve"> </w:t>
      </w:r>
      <w:r w:rsidRPr="00A215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 CONCESSÃO DE DIREITO REAL DE USO DE TERRENO PÚBLICO, NOS TERMOS QUE MENCIONA</w:t>
      </w:r>
      <w:r w:rsidR="00C167BE" w:rsidRPr="00A215F4">
        <w:rPr>
          <w:rFonts w:ascii="Times New Roman" w:hAnsi="Times New Roman" w:cs="Times New Roman"/>
          <w:sz w:val="24"/>
          <w:szCs w:val="24"/>
        </w:rPr>
        <w:t xml:space="preserve">, </w:t>
      </w:r>
      <w:r w:rsidR="00477333" w:rsidRPr="00A215F4">
        <w:rPr>
          <w:rFonts w:ascii="Times New Roman" w:hAnsi="Times New Roman" w:cs="Times New Roman"/>
          <w:sz w:val="24"/>
          <w:szCs w:val="24"/>
        </w:rPr>
        <w:t>de</w:t>
      </w:r>
      <w:r w:rsidR="00011341" w:rsidRPr="00A215F4">
        <w:rPr>
          <w:rFonts w:ascii="Times New Roman" w:hAnsi="Times New Roman" w:cs="Times New Roman"/>
          <w:sz w:val="24"/>
          <w:szCs w:val="24"/>
        </w:rPr>
        <w:t xml:space="preserve"> </w:t>
      </w:r>
      <w:r w:rsidR="00477333" w:rsidRPr="00A215F4">
        <w:rPr>
          <w:rFonts w:ascii="Times New Roman" w:hAnsi="Times New Roman" w:cs="Times New Roman"/>
          <w:sz w:val="24"/>
          <w:szCs w:val="24"/>
        </w:rPr>
        <w:t xml:space="preserve">autoria do Chefe do Poder Executivo Municipal, foi aprovado por esta Casa, </w:t>
      </w:r>
      <w:r w:rsidR="002D6C6A">
        <w:rPr>
          <w:rFonts w:ascii="Times New Roman" w:hAnsi="Times New Roman" w:cs="Times New Roman"/>
          <w:sz w:val="24"/>
          <w:szCs w:val="24"/>
        </w:rPr>
        <w:t xml:space="preserve">em 02(dois) turnos de votação, </w:t>
      </w:r>
      <w:r w:rsidR="002C34D1" w:rsidRPr="00A215F4">
        <w:rPr>
          <w:rFonts w:ascii="Times New Roman" w:hAnsi="Times New Roman" w:cs="Times New Roman"/>
          <w:sz w:val="24"/>
          <w:szCs w:val="24"/>
        </w:rPr>
        <w:t xml:space="preserve"> </w:t>
      </w:r>
      <w:r w:rsidR="00A215F4" w:rsidRPr="00A215F4">
        <w:rPr>
          <w:rFonts w:ascii="Times New Roman" w:hAnsi="Times New Roman" w:cs="Times New Roman"/>
          <w:sz w:val="24"/>
          <w:szCs w:val="24"/>
          <w:u w:val="single"/>
        </w:rPr>
        <w:t>COM EMENDA.</w:t>
      </w:r>
    </w:p>
    <w:p w14:paraId="6D3CEFFE" w14:textId="77777777" w:rsidR="00477333" w:rsidRPr="00A215F4" w:rsidRDefault="00477333" w:rsidP="00477333">
      <w:pPr>
        <w:pStyle w:val="Recuodecorpodetexto21"/>
        <w:ind w:firstLine="2268"/>
        <w:rPr>
          <w:i/>
          <w:sz w:val="24"/>
          <w:szCs w:val="24"/>
        </w:rPr>
      </w:pPr>
    </w:p>
    <w:p w14:paraId="55CFC5BA" w14:textId="77777777" w:rsidR="00477333" w:rsidRPr="00A215F4" w:rsidRDefault="00477333" w:rsidP="00477333">
      <w:pPr>
        <w:pStyle w:val="Recuodecorpodetexto21"/>
        <w:ind w:firstLine="2268"/>
        <w:rPr>
          <w:sz w:val="24"/>
          <w:szCs w:val="24"/>
        </w:rPr>
      </w:pPr>
      <w:r w:rsidRPr="00A215F4">
        <w:rPr>
          <w:sz w:val="24"/>
          <w:szCs w:val="24"/>
        </w:rPr>
        <w:t>Vem a proposição a esta Comissão, a fim de que, segundo a técnica legislativa, seja dada à matéria a forma adequada, nos termos do § 6º do art. 83 c/c art. 254 da Resolução 810/1995.</w:t>
      </w:r>
    </w:p>
    <w:p w14:paraId="1EE1647D" w14:textId="77777777" w:rsidR="00477333" w:rsidRPr="00A215F4" w:rsidRDefault="00477333" w:rsidP="00477333">
      <w:pPr>
        <w:pStyle w:val="Recuodecorpodetexto21"/>
        <w:ind w:firstLine="2268"/>
        <w:rPr>
          <w:sz w:val="24"/>
          <w:szCs w:val="24"/>
        </w:rPr>
      </w:pPr>
    </w:p>
    <w:p w14:paraId="5DBF59BE" w14:textId="0C5CDAB9" w:rsidR="00540439" w:rsidRPr="00A215F4" w:rsidRDefault="00477333" w:rsidP="00540439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215F4">
        <w:rPr>
          <w:rFonts w:ascii="Times New Roman" w:hAnsi="Times New Roman" w:cs="Times New Roman"/>
          <w:sz w:val="24"/>
          <w:szCs w:val="24"/>
        </w:rPr>
        <w:t>Assim sendo, opinamos por se dar à proposição a redação final, de acordo com o aprovado:</w:t>
      </w:r>
    </w:p>
    <w:p w14:paraId="62379BFD" w14:textId="77777777" w:rsidR="00540439" w:rsidRPr="00A215F4" w:rsidRDefault="00540439" w:rsidP="003C34B0">
      <w:pPr>
        <w:rPr>
          <w:rFonts w:ascii="Times New Roman" w:hAnsi="Times New Roman" w:cs="Times New Roman"/>
          <w:sz w:val="24"/>
          <w:szCs w:val="24"/>
        </w:rPr>
      </w:pPr>
    </w:p>
    <w:p w14:paraId="702DABEF" w14:textId="0B13A5C3" w:rsidR="00B50811" w:rsidRPr="00A215F4" w:rsidRDefault="00B50811" w:rsidP="003C34B0">
      <w:pPr>
        <w:rPr>
          <w:rFonts w:ascii="Times New Roman" w:hAnsi="Times New Roman" w:cs="Times New Roman"/>
          <w:sz w:val="24"/>
          <w:szCs w:val="24"/>
        </w:rPr>
      </w:pPr>
    </w:p>
    <w:p w14:paraId="0BCAE1D1" w14:textId="0145B658" w:rsidR="0030448B" w:rsidRPr="00477558" w:rsidRDefault="0030448B" w:rsidP="003C34B0">
      <w:pPr>
        <w:rPr>
          <w:rFonts w:ascii="Times New Roman" w:hAnsi="Times New Roman" w:cs="Times New Roman"/>
        </w:rPr>
      </w:pPr>
    </w:p>
    <w:p w14:paraId="6A70EFE9" w14:textId="09B0A25A" w:rsidR="0030448B" w:rsidRPr="00477558" w:rsidRDefault="0030448B" w:rsidP="003C34B0">
      <w:pPr>
        <w:rPr>
          <w:rFonts w:ascii="Times New Roman" w:hAnsi="Times New Roman" w:cs="Times New Roman"/>
        </w:rPr>
      </w:pPr>
    </w:p>
    <w:p w14:paraId="58511A6E" w14:textId="3A6FCF98" w:rsidR="0030448B" w:rsidRDefault="0030448B" w:rsidP="003C34B0"/>
    <w:p w14:paraId="6E7BC7B1" w14:textId="1DA8CA76" w:rsidR="0030448B" w:rsidRDefault="0030448B" w:rsidP="003C34B0"/>
    <w:p w14:paraId="6F6BDFC4" w14:textId="1874464F" w:rsidR="0030448B" w:rsidRDefault="0030448B" w:rsidP="003C34B0"/>
    <w:p w14:paraId="3FBA11F3" w14:textId="604F7B88" w:rsidR="0030448B" w:rsidRDefault="0030448B" w:rsidP="003C34B0"/>
    <w:p w14:paraId="6442EB98" w14:textId="48E93636" w:rsidR="0030448B" w:rsidRDefault="0030448B" w:rsidP="003C34B0"/>
    <w:p w14:paraId="35D189D6" w14:textId="5B0841B5" w:rsidR="0021607C" w:rsidRDefault="0021607C" w:rsidP="003C34B0"/>
    <w:p w14:paraId="66CD982A" w14:textId="7853742C" w:rsidR="00B13501" w:rsidRDefault="00B13501" w:rsidP="003C34B0"/>
    <w:p w14:paraId="349CB1EC" w14:textId="77777777" w:rsidR="00B13501" w:rsidRDefault="00B13501" w:rsidP="003C34B0"/>
    <w:p w14:paraId="42CFF125" w14:textId="77777777" w:rsidR="00C167BE" w:rsidRDefault="00C167BE" w:rsidP="003C34B0"/>
    <w:p w14:paraId="2DF8B85D" w14:textId="77777777" w:rsidR="00477333" w:rsidRPr="00B3572A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3572A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394BC84F" w:rsidR="00477333" w:rsidRPr="00B3572A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3572A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B3572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="00B13501">
        <w:rPr>
          <w:rFonts w:ascii="Times New Roman" w:hAnsi="Times New Roman" w:cs="Times New Roman"/>
          <w:sz w:val="28"/>
          <w:szCs w:val="28"/>
        </w:rPr>
        <w:t xml:space="preserve"> </w:t>
      </w:r>
      <w:r w:rsidR="006701BF">
        <w:rPr>
          <w:rFonts w:ascii="Times New Roman" w:hAnsi="Times New Roman" w:cs="Times New Roman"/>
          <w:sz w:val="28"/>
          <w:szCs w:val="28"/>
        </w:rPr>
        <w:t>480/</w:t>
      </w:r>
      <w:r w:rsidRPr="00B3572A">
        <w:rPr>
          <w:rFonts w:ascii="Times New Roman" w:hAnsi="Times New Roman" w:cs="Times New Roman"/>
          <w:sz w:val="28"/>
          <w:szCs w:val="28"/>
        </w:rPr>
        <w:t>202</w:t>
      </w:r>
      <w:r w:rsidR="00011341" w:rsidRPr="00B3572A">
        <w:rPr>
          <w:rFonts w:ascii="Times New Roman" w:hAnsi="Times New Roman" w:cs="Times New Roman"/>
          <w:sz w:val="28"/>
          <w:szCs w:val="28"/>
        </w:rPr>
        <w:t>4</w:t>
      </w:r>
      <w:r w:rsidRPr="00B357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C4499" w14:textId="77777777" w:rsidR="00477333" w:rsidRPr="00B3572A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3572A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47CE1F8D" w:rsidR="00477333" w:rsidRPr="00B62620" w:rsidRDefault="00477333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</w:t>
      </w:r>
      <w:r w:rsidRPr="00B62620">
        <w:rPr>
          <w:rFonts w:ascii="Times New Roman" w:hAnsi="Times New Roman" w:cs="Times New Roman"/>
          <w:i/>
          <w:sz w:val="24"/>
          <w:szCs w:val="24"/>
        </w:rPr>
        <w:t>, em seu nome, assim sancionará:</w:t>
      </w:r>
    </w:p>
    <w:p w14:paraId="3C687E2D" w14:textId="310901A0" w:rsidR="00061CCE" w:rsidRDefault="00061CCE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41902427" w14:textId="77777777" w:rsidR="00B3572A" w:rsidRPr="00B62620" w:rsidRDefault="00B3572A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2CDA0E10" w14:textId="77777777" w:rsidR="00E405A3" w:rsidRDefault="00E405A3" w:rsidP="00E405A3">
      <w:pPr>
        <w:ind w:left="2268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DISPÕE SOBRE A CONCESSÃO DE DIREITO REAL DE USO DE TERRENO PÚBLICO, NOS TERMOS QUE MENCIONA.</w:t>
      </w:r>
    </w:p>
    <w:p w14:paraId="445A38A8" w14:textId="77777777" w:rsidR="00E405A3" w:rsidRDefault="00E405A3" w:rsidP="00E405A3">
      <w:pPr>
        <w:ind w:left="2268"/>
        <w:jc w:val="both"/>
        <w:rPr>
          <w:rFonts w:eastAsia="Times New Roman"/>
          <w:b/>
          <w:lang w:eastAsia="ar-SA"/>
        </w:rPr>
      </w:pPr>
    </w:p>
    <w:p w14:paraId="543C4B63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Art. 1º Fica o Município de Sete Lagoas, nos termos desta Lei, autorizado a </w:t>
      </w:r>
      <w:bookmarkStart w:id="0" w:name="_Hlk152082787"/>
      <w:r>
        <w:rPr>
          <w:rFonts w:eastAsia="Times New Roman"/>
          <w:lang w:eastAsia="ar-SA"/>
        </w:rPr>
        <w:t>conceder o direito real de uso de uma área de terreno do Patrimônio Público do Município de Sete Lagoas, medindo 2.000,00m</w:t>
      </w:r>
      <w:r>
        <w:rPr>
          <w:rFonts w:eastAsia="Times New Roman"/>
          <w:vertAlign w:val="superscript"/>
          <w:lang w:eastAsia="ar-SA"/>
        </w:rPr>
        <w:t>2</w:t>
      </w:r>
      <w:r>
        <w:rPr>
          <w:rFonts w:eastAsia="Times New Roman"/>
          <w:lang w:eastAsia="ar-SA"/>
        </w:rPr>
        <w:t>, integrante da área total de 196.678,79m², resultante da fusão dos lotes 01, 02-B e 03 da quadra A1, situada no Bairro Ondina Vasconcelos de Oliveira, conforme registro na matrícula nº 55.910, Livro 2/RG, do Cartório 1º Registro de Imóveis desta Comarca.</w:t>
      </w:r>
      <w:bookmarkEnd w:id="0"/>
    </w:p>
    <w:p w14:paraId="2825044F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</w:p>
    <w:p w14:paraId="2F232165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§ 1º A concessão do direito real de uso tratada nesta Lei será outorgada a título oneroso, mediante prévio procedimento licitatório, nos termos do artigo 24 da Lei Orgânica do Município, observada a legislação que disciplina as licitações e contratos administrativos e os critérios previstos em edital específico.</w:t>
      </w:r>
    </w:p>
    <w:p w14:paraId="71C4D93C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</w:p>
    <w:p w14:paraId="27CEBFD2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§ 2º A outorga, objeto da presente Lei, deverá ser formalizada por competente instrumento público, no qual deverão constar, sob pena de nulidade, todos os encargos previstos nesta Lei.</w:t>
      </w:r>
    </w:p>
    <w:p w14:paraId="41A199DB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</w:p>
    <w:p w14:paraId="6F9833BB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§ 3º A área a que se refere a presente concessão tem por objetivo fomentar atividades comerciais e industriais e as políticas de desenvolvimento econômico do Município, devendo a concessionária vencedora do certame observar os seguintes prazos, a contar da homologação do procedimento licitatório, sob pena de revogação da concessão:</w:t>
      </w:r>
    </w:p>
    <w:p w14:paraId="3D059095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</w:p>
    <w:p w14:paraId="19888384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I - </w:t>
      </w:r>
      <w:proofErr w:type="gramStart"/>
      <w:r>
        <w:rPr>
          <w:rFonts w:eastAsia="Times New Roman"/>
          <w:lang w:eastAsia="ar-SA"/>
        </w:rPr>
        <w:t>assumir</w:t>
      </w:r>
      <w:proofErr w:type="gramEnd"/>
      <w:r>
        <w:rPr>
          <w:rFonts w:eastAsia="Times New Roman"/>
          <w:lang w:eastAsia="ar-SA"/>
        </w:rPr>
        <w:t>, no prazo máximo de 30 (trinta) dias a guarda, manutenção, vigilância e limpeza da área;</w:t>
      </w:r>
    </w:p>
    <w:p w14:paraId="252A1B33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</w:p>
    <w:p w14:paraId="5B622880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II - </w:t>
      </w:r>
      <w:proofErr w:type="gramStart"/>
      <w:r>
        <w:rPr>
          <w:rFonts w:eastAsia="Times New Roman"/>
          <w:lang w:eastAsia="ar-SA"/>
        </w:rPr>
        <w:t>no</w:t>
      </w:r>
      <w:proofErr w:type="gramEnd"/>
      <w:r>
        <w:rPr>
          <w:rFonts w:eastAsia="Times New Roman"/>
          <w:lang w:eastAsia="ar-SA"/>
        </w:rPr>
        <w:t xml:space="preserve"> caso de edificações, concluí-las no prazo de 03 (três) anos. </w:t>
      </w:r>
    </w:p>
    <w:p w14:paraId="5FB8A072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</w:p>
    <w:p w14:paraId="48F02F79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lastRenderedPageBreak/>
        <w:t>§ 4º Para fins de licenciamento da atividade e edificações, a concessionária deverá observar as disposições da Lei Complementar nº 209/2017 - Uso e Ocupação do Solo e demais legislações correlatas.</w:t>
      </w:r>
    </w:p>
    <w:p w14:paraId="415A0AAD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</w:p>
    <w:p w14:paraId="365860E5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§ 5º Fazem parte integrante desta Lei o croqui, o memorial descritivo, o laudo de avaliação e a Certidão de Registro Imobiliário da área descrita no “caput” deste artigo.</w:t>
      </w:r>
    </w:p>
    <w:p w14:paraId="778A070E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</w:p>
    <w:p w14:paraId="053DAA70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Art. 2º A concessão de direito real de uso objeto desta Lei será estabelecida pelo prazo de 15 (quinze) anos.</w:t>
      </w:r>
    </w:p>
    <w:p w14:paraId="29C03207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</w:p>
    <w:p w14:paraId="4D4BF7E1" w14:textId="750A51BF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§ 1º </w:t>
      </w:r>
      <w:bookmarkStart w:id="1" w:name="_Hlk152082972"/>
      <w:r>
        <w:rPr>
          <w:rFonts w:eastAsia="Times New Roman"/>
          <w:lang w:eastAsia="ar-SA"/>
        </w:rPr>
        <w:t xml:space="preserve">Como condição para outorga da concessão da área mencionada no artigo anterior, a concessionária deverá realizar, a título de encargo, as obras de revitalização de Praça no Bairro Belo Vale, </w:t>
      </w:r>
      <w:bookmarkEnd w:id="1"/>
      <w:r w:rsidR="00845C22">
        <w:rPr>
          <w:rFonts w:eastAsia="Times New Roman"/>
          <w:lang w:eastAsia="ar-SA"/>
        </w:rPr>
        <w:t>situada na Rua Antônio Sebastião da Silva com</w:t>
      </w:r>
      <w:r w:rsidR="00A3180E">
        <w:rPr>
          <w:rFonts w:eastAsia="Times New Roman"/>
          <w:lang w:eastAsia="ar-SA"/>
        </w:rPr>
        <w:t xml:space="preserve"> Rua </w:t>
      </w:r>
      <w:r w:rsidR="00845C22">
        <w:rPr>
          <w:rFonts w:eastAsia="Times New Roman"/>
          <w:lang w:eastAsia="ar-SA"/>
        </w:rPr>
        <w:t xml:space="preserve"> </w:t>
      </w:r>
      <w:proofErr w:type="spellStart"/>
      <w:r w:rsidR="00845C22">
        <w:rPr>
          <w:rFonts w:eastAsia="Times New Roman"/>
          <w:lang w:eastAsia="ar-SA"/>
        </w:rPr>
        <w:t>J</w:t>
      </w:r>
      <w:r w:rsidR="00D15073">
        <w:rPr>
          <w:rFonts w:eastAsia="Times New Roman"/>
          <w:lang w:eastAsia="ar-SA"/>
        </w:rPr>
        <w:t>osin</w:t>
      </w:r>
      <w:r w:rsidR="00577840">
        <w:rPr>
          <w:rFonts w:eastAsia="Times New Roman"/>
          <w:lang w:eastAsia="ar-SA"/>
        </w:rPr>
        <w:t>o</w:t>
      </w:r>
      <w:proofErr w:type="spellEnd"/>
      <w:r w:rsidR="00845C22">
        <w:rPr>
          <w:rFonts w:eastAsia="Times New Roman"/>
          <w:lang w:eastAsia="ar-SA"/>
        </w:rPr>
        <w:t xml:space="preserve"> Oliveira Souza, </w:t>
      </w:r>
      <w:r w:rsidR="00A3180E">
        <w:rPr>
          <w:rFonts w:eastAsia="Times New Roman"/>
          <w:lang w:eastAsia="ar-SA"/>
        </w:rPr>
        <w:t xml:space="preserve">com </w:t>
      </w:r>
      <w:proofErr w:type="spellStart"/>
      <w:r w:rsidR="00A3180E">
        <w:rPr>
          <w:rFonts w:eastAsia="Times New Roman"/>
          <w:lang w:eastAsia="ar-SA"/>
        </w:rPr>
        <w:t>Egnaldo</w:t>
      </w:r>
      <w:proofErr w:type="spellEnd"/>
      <w:r w:rsidR="00A3180E">
        <w:rPr>
          <w:rFonts w:eastAsia="Times New Roman"/>
          <w:lang w:eastAsia="ar-SA"/>
        </w:rPr>
        <w:t xml:space="preserve"> Moura Filho, nesta ci</w:t>
      </w:r>
      <w:r w:rsidR="00A56DB0">
        <w:rPr>
          <w:rFonts w:eastAsia="Times New Roman"/>
          <w:lang w:eastAsia="ar-SA"/>
        </w:rPr>
        <w:t>d</w:t>
      </w:r>
      <w:r w:rsidR="00A3180E">
        <w:rPr>
          <w:rFonts w:eastAsia="Times New Roman"/>
          <w:lang w:eastAsia="ar-SA"/>
        </w:rPr>
        <w:t>ade,  devendo, no prazo máximo de 30 (trinta) dias, iniciar as obras e concluí-las no prazo máximo de 180 (</w:t>
      </w:r>
      <w:r w:rsidR="00915FCD">
        <w:rPr>
          <w:rFonts w:eastAsia="Times New Roman"/>
          <w:lang w:eastAsia="ar-SA"/>
        </w:rPr>
        <w:t>Cent</w:t>
      </w:r>
      <w:r w:rsidR="00A56DB0">
        <w:rPr>
          <w:rFonts w:eastAsia="Times New Roman"/>
          <w:lang w:eastAsia="ar-SA"/>
        </w:rPr>
        <w:t>o</w:t>
      </w:r>
      <w:r w:rsidR="00915FCD">
        <w:rPr>
          <w:rFonts w:eastAsia="Times New Roman"/>
          <w:lang w:eastAsia="ar-SA"/>
        </w:rPr>
        <w:t xml:space="preserve"> oitenta dias), a contar da homologaç</w:t>
      </w:r>
      <w:r w:rsidR="00A56DB0">
        <w:rPr>
          <w:rFonts w:eastAsia="Times New Roman"/>
          <w:lang w:eastAsia="ar-SA"/>
        </w:rPr>
        <w:t>ão</w:t>
      </w:r>
      <w:r w:rsidR="00915FCD">
        <w:rPr>
          <w:rFonts w:eastAsia="Times New Roman"/>
          <w:lang w:eastAsia="ar-SA"/>
        </w:rPr>
        <w:t xml:space="preserve"> do procedimento li</w:t>
      </w:r>
      <w:r w:rsidR="00D15073">
        <w:rPr>
          <w:rFonts w:eastAsia="Times New Roman"/>
          <w:lang w:eastAsia="ar-SA"/>
        </w:rPr>
        <w:t>cit</w:t>
      </w:r>
      <w:r w:rsidR="00577840">
        <w:rPr>
          <w:rFonts w:eastAsia="Times New Roman"/>
          <w:lang w:eastAsia="ar-SA"/>
        </w:rPr>
        <w:t>a</w:t>
      </w:r>
      <w:r w:rsidR="00D15073">
        <w:rPr>
          <w:rFonts w:eastAsia="Times New Roman"/>
          <w:lang w:eastAsia="ar-SA"/>
        </w:rPr>
        <w:t>tório</w:t>
      </w:r>
      <w:r w:rsidR="00915FCD">
        <w:rPr>
          <w:rFonts w:eastAsia="Times New Roman"/>
          <w:lang w:eastAsia="ar-SA"/>
        </w:rPr>
        <w:t>, ficando ainda responsável pelos reparos e manutenção da praça durante o prazo e vigência da concessão.</w:t>
      </w:r>
    </w:p>
    <w:p w14:paraId="76715B8F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</w:p>
    <w:p w14:paraId="75D28192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§ 2º As obras de que trata o parágrafo anterior deverão ser executadas conforme </w:t>
      </w:r>
      <w:bookmarkStart w:id="2" w:name="_Hlk152083083"/>
      <w:r>
        <w:rPr>
          <w:rFonts w:eastAsia="Times New Roman"/>
          <w:lang w:eastAsia="ar-SA"/>
        </w:rPr>
        <w:t>projeto e planilhas de preços, que fazem parte integrante desta Lei, previamente aprovados pelas Secretarias Municipais de Obras,</w:t>
      </w:r>
      <w:bookmarkEnd w:id="2"/>
      <w:r>
        <w:rPr>
          <w:rFonts w:eastAsia="Times New Roman"/>
          <w:lang w:eastAsia="ar-SA"/>
        </w:rPr>
        <w:t xml:space="preserve"> Infraestrutura e Serviços Urbanos e de Meio Ambiente, Desenvolvimento Econômico e Agropecuária, as quais ficarão responsáveis pelo acompanhamento e fiscalização da execução das obras, reparos e manutenção da praça.</w:t>
      </w:r>
    </w:p>
    <w:p w14:paraId="27C1AB5C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</w:p>
    <w:p w14:paraId="4BD7C2DC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§ 3º Será permitida a concessionária a colocação de placa publicitária na Praça, demonstrando sua parceria com o Poder Público Municipal, respeitando os critérios estabelecidos pelas secretarias competentes e no edital de licitação. </w:t>
      </w:r>
    </w:p>
    <w:p w14:paraId="2F5B54FA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</w:p>
    <w:p w14:paraId="5DD7D99A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§ 4º Além dos requisitos e encargos previstos nesta Lei, o edital de licitação poderá prever outras exigências e condições necessárias ao fiel cumprimento desta Lei, estabelecendo os critérios de julgamento das propostas e os parâmetros de desempate. </w:t>
      </w:r>
    </w:p>
    <w:p w14:paraId="3CC3E088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</w:p>
    <w:p w14:paraId="41899759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Art. 3º A concessionária não poderá, sob pena de imediata revogação da outorga da concessão:</w:t>
      </w:r>
    </w:p>
    <w:p w14:paraId="56801848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</w:p>
    <w:p w14:paraId="0B307207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I - </w:t>
      </w:r>
      <w:proofErr w:type="gramStart"/>
      <w:r>
        <w:rPr>
          <w:rFonts w:eastAsia="Times New Roman"/>
          <w:lang w:eastAsia="ar-SA"/>
        </w:rPr>
        <w:t>transferir</w:t>
      </w:r>
      <w:proofErr w:type="gramEnd"/>
      <w:r>
        <w:rPr>
          <w:rFonts w:eastAsia="Times New Roman"/>
          <w:lang w:eastAsia="ar-SA"/>
        </w:rPr>
        <w:t xml:space="preserve"> a concessão a terceiros, total ou parcialmente;</w:t>
      </w:r>
    </w:p>
    <w:p w14:paraId="5C933149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</w:p>
    <w:p w14:paraId="15D6A6F2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II - </w:t>
      </w:r>
      <w:proofErr w:type="gramStart"/>
      <w:r>
        <w:rPr>
          <w:rFonts w:eastAsia="Times New Roman"/>
          <w:lang w:eastAsia="ar-SA"/>
        </w:rPr>
        <w:t>executar</w:t>
      </w:r>
      <w:proofErr w:type="gramEnd"/>
      <w:r>
        <w:rPr>
          <w:rFonts w:eastAsia="Times New Roman"/>
          <w:lang w:eastAsia="ar-SA"/>
        </w:rPr>
        <w:t xml:space="preserve"> obras no imóvel sem o prévio licenciamento pelo órgãos municipais;</w:t>
      </w:r>
    </w:p>
    <w:p w14:paraId="3BEA595E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III - instalar ou utilizar no local atividades ou equipamentos proibidos por lei.</w:t>
      </w:r>
    </w:p>
    <w:p w14:paraId="28733A93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</w:p>
    <w:p w14:paraId="679AE18E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Art. 4º O não cumprimento do disposto nos artigos anteriores ou, caso ocorra a extinção da empresa Concessionária, importará na imediata reversão do imóvel ao Patrimônio Público Municipal.</w:t>
      </w:r>
    </w:p>
    <w:p w14:paraId="3BCC01B7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</w:p>
    <w:p w14:paraId="1C6AB05C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Parágrafo único. No caso de existência de benfeitorias no imóvel, à época da reversão, as mesmas se incorporarão ao Patrimônio Público Municipal.</w:t>
      </w:r>
    </w:p>
    <w:p w14:paraId="43FC7BF5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</w:p>
    <w:p w14:paraId="482C4B3B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Art. 5º Todas as despesas decorrentes dos procedimentos legais para efetivação da presente concessão correrão por conta e responsabilidade da Concessionária.</w:t>
      </w:r>
    </w:p>
    <w:p w14:paraId="664EFF7B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</w:p>
    <w:p w14:paraId="7FAC04D8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Art. 6º Ficam revogadas as disposições da Lei nº 9.737, de 29 de dezembro de 2023.</w:t>
      </w:r>
    </w:p>
    <w:p w14:paraId="0542D9A5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</w:p>
    <w:p w14:paraId="70A43620" w14:textId="77777777" w:rsidR="00E405A3" w:rsidRDefault="00E405A3" w:rsidP="00E405A3">
      <w:pPr>
        <w:ind w:firstLine="2268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Art. 7º Esta Lei entra em vigor na data de sua publicação.</w:t>
      </w:r>
    </w:p>
    <w:p w14:paraId="2F106A08" w14:textId="77777777" w:rsidR="00B3572A" w:rsidRDefault="00B3572A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1D228" w14:textId="1807E10A" w:rsidR="00216994" w:rsidRDefault="00216994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proofErr w:type="gramStart"/>
      <w:r w:rsidR="00477558">
        <w:rPr>
          <w:rFonts w:ascii="Times New Roman" w:hAnsi="Times New Roman" w:cs="Times New Roman"/>
          <w:sz w:val="24"/>
          <w:szCs w:val="24"/>
        </w:rPr>
        <w:t>05  de</w:t>
      </w:r>
      <w:proofErr w:type="gramEnd"/>
      <w:r w:rsidR="00477558">
        <w:rPr>
          <w:rFonts w:ascii="Times New Roman" w:hAnsi="Times New Roman" w:cs="Times New Roman"/>
          <w:sz w:val="24"/>
          <w:szCs w:val="24"/>
        </w:rPr>
        <w:t xml:space="preserve"> novembro 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 w:rsidR="00011341">
        <w:rPr>
          <w:rFonts w:ascii="Times New Roman" w:hAnsi="Times New Roman" w:cs="Times New Roman"/>
          <w:sz w:val="24"/>
          <w:szCs w:val="24"/>
        </w:rPr>
        <w:t>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6E7762AA" w14:textId="4A8D2F2E" w:rsidR="00216994" w:rsidRDefault="00216994" w:rsidP="00C167B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557D5F9" w14:textId="35B87844" w:rsidR="00B3572A" w:rsidRDefault="00B3572A" w:rsidP="00C167B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267F751" w14:textId="77777777" w:rsidR="00B3572A" w:rsidRPr="00B352A1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987C096" w14:textId="77777777" w:rsidR="00B3572A" w:rsidRPr="00B352A1" w:rsidRDefault="00B3572A" w:rsidP="00B3572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7F3F77C" w14:textId="77777777" w:rsidR="00B3572A" w:rsidRDefault="00B3572A" w:rsidP="00B3572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40104B6" w14:textId="77777777" w:rsidR="00B3572A" w:rsidRDefault="00B3572A" w:rsidP="00B3572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61E6B33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58033607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0E3C94B8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221915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2903FC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8AADB7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373726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004B7557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69E1377C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FA745F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4F2F56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D7E1BE" w14:textId="690589B5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6BFC30D4" w14:textId="77777777" w:rsidR="00B3572A" w:rsidRPr="003C34B0" w:rsidRDefault="00B3572A" w:rsidP="00B3572A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00EA9522" w14:textId="77777777" w:rsidR="00B3572A" w:rsidRDefault="00B3572A" w:rsidP="00C167B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B3572A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D7D68" w14:textId="77777777" w:rsidR="00D879D6" w:rsidRDefault="00D879D6" w:rsidP="003C34B0">
      <w:pPr>
        <w:spacing w:after="0" w:line="240" w:lineRule="auto"/>
      </w:pPr>
      <w:r>
        <w:separator/>
      </w:r>
    </w:p>
  </w:endnote>
  <w:endnote w:type="continuationSeparator" w:id="0">
    <w:p w14:paraId="712628D0" w14:textId="77777777" w:rsidR="00D879D6" w:rsidRDefault="00D879D6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95686" w14:textId="77777777" w:rsidR="00D879D6" w:rsidRDefault="00D879D6" w:rsidP="003C34B0">
      <w:pPr>
        <w:spacing w:after="0" w:line="240" w:lineRule="auto"/>
      </w:pPr>
      <w:r>
        <w:separator/>
      </w:r>
    </w:p>
  </w:footnote>
  <w:footnote w:type="continuationSeparator" w:id="0">
    <w:p w14:paraId="3BD5163A" w14:textId="77777777" w:rsidR="00D879D6" w:rsidRDefault="00D879D6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3DED"/>
    <w:rsid w:val="00010D4E"/>
    <w:rsid w:val="00011341"/>
    <w:rsid w:val="0005745B"/>
    <w:rsid w:val="00061CCE"/>
    <w:rsid w:val="00075A10"/>
    <w:rsid w:val="000F24B0"/>
    <w:rsid w:val="000F3422"/>
    <w:rsid w:val="00141970"/>
    <w:rsid w:val="0016082D"/>
    <w:rsid w:val="00174BC9"/>
    <w:rsid w:val="001D64B3"/>
    <w:rsid w:val="00202BE3"/>
    <w:rsid w:val="00204839"/>
    <w:rsid w:val="0021607C"/>
    <w:rsid w:val="00216994"/>
    <w:rsid w:val="00231336"/>
    <w:rsid w:val="00234942"/>
    <w:rsid w:val="00236C87"/>
    <w:rsid w:val="00283269"/>
    <w:rsid w:val="002C34D1"/>
    <w:rsid w:val="002D2043"/>
    <w:rsid w:val="002D6C6A"/>
    <w:rsid w:val="0030448B"/>
    <w:rsid w:val="00347F30"/>
    <w:rsid w:val="003B3005"/>
    <w:rsid w:val="003C34B0"/>
    <w:rsid w:val="00453EE3"/>
    <w:rsid w:val="00477333"/>
    <w:rsid w:val="00477558"/>
    <w:rsid w:val="00481FA3"/>
    <w:rsid w:val="00497FFB"/>
    <w:rsid w:val="004C4752"/>
    <w:rsid w:val="004C700D"/>
    <w:rsid w:val="004F346E"/>
    <w:rsid w:val="005273A4"/>
    <w:rsid w:val="00540439"/>
    <w:rsid w:val="00560216"/>
    <w:rsid w:val="0056190D"/>
    <w:rsid w:val="00566383"/>
    <w:rsid w:val="00577840"/>
    <w:rsid w:val="005F133F"/>
    <w:rsid w:val="005F748F"/>
    <w:rsid w:val="006142C3"/>
    <w:rsid w:val="006701BF"/>
    <w:rsid w:val="006A570D"/>
    <w:rsid w:val="00784691"/>
    <w:rsid w:val="007B0A04"/>
    <w:rsid w:val="007B0BD2"/>
    <w:rsid w:val="007E4FEA"/>
    <w:rsid w:val="008147A9"/>
    <w:rsid w:val="00845C22"/>
    <w:rsid w:val="00864077"/>
    <w:rsid w:val="00915FCD"/>
    <w:rsid w:val="00990442"/>
    <w:rsid w:val="00A12728"/>
    <w:rsid w:val="00A215F4"/>
    <w:rsid w:val="00A3180E"/>
    <w:rsid w:val="00A53A99"/>
    <w:rsid w:val="00A56DB0"/>
    <w:rsid w:val="00AB6010"/>
    <w:rsid w:val="00B00A8A"/>
    <w:rsid w:val="00B13501"/>
    <w:rsid w:val="00B3572A"/>
    <w:rsid w:val="00B50811"/>
    <w:rsid w:val="00B62620"/>
    <w:rsid w:val="00B66D45"/>
    <w:rsid w:val="00B70502"/>
    <w:rsid w:val="00BA263C"/>
    <w:rsid w:val="00C03D1D"/>
    <w:rsid w:val="00C119E3"/>
    <w:rsid w:val="00C167BE"/>
    <w:rsid w:val="00CA0FF5"/>
    <w:rsid w:val="00CC5A3A"/>
    <w:rsid w:val="00CF1C46"/>
    <w:rsid w:val="00CF253D"/>
    <w:rsid w:val="00D15073"/>
    <w:rsid w:val="00D23E54"/>
    <w:rsid w:val="00D315E0"/>
    <w:rsid w:val="00D704DD"/>
    <w:rsid w:val="00D8211C"/>
    <w:rsid w:val="00D879D6"/>
    <w:rsid w:val="00D965B1"/>
    <w:rsid w:val="00DE1068"/>
    <w:rsid w:val="00E034CC"/>
    <w:rsid w:val="00E05552"/>
    <w:rsid w:val="00E2229A"/>
    <w:rsid w:val="00E405A3"/>
    <w:rsid w:val="00E463F5"/>
    <w:rsid w:val="00E64FB1"/>
    <w:rsid w:val="00EB5B4A"/>
    <w:rsid w:val="00EE6D99"/>
    <w:rsid w:val="00F65839"/>
    <w:rsid w:val="00F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paragraph" w:styleId="Textodebalo">
    <w:name w:val="Balloon Text"/>
    <w:basedOn w:val="Normal"/>
    <w:link w:val="TextodebaloChar"/>
    <w:uiPriority w:val="99"/>
    <w:semiHidden/>
    <w:unhideWhenUsed/>
    <w:rsid w:val="00C1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9E3"/>
    <w:rPr>
      <w:rFonts w:ascii="Segoe UI" w:hAnsi="Segoe UI" w:cs="Segoe UI"/>
      <w:sz w:val="18"/>
      <w:szCs w:val="18"/>
    </w:rPr>
  </w:style>
  <w:style w:type="paragraph" w:customStyle="1" w:styleId="Blockquote">
    <w:name w:val="Blockquote"/>
    <w:basedOn w:val="Normal"/>
    <w:rsid w:val="0005745B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nhideWhenUsed/>
    <w:rsid w:val="00CF1C46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F1C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B1350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1350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1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5597-76B0-4657-8FE0-DBC042BF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934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Elisa Alves de Oliveira</cp:lastModifiedBy>
  <cp:revision>3</cp:revision>
  <cp:lastPrinted>2024-11-01T11:23:00Z</cp:lastPrinted>
  <dcterms:created xsi:type="dcterms:W3CDTF">2024-11-01T11:01:00Z</dcterms:created>
  <dcterms:modified xsi:type="dcterms:W3CDTF">2024-11-01T11:23:00Z</dcterms:modified>
</cp:coreProperties>
</file>