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7E03" w14:textId="3A8D3202" w:rsidR="00F84520" w:rsidRPr="007C0012" w:rsidRDefault="00F84520" w:rsidP="00F84520">
      <w:pPr>
        <w:ind w:firstLine="708"/>
        <w:jc w:val="both"/>
        <w:rPr>
          <w:rFonts w:ascii="Times New Roman" w:hAnsi="Times New Roman"/>
          <w:bCs/>
          <w:sz w:val="26"/>
          <w:szCs w:val="26"/>
        </w:rPr>
      </w:pPr>
      <w:r>
        <w:rPr>
          <w:rFonts w:ascii="Times New Roman" w:hAnsi="Times New Roman"/>
          <w:bCs/>
          <w:sz w:val="26"/>
          <w:szCs w:val="26"/>
        </w:rPr>
        <w:t xml:space="preserve">Sete Lagoas, </w:t>
      </w:r>
      <w:r w:rsidR="00FD0DE0">
        <w:rPr>
          <w:rFonts w:ascii="Times New Roman" w:hAnsi="Times New Roman"/>
          <w:bCs/>
          <w:sz w:val="26"/>
          <w:szCs w:val="26"/>
        </w:rPr>
        <w:t>7 de junho</w:t>
      </w:r>
      <w:r w:rsidR="00C56FBF">
        <w:rPr>
          <w:rFonts w:ascii="Times New Roman" w:hAnsi="Times New Roman"/>
          <w:bCs/>
          <w:sz w:val="26"/>
          <w:szCs w:val="26"/>
        </w:rPr>
        <w:t xml:space="preserve"> </w:t>
      </w:r>
      <w:r>
        <w:rPr>
          <w:rFonts w:ascii="Times New Roman" w:hAnsi="Times New Roman"/>
          <w:bCs/>
          <w:sz w:val="26"/>
          <w:szCs w:val="26"/>
        </w:rPr>
        <w:t>de 202</w:t>
      </w:r>
      <w:r w:rsidR="00C56FBF">
        <w:rPr>
          <w:rFonts w:ascii="Times New Roman" w:hAnsi="Times New Roman"/>
          <w:bCs/>
          <w:sz w:val="26"/>
          <w:szCs w:val="26"/>
        </w:rPr>
        <w:t>4</w:t>
      </w:r>
    </w:p>
    <w:p w14:paraId="5FDD158D" w14:textId="6E99B5B3" w:rsidR="00F84520" w:rsidRDefault="00F84520" w:rsidP="00F84520">
      <w:pPr>
        <w:spacing w:before="0" w:beforeAutospacing="0" w:after="0" w:afterAutospacing="0"/>
        <w:jc w:val="both"/>
        <w:rPr>
          <w:rFonts w:ascii="Times New Roman" w:hAnsi="Times New Roman"/>
          <w:bCs/>
          <w:sz w:val="26"/>
          <w:szCs w:val="26"/>
        </w:rPr>
      </w:pPr>
      <w:r>
        <w:rPr>
          <w:rFonts w:ascii="Times New Roman" w:hAnsi="Times New Roman"/>
          <w:b/>
          <w:bCs/>
          <w:sz w:val="26"/>
          <w:szCs w:val="26"/>
        </w:rPr>
        <w:t xml:space="preserve">Parecer: </w:t>
      </w:r>
      <w:r w:rsidR="00AE6342">
        <w:rPr>
          <w:rFonts w:ascii="Times New Roman" w:hAnsi="Times New Roman"/>
          <w:bCs/>
          <w:sz w:val="26"/>
          <w:szCs w:val="26"/>
        </w:rPr>
        <w:t>PGL/MILNS - SN/20</w:t>
      </w:r>
      <w:r w:rsidR="00463176">
        <w:rPr>
          <w:rFonts w:ascii="Times New Roman" w:hAnsi="Times New Roman"/>
          <w:bCs/>
          <w:sz w:val="26"/>
          <w:szCs w:val="26"/>
        </w:rPr>
        <w:t>24</w:t>
      </w:r>
    </w:p>
    <w:p w14:paraId="3F90A19B" w14:textId="59E5C2B5" w:rsidR="00F84520" w:rsidRPr="00514B77" w:rsidRDefault="00F84520" w:rsidP="00F84520">
      <w:pPr>
        <w:spacing w:before="0" w:beforeAutospacing="0" w:after="0" w:afterAutospacing="0"/>
        <w:jc w:val="both"/>
        <w:rPr>
          <w:rFonts w:ascii="Times New Roman" w:hAnsi="Times New Roman"/>
          <w:bCs/>
          <w:sz w:val="26"/>
          <w:szCs w:val="26"/>
        </w:rPr>
      </w:pPr>
      <w:r>
        <w:rPr>
          <w:rFonts w:ascii="Times New Roman" w:hAnsi="Times New Roman"/>
          <w:b/>
          <w:bCs/>
          <w:color w:val="000000" w:themeColor="text1"/>
          <w:sz w:val="26"/>
          <w:szCs w:val="26"/>
        </w:rPr>
        <w:t>Matéria</w:t>
      </w:r>
      <w:r w:rsidRPr="007C0012">
        <w:rPr>
          <w:rFonts w:ascii="Times New Roman" w:hAnsi="Times New Roman"/>
          <w:b/>
          <w:bCs/>
          <w:color w:val="000000" w:themeColor="text1"/>
          <w:sz w:val="26"/>
          <w:szCs w:val="26"/>
        </w:rPr>
        <w:t xml:space="preserve">: </w:t>
      </w:r>
      <w:r w:rsidR="00463176">
        <w:rPr>
          <w:rFonts w:ascii="Times New Roman" w:hAnsi="Times New Roman"/>
          <w:sz w:val="26"/>
          <w:szCs w:val="26"/>
        </w:rPr>
        <w:t>RECONHECE COMO DE RELEVANTE INTERESSE CULTURAL O TRABALHO DESENVOLVIDO PELOS ARTISTAS DE SETE LAGOAS QUE RECE</w:t>
      </w:r>
      <w:r w:rsidR="00E70FF2">
        <w:rPr>
          <w:rFonts w:ascii="Times New Roman" w:hAnsi="Times New Roman"/>
          <w:sz w:val="26"/>
          <w:szCs w:val="26"/>
        </w:rPr>
        <w:t>BE</w:t>
      </w:r>
      <w:r w:rsidR="00463176">
        <w:rPr>
          <w:rFonts w:ascii="Times New Roman" w:hAnsi="Times New Roman"/>
          <w:sz w:val="26"/>
          <w:szCs w:val="26"/>
        </w:rPr>
        <w:t>RAM RECURSOS DA LEI COMPLEMENTAR 195/2022 (LEI PAULO GUSTAVO)</w:t>
      </w:r>
      <w:r w:rsidRPr="007C0012">
        <w:rPr>
          <w:rFonts w:ascii="Times New Roman" w:hAnsi="Times New Roman"/>
          <w:sz w:val="26"/>
          <w:szCs w:val="26"/>
        </w:rPr>
        <w:t>.</w:t>
      </w:r>
    </w:p>
    <w:p w14:paraId="2A9499EA" w14:textId="11D03EC0" w:rsidR="00F84520" w:rsidRPr="007C0012" w:rsidRDefault="00F84520" w:rsidP="00F84520">
      <w:pPr>
        <w:pBdr>
          <w:bottom w:val="single" w:sz="12" w:space="1" w:color="auto"/>
        </w:pBdr>
        <w:spacing w:before="0" w:beforeAutospacing="0" w:after="0" w:afterAutospacing="0"/>
        <w:jc w:val="both"/>
        <w:rPr>
          <w:rFonts w:ascii="Times New Roman" w:hAnsi="Times New Roman"/>
          <w:sz w:val="26"/>
          <w:szCs w:val="26"/>
        </w:rPr>
      </w:pPr>
      <w:r>
        <w:rPr>
          <w:rFonts w:ascii="Times New Roman" w:hAnsi="Times New Roman"/>
          <w:b/>
          <w:bCs/>
          <w:color w:val="000000" w:themeColor="text1"/>
          <w:sz w:val="26"/>
          <w:szCs w:val="26"/>
        </w:rPr>
        <w:t>Autoria</w:t>
      </w:r>
      <w:r w:rsidRPr="007C0012">
        <w:rPr>
          <w:rFonts w:ascii="Times New Roman" w:hAnsi="Times New Roman"/>
          <w:b/>
          <w:bCs/>
          <w:color w:val="000000" w:themeColor="text1"/>
          <w:sz w:val="26"/>
          <w:szCs w:val="26"/>
        </w:rPr>
        <w:t xml:space="preserve">: </w:t>
      </w:r>
      <w:r w:rsidRPr="007C0012">
        <w:rPr>
          <w:rFonts w:ascii="Times New Roman" w:hAnsi="Times New Roman"/>
          <w:bCs/>
          <w:color w:val="000000" w:themeColor="text1"/>
          <w:sz w:val="26"/>
          <w:szCs w:val="26"/>
        </w:rPr>
        <w:t>Vereador</w:t>
      </w:r>
      <w:r w:rsidR="00C56FBF">
        <w:rPr>
          <w:rFonts w:ascii="Times New Roman" w:hAnsi="Times New Roman"/>
          <w:bCs/>
          <w:color w:val="000000" w:themeColor="text1"/>
          <w:sz w:val="26"/>
          <w:szCs w:val="26"/>
        </w:rPr>
        <w:t xml:space="preserve"> Caio Lucius </w:t>
      </w:r>
      <w:proofErr w:type="spellStart"/>
      <w:r w:rsidR="00C56FBF">
        <w:rPr>
          <w:rFonts w:ascii="Times New Roman" w:hAnsi="Times New Roman"/>
          <w:bCs/>
          <w:color w:val="000000" w:themeColor="text1"/>
          <w:sz w:val="26"/>
          <w:szCs w:val="26"/>
        </w:rPr>
        <w:t>Valace</w:t>
      </w:r>
      <w:proofErr w:type="spellEnd"/>
      <w:r w:rsidR="00C56FBF">
        <w:rPr>
          <w:rFonts w:ascii="Times New Roman" w:hAnsi="Times New Roman"/>
          <w:bCs/>
          <w:color w:val="000000" w:themeColor="text1"/>
          <w:sz w:val="26"/>
          <w:szCs w:val="26"/>
        </w:rPr>
        <w:t xml:space="preserve"> de Oliveira Silva</w:t>
      </w:r>
    </w:p>
    <w:p w14:paraId="21E18159" w14:textId="77777777" w:rsidR="00F84520" w:rsidRDefault="00F84520" w:rsidP="00F84520">
      <w:pPr>
        <w:tabs>
          <w:tab w:val="left" w:pos="5580"/>
        </w:tabs>
        <w:spacing w:before="0" w:beforeAutospacing="0" w:after="0" w:afterAutospacing="0"/>
        <w:jc w:val="both"/>
        <w:rPr>
          <w:rFonts w:ascii="Times New Roman" w:hAnsi="Times New Roman"/>
          <w:sz w:val="26"/>
          <w:szCs w:val="26"/>
        </w:rPr>
      </w:pPr>
    </w:p>
    <w:p w14:paraId="406EE6D3" w14:textId="799A0D15" w:rsidR="00FE7038" w:rsidRDefault="00B3502A" w:rsidP="00FE7038">
      <w:pPr>
        <w:spacing w:before="0" w:beforeAutospacing="0" w:after="0" w:afterAutospacing="0"/>
        <w:ind w:firstLine="708"/>
        <w:jc w:val="both"/>
        <w:rPr>
          <w:rFonts w:ascii="Times New Roman" w:hAnsi="Times New Roman"/>
          <w:sz w:val="26"/>
          <w:szCs w:val="26"/>
        </w:rPr>
      </w:pPr>
      <w:r w:rsidRPr="006127CF">
        <w:rPr>
          <w:rFonts w:ascii="Times New Roman" w:hAnsi="Times New Roman"/>
          <w:sz w:val="26"/>
          <w:szCs w:val="26"/>
        </w:rPr>
        <w:t xml:space="preserve">Vem para parecer dessa Procuradoria a proposição acima referenciada, de autoria dessa edilidade tendo como objetivo </w:t>
      </w:r>
      <w:r w:rsidR="008415C0">
        <w:rPr>
          <w:rFonts w:ascii="Times New Roman" w:hAnsi="Times New Roman"/>
          <w:sz w:val="26"/>
          <w:szCs w:val="26"/>
        </w:rPr>
        <w:t>reconhecer como de relevante interesse cultural o trabalho desenvolvido pelos artistas de Sete Lagoas, que receberam recursos da Lei Complementar nº 195 de 8 de julho de 2022, (Lei Paulo Gustavo).</w:t>
      </w:r>
    </w:p>
    <w:p w14:paraId="25F4D611" w14:textId="77777777" w:rsidR="00FE7038" w:rsidRDefault="00FE7038" w:rsidP="00FE7038">
      <w:pPr>
        <w:spacing w:before="0" w:beforeAutospacing="0" w:after="0" w:afterAutospacing="0"/>
        <w:ind w:firstLine="708"/>
        <w:jc w:val="both"/>
        <w:rPr>
          <w:rFonts w:ascii="Times New Roman" w:hAnsi="Times New Roman"/>
          <w:sz w:val="26"/>
          <w:szCs w:val="26"/>
        </w:rPr>
      </w:pPr>
    </w:p>
    <w:p w14:paraId="627C68DD" w14:textId="6F5D1DA5" w:rsidR="001A0D18" w:rsidRPr="00FE7038" w:rsidRDefault="001A0D18" w:rsidP="00FE7038">
      <w:pPr>
        <w:spacing w:before="0" w:beforeAutospacing="0" w:after="0" w:afterAutospacing="0"/>
        <w:ind w:firstLine="708"/>
        <w:jc w:val="both"/>
        <w:rPr>
          <w:rFonts w:ascii="Times New Roman" w:hAnsi="Times New Roman"/>
          <w:sz w:val="26"/>
          <w:szCs w:val="26"/>
        </w:rPr>
      </w:pPr>
      <w:proofErr w:type="spellStart"/>
      <w:r>
        <w:rPr>
          <w:rFonts w:ascii="Times New Roman" w:hAnsi="Times New Roman"/>
          <w:sz w:val="27"/>
          <w:szCs w:val="27"/>
        </w:rPr>
        <w:t>Prefacialmente</w:t>
      </w:r>
      <w:proofErr w:type="spellEnd"/>
      <w:r>
        <w:rPr>
          <w:rFonts w:ascii="Times New Roman" w:hAnsi="Times New Roman"/>
          <w:sz w:val="27"/>
          <w:szCs w:val="27"/>
        </w:rPr>
        <w:t xml:space="preserve">, importante destacar que o exame da Procuradoria Jurídica </w:t>
      </w:r>
      <w:proofErr w:type="gramStart"/>
      <w:r>
        <w:rPr>
          <w:rFonts w:ascii="Times New Roman" w:hAnsi="Times New Roman"/>
          <w:sz w:val="27"/>
          <w:szCs w:val="27"/>
        </w:rPr>
        <w:t>cinge-se</w:t>
      </w:r>
      <w:proofErr w:type="gramEnd"/>
      <w:r w:rsidR="00FE7038">
        <w:rPr>
          <w:rFonts w:ascii="Times New Roman" w:hAnsi="Times New Roman"/>
          <w:sz w:val="27"/>
          <w:szCs w:val="27"/>
        </w:rPr>
        <w:t>,</w:t>
      </w:r>
      <w:r>
        <w:rPr>
          <w:rFonts w:ascii="Times New Roman" w:hAnsi="Times New Roman"/>
          <w:sz w:val="27"/>
          <w:szCs w:val="27"/>
        </w:rPr>
        <w:t xml:space="preserve"> tão somente</w:t>
      </w:r>
      <w:r w:rsidR="00FE7038">
        <w:rPr>
          <w:rFonts w:ascii="Times New Roman" w:hAnsi="Times New Roman"/>
          <w:sz w:val="27"/>
          <w:szCs w:val="27"/>
        </w:rPr>
        <w:t>,</w:t>
      </w:r>
      <w:r>
        <w:rPr>
          <w:rFonts w:ascii="Times New Roman" w:hAnsi="Times New Roman"/>
          <w:sz w:val="27"/>
          <w:szCs w:val="27"/>
        </w:rPr>
        <w:t xml:space="preserv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14:paraId="59CFBE66" w14:textId="77777777" w:rsidR="001A0D18" w:rsidRDefault="001A0D18" w:rsidP="001A0D18">
      <w:pPr>
        <w:ind w:firstLine="708"/>
        <w:jc w:val="both"/>
        <w:rPr>
          <w:rFonts w:ascii="Times New Roman" w:hAnsi="Times New Roman"/>
          <w:sz w:val="27"/>
          <w:szCs w:val="27"/>
        </w:rPr>
      </w:pPr>
      <w:r>
        <w:rPr>
          <w:rFonts w:ascii="Times New Roman" w:hAnsi="Times New Roman"/>
          <w:sz w:val="27"/>
          <w:szCs w:val="27"/>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11C84046" w14:textId="77777777" w:rsidR="001A0D18" w:rsidRDefault="001A0D18" w:rsidP="001A0D18">
      <w:pPr>
        <w:ind w:firstLine="708"/>
        <w:jc w:val="both"/>
        <w:rPr>
          <w:rFonts w:ascii="Times New Roman" w:hAnsi="Times New Roman"/>
          <w:sz w:val="27"/>
          <w:szCs w:val="27"/>
        </w:rPr>
      </w:pPr>
      <w:r>
        <w:rPr>
          <w:rFonts w:ascii="Times New Roman" w:hAnsi="Times New Roman"/>
          <w:sz w:val="27"/>
          <w:szCs w:val="27"/>
        </w:rPr>
        <w:t>Desse modo, a função consultiva desempenhada por esta Procuradoria não é vinculante, motivo pelo qual é possível, se for o caso, que os agentes políticos formem suas próprias convicções em discordância com as opiniões manifestadas por meio do parecer jurídico. Diante desses esclarecimentos passa-se a opinar sobre a matéria apresentada.</w:t>
      </w:r>
    </w:p>
    <w:p w14:paraId="74B843CC" w14:textId="21785AB3" w:rsidR="00FE7038" w:rsidRDefault="001A0D18" w:rsidP="00FE7038">
      <w:pPr>
        <w:spacing w:before="0" w:beforeAutospacing="0" w:after="0" w:afterAutospacing="0"/>
        <w:ind w:firstLine="708"/>
        <w:jc w:val="both"/>
        <w:rPr>
          <w:rFonts w:ascii="Times New Roman" w:hAnsi="Times New Roman"/>
          <w:sz w:val="26"/>
          <w:szCs w:val="26"/>
        </w:rPr>
      </w:pPr>
      <w:r>
        <w:rPr>
          <w:rFonts w:ascii="Times New Roman" w:hAnsi="Times New Roman"/>
          <w:sz w:val="27"/>
          <w:szCs w:val="27"/>
        </w:rPr>
        <w:t xml:space="preserve">Por meio da mencionada proposição, visa o signatário da mesma reconhecer, </w:t>
      </w:r>
      <w:bookmarkStart w:id="0" w:name="_Hlk168651508"/>
      <w:r>
        <w:rPr>
          <w:rFonts w:ascii="Times New Roman" w:hAnsi="Times New Roman"/>
          <w:sz w:val="27"/>
          <w:szCs w:val="27"/>
        </w:rPr>
        <w:t xml:space="preserve">como relevante interesse para o Patrimônio Cultural Imaterial </w:t>
      </w:r>
      <w:bookmarkEnd w:id="0"/>
      <w:r>
        <w:rPr>
          <w:rFonts w:ascii="Times New Roman" w:hAnsi="Times New Roman"/>
          <w:sz w:val="27"/>
          <w:szCs w:val="27"/>
        </w:rPr>
        <w:t xml:space="preserve">do Município de Sete Lagoas, </w:t>
      </w:r>
      <w:r>
        <w:rPr>
          <w:rFonts w:ascii="Times New Roman" w:hAnsi="Times New Roman"/>
          <w:sz w:val="26"/>
          <w:szCs w:val="26"/>
        </w:rPr>
        <w:t xml:space="preserve">o trabalho desenvolvido pelos artistas de </w:t>
      </w:r>
      <w:r w:rsidR="00FE7038">
        <w:rPr>
          <w:rFonts w:ascii="Times New Roman" w:hAnsi="Times New Roman"/>
          <w:sz w:val="26"/>
          <w:szCs w:val="26"/>
        </w:rPr>
        <w:t>S</w:t>
      </w:r>
      <w:r>
        <w:rPr>
          <w:rFonts w:ascii="Times New Roman" w:hAnsi="Times New Roman"/>
          <w:sz w:val="26"/>
          <w:szCs w:val="26"/>
        </w:rPr>
        <w:t xml:space="preserve">ete </w:t>
      </w:r>
      <w:r w:rsidR="00FE7038">
        <w:rPr>
          <w:rFonts w:ascii="Times New Roman" w:hAnsi="Times New Roman"/>
          <w:sz w:val="26"/>
          <w:szCs w:val="26"/>
        </w:rPr>
        <w:t>L</w:t>
      </w:r>
      <w:r>
        <w:rPr>
          <w:rFonts w:ascii="Times New Roman" w:hAnsi="Times New Roman"/>
          <w:sz w:val="26"/>
          <w:szCs w:val="26"/>
        </w:rPr>
        <w:t xml:space="preserve">agoas que receberam recursos da Lei Complementar nº 195 de 8 de julho de 2022, lei </w:t>
      </w:r>
      <w:r w:rsidR="00FE7038">
        <w:rPr>
          <w:rFonts w:ascii="Times New Roman" w:hAnsi="Times New Roman"/>
          <w:sz w:val="26"/>
          <w:szCs w:val="26"/>
        </w:rPr>
        <w:t xml:space="preserve">ordinariamente </w:t>
      </w:r>
      <w:r>
        <w:rPr>
          <w:rFonts w:ascii="Times New Roman" w:hAnsi="Times New Roman"/>
          <w:sz w:val="26"/>
          <w:szCs w:val="26"/>
        </w:rPr>
        <w:t>conhecida</w:t>
      </w:r>
      <w:r w:rsidR="00FE7038">
        <w:rPr>
          <w:rFonts w:ascii="Times New Roman" w:hAnsi="Times New Roman"/>
          <w:sz w:val="26"/>
          <w:szCs w:val="26"/>
        </w:rPr>
        <w:t xml:space="preserve">, </w:t>
      </w:r>
      <w:r>
        <w:rPr>
          <w:rFonts w:ascii="Times New Roman" w:hAnsi="Times New Roman"/>
          <w:sz w:val="26"/>
          <w:szCs w:val="26"/>
        </w:rPr>
        <w:t>como Lei Paulo Gustavo.</w:t>
      </w:r>
    </w:p>
    <w:p w14:paraId="213C3EE0" w14:textId="1F44D38B" w:rsidR="00FE7038" w:rsidRDefault="00FE7038" w:rsidP="00FE7038">
      <w:pPr>
        <w:spacing w:before="0" w:beforeAutospacing="0" w:after="0" w:afterAutospacing="0"/>
        <w:ind w:firstLine="708"/>
        <w:jc w:val="both"/>
        <w:rPr>
          <w:rFonts w:ascii="Times New Roman" w:hAnsi="Times New Roman"/>
          <w:sz w:val="26"/>
          <w:szCs w:val="26"/>
        </w:rPr>
      </w:pPr>
    </w:p>
    <w:p w14:paraId="2E744FDE" w14:textId="6002D936" w:rsidR="00FE7038" w:rsidRDefault="00FE7038" w:rsidP="00FE7038">
      <w:pPr>
        <w:spacing w:before="0" w:beforeAutospacing="0" w:after="0" w:afterAutospacing="0"/>
        <w:ind w:firstLine="708"/>
        <w:jc w:val="both"/>
        <w:rPr>
          <w:rFonts w:ascii="Times New Roman" w:hAnsi="Times New Roman"/>
          <w:sz w:val="26"/>
          <w:szCs w:val="26"/>
        </w:rPr>
      </w:pPr>
      <w:r>
        <w:rPr>
          <w:rFonts w:ascii="Times New Roman" w:hAnsi="Times New Roman"/>
          <w:sz w:val="26"/>
          <w:szCs w:val="26"/>
        </w:rPr>
        <w:t>Os nomes dos artistas</w:t>
      </w:r>
      <w:r w:rsidR="00E70FF2">
        <w:rPr>
          <w:rFonts w:ascii="Times New Roman" w:hAnsi="Times New Roman"/>
          <w:sz w:val="26"/>
          <w:szCs w:val="26"/>
        </w:rPr>
        <w:t xml:space="preserve"> sete-</w:t>
      </w:r>
      <w:proofErr w:type="spellStart"/>
      <w:r w:rsidR="00E70FF2">
        <w:rPr>
          <w:rFonts w:ascii="Times New Roman" w:hAnsi="Times New Roman"/>
          <w:sz w:val="26"/>
          <w:szCs w:val="26"/>
        </w:rPr>
        <w:t>lagoanos</w:t>
      </w:r>
      <w:proofErr w:type="spellEnd"/>
      <w:r>
        <w:rPr>
          <w:rFonts w:ascii="Times New Roman" w:hAnsi="Times New Roman"/>
          <w:sz w:val="26"/>
          <w:szCs w:val="26"/>
        </w:rPr>
        <w:t xml:space="preserve"> </w:t>
      </w:r>
      <w:r w:rsidR="00E70FF2">
        <w:rPr>
          <w:rFonts w:ascii="Times New Roman" w:hAnsi="Times New Roman"/>
          <w:sz w:val="26"/>
          <w:szCs w:val="26"/>
        </w:rPr>
        <w:t xml:space="preserve">cujo trabalho se pretende reconhecer </w:t>
      </w:r>
      <w:r w:rsidR="00E70FF2">
        <w:rPr>
          <w:rFonts w:ascii="Times New Roman" w:hAnsi="Times New Roman"/>
          <w:sz w:val="27"/>
          <w:szCs w:val="27"/>
        </w:rPr>
        <w:t>como de relevante interesse cultural imaterial, estão relacionados no Anexo I da presente proposição.</w:t>
      </w:r>
    </w:p>
    <w:p w14:paraId="5F1C1FE6" w14:textId="5500A6C0" w:rsidR="00FE7038" w:rsidRDefault="00FE7038" w:rsidP="00FE7038">
      <w:pPr>
        <w:spacing w:before="0" w:beforeAutospacing="0" w:after="0" w:afterAutospacing="0"/>
        <w:ind w:firstLine="708"/>
        <w:jc w:val="both"/>
        <w:rPr>
          <w:rFonts w:ascii="Times New Roman" w:hAnsi="Times New Roman"/>
          <w:sz w:val="26"/>
          <w:szCs w:val="26"/>
        </w:rPr>
      </w:pPr>
    </w:p>
    <w:p w14:paraId="1509F8AE" w14:textId="77777777" w:rsidR="00FE7038" w:rsidRDefault="00FE7038" w:rsidP="00FE7038">
      <w:pPr>
        <w:spacing w:before="0" w:beforeAutospacing="0" w:after="0" w:afterAutospacing="0"/>
        <w:ind w:firstLine="708"/>
        <w:jc w:val="both"/>
        <w:rPr>
          <w:rFonts w:ascii="Times New Roman" w:hAnsi="Times New Roman"/>
          <w:sz w:val="26"/>
          <w:szCs w:val="26"/>
        </w:rPr>
      </w:pPr>
    </w:p>
    <w:p w14:paraId="73D9C78F" w14:textId="71160485" w:rsidR="001A0D18" w:rsidRPr="00FE7038" w:rsidRDefault="001A0D18" w:rsidP="00FE7038">
      <w:pPr>
        <w:spacing w:before="0" w:beforeAutospacing="0" w:after="0" w:afterAutospacing="0"/>
        <w:ind w:firstLine="708"/>
        <w:jc w:val="both"/>
        <w:rPr>
          <w:rFonts w:ascii="Times New Roman" w:hAnsi="Times New Roman"/>
          <w:sz w:val="26"/>
          <w:szCs w:val="26"/>
        </w:rPr>
      </w:pPr>
      <w:r>
        <w:rPr>
          <w:rFonts w:ascii="Times New Roman" w:hAnsi="Times New Roman"/>
          <w:sz w:val="27"/>
          <w:szCs w:val="27"/>
        </w:rPr>
        <w:lastRenderedPageBreak/>
        <w:t xml:space="preserve">Os Municípios brasileiros, entes federados autônomos nos termos dos </w:t>
      </w:r>
      <w:proofErr w:type="spellStart"/>
      <w:r>
        <w:rPr>
          <w:rFonts w:ascii="Times New Roman" w:hAnsi="Times New Roman"/>
          <w:sz w:val="27"/>
          <w:szCs w:val="27"/>
        </w:rPr>
        <w:t>arts</w:t>
      </w:r>
      <w:proofErr w:type="spellEnd"/>
      <w:r>
        <w:rPr>
          <w:rFonts w:ascii="Times New Roman" w:hAnsi="Times New Roman"/>
          <w:sz w:val="27"/>
          <w:szCs w:val="27"/>
        </w:rPr>
        <w:t xml:space="preserve">. 1º e 18 da Constituição Federal, são dotados de capacidade legislativa para disciplinar os assuntos de interesse local de forma privativa ou suplementar, conforme ditam os incisos I e II do art. 30 da Carta Federal.  </w:t>
      </w:r>
    </w:p>
    <w:p w14:paraId="04C9AF57" w14:textId="77777777" w:rsidR="001A0D18" w:rsidRDefault="001A0D18" w:rsidP="001A0D18">
      <w:pPr>
        <w:ind w:firstLine="709"/>
        <w:jc w:val="both"/>
        <w:rPr>
          <w:rFonts w:ascii="Times New Roman" w:hAnsi="Times New Roman"/>
          <w:sz w:val="27"/>
          <w:szCs w:val="27"/>
        </w:rPr>
      </w:pPr>
      <w:r>
        <w:rPr>
          <w:rFonts w:ascii="Times New Roman" w:hAnsi="Times New Roman"/>
          <w:sz w:val="27"/>
          <w:szCs w:val="27"/>
        </w:rPr>
        <w:t>Por entender ser competência legislativa, e ainda por não gerar qualquer tipo de atribuição ou dever ao Poder Executivo, não vislumbro qualquer óbice quanto à competência parlamentar do presente Projeto de Lei.</w:t>
      </w:r>
    </w:p>
    <w:p w14:paraId="48584FC8" w14:textId="77777777" w:rsidR="001A0D18" w:rsidRDefault="001A0D18" w:rsidP="001A0D18">
      <w:pPr>
        <w:ind w:firstLine="708"/>
        <w:jc w:val="both"/>
        <w:rPr>
          <w:rFonts w:ascii="Times New Roman" w:eastAsiaTheme="minorEastAsia" w:hAnsi="Times New Roman"/>
          <w:i/>
          <w:iCs/>
          <w:color w:val="000000" w:themeColor="text1"/>
          <w:kern w:val="2"/>
          <w:sz w:val="27"/>
          <w:szCs w:val="27"/>
          <w:lang w:eastAsia="pt-BR"/>
        </w:rPr>
      </w:pPr>
      <w:r>
        <w:rPr>
          <w:rFonts w:ascii="Times New Roman" w:hAnsi="Times New Roman"/>
          <w:sz w:val="27"/>
          <w:szCs w:val="27"/>
        </w:rPr>
        <w:t>É importante ressaltar que a matéria em questão não se encontra no rol daquelas cujas iniciativas de lei são reservadas ao Poder Executivo (art. 76 da LOM), nada obstando que o Poder Legislativo tenha iniciativa de lei neste sentido também.</w:t>
      </w:r>
    </w:p>
    <w:p w14:paraId="7EF987D1" w14:textId="146E05E0" w:rsidR="001A0D18" w:rsidRDefault="001A0D18" w:rsidP="001A0D18">
      <w:pPr>
        <w:ind w:firstLine="708"/>
        <w:jc w:val="both"/>
        <w:rPr>
          <w:rFonts w:ascii="Times New Roman" w:hAnsi="Times New Roman"/>
          <w:sz w:val="27"/>
          <w:szCs w:val="27"/>
        </w:rPr>
      </w:pPr>
      <w:r>
        <w:rPr>
          <w:rFonts w:ascii="Times New Roman" w:hAnsi="Times New Roman"/>
          <w:sz w:val="27"/>
          <w:szCs w:val="27"/>
        </w:rPr>
        <w:t xml:space="preserve">Verifica-se, portanto, que do ponto de vista formal a propositura sob exame está correta, eis que o meio adequado a tratar o tema é o projeto de lei. </w:t>
      </w:r>
    </w:p>
    <w:p w14:paraId="5CD68D86" w14:textId="4D8BE2C7" w:rsidR="00E70FF2" w:rsidRDefault="00E70FF2" w:rsidP="001A0D18">
      <w:pPr>
        <w:ind w:firstLine="708"/>
        <w:jc w:val="both"/>
        <w:rPr>
          <w:rFonts w:ascii="Times New Roman" w:hAnsi="Times New Roman"/>
          <w:sz w:val="27"/>
          <w:szCs w:val="27"/>
        </w:rPr>
      </w:pPr>
      <w:r>
        <w:rPr>
          <w:rFonts w:ascii="Times New Roman" w:hAnsi="Times New Roman"/>
          <w:sz w:val="27"/>
          <w:szCs w:val="27"/>
        </w:rPr>
        <w:t xml:space="preserve">No entanto, entendo que houve um </w:t>
      </w:r>
      <w:r w:rsidR="00283107">
        <w:rPr>
          <w:rFonts w:ascii="Times New Roman" w:hAnsi="Times New Roman"/>
          <w:sz w:val="27"/>
          <w:szCs w:val="27"/>
        </w:rPr>
        <w:t>esquecimento</w:t>
      </w:r>
      <w:r>
        <w:rPr>
          <w:rFonts w:ascii="Times New Roman" w:hAnsi="Times New Roman"/>
          <w:sz w:val="27"/>
          <w:szCs w:val="27"/>
        </w:rPr>
        <w:t xml:space="preserve"> por parte do legislador que deixou de mencionar, tanto na ementa</w:t>
      </w:r>
      <w:r w:rsidR="0042007D">
        <w:rPr>
          <w:rFonts w:ascii="Times New Roman" w:hAnsi="Times New Roman"/>
          <w:sz w:val="27"/>
          <w:szCs w:val="27"/>
        </w:rPr>
        <w:t>, quanto n</w:t>
      </w:r>
      <w:r>
        <w:rPr>
          <w:rFonts w:ascii="Times New Roman" w:hAnsi="Times New Roman"/>
          <w:sz w:val="27"/>
          <w:szCs w:val="27"/>
        </w:rPr>
        <w:t>o art. 1° da proposição</w:t>
      </w:r>
      <w:r w:rsidR="0042007D">
        <w:rPr>
          <w:rFonts w:ascii="Times New Roman" w:hAnsi="Times New Roman"/>
          <w:sz w:val="27"/>
          <w:szCs w:val="27"/>
        </w:rPr>
        <w:t>,</w:t>
      </w:r>
      <w:r>
        <w:rPr>
          <w:rFonts w:ascii="Times New Roman" w:hAnsi="Times New Roman"/>
          <w:sz w:val="27"/>
          <w:szCs w:val="27"/>
        </w:rPr>
        <w:t xml:space="preserve"> a palavra </w:t>
      </w:r>
      <w:r w:rsidR="0042007D">
        <w:rPr>
          <w:rFonts w:ascii="Times New Roman" w:hAnsi="Times New Roman"/>
          <w:sz w:val="27"/>
          <w:szCs w:val="27"/>
        </w:rPr>
        <w:t>“</w:t>
      </w:r>
      <w:r w:rsidR="00283107">
        <w:rPr>
          <w:rFonts w:ascii="Times New Roman" w:hAnsi="Times New Roman"/>
          <w:sz w:val="27"/>
          <w:szCs w:val="27"/>
        </w:rPr>
        <w:t>imaterial que pode</w:t>
      </w:r>
      <w:r w:rsidR="0042007D">
        <w:rPr>
          <w:rFonts w:ascii="Times New Roman" w:hAnsi="Times New Roman"/>
          <w:sz w:val="27"/>
          <w:szCs w:val="27"/>
        </w:rPr>
        <w:t xml:space="preserve"> ser suprido pela emenda aditiva que sugerimos e ora anexamos ao presente parecer, uma vez que o que se pretende reconhecer é o trabalho, (ofício), </w:t>
      </w:r>
      <w:r w:rsidR="00A972D4">
        <w:rPr>
          <w:rFonts w:ascii="Times New Roman" w:hAnsi="Times New Roman"/>
          <w:sz w:val="27"/>
          <w:szCs w:val="27"/>
        </w:rPr>
        <w:t>dos artistas nomeados, e esse é de natureza imaterial.</w:t>
      </w:r>
    </w:p>
    <w:p w14:paraId="5E386992" w14:textId="600B29EB" w:rsidR="0016609E" w:rsidRDefault="00662E3C" w:rsidP="0016609E">
      <w:pPr>
        <w:ind w:firstLine="567"/>
        <w:jc w:val="both"/>
        <w:rPr>
          <w:rFonts w:ascii="Times New Roman" w:eastAsia="Times New Roman" w:hAnsi="Times New Roman"/>
          <w:sz w:val="26"/>
          <w:szCs w:val="26"/>
          <w:lang w:eastAsia="ar-SA"/>
        </w:rPr>
      </w:pPr>
      <w:r w:rsidRPr="00662E3C">
        <w:rPr>
          <w:rFonts w:ascii="Times New Roman" w:eastAsia="Times New Roman" w:hAnsi="Times New Roman"/>
          <w:sz w:val="26"/>
          <w:szCs w:val="26"/>
          <w:lang w:eastAsia="ar-SA"/>
        </w:rPr>
        <w:t>Em face do exposto, concluímos pela juridicidade, constitucionalidade e legalidade</w:t>
      </w:r>
      <w:r w:rsidR="0056423E">
        <w:rPr>
          <w:rFonts w:ascii="Times New Roman" w:eastAsia="Times New Roman" w:hAnsi="Times New Roman"/>
          <w:sz w:val="26"/>
          <w:szCs w:val="26"/>
          <w:lang w:eastAsia="ar-SA"/>
        </w:rPr>
        <w:t xml:space="preserve"> da presente proposição, desde que se proceda com a correção sugerida, por meio da </w:t>
      </w:r>
      <w:r w:rsidR="0056423E" w:rsidRPr="007F7C30">
        <w:rPr>
          <w:rFonts w:ascii="Times New Roman" w:eastAsia="Times New Roman" w:hAnsi="Times New Roman"/>
          <w:sz w:val="26"/>
          <w:szCs w:val="26"/>
          <w:u w:val="single"/>
          <w:lang w:eastAsia="ar-SA"/>
        </w:rPr>
        <w:t>emenda aditiva</w:t>
      </w:r>
      <w:r w:rsidR="00363DB7">
        <w:rPr>
          <w:rFonts w:ascii="Times New Roman" w:eastAsia="Times New Roman" w:hAnsi="Times New Roman"/>
          <w:sz w:val="26"/>
          <w:szCs w:val="26"/>
          <w:lang w:eastAsia="ar-SA"/>
        </w:rPr>
        <w:t xml:space="preserve"> anexa</w:t>
      </w:r>
      <w:r w:rsidR="00283107">
        <w:rPr>
          <w:rFonts w:ascii="Times New Roman" w:eastAsia="Times New Roman" w:hAnsi="Times New Roman"/>
          <w:sz w:val="26"/>
          <w:szCs w:val="26"/>
          <w:lang w:eastAsia="ar-SA"/>
        </w:rPr>
        <w:t xml:space="preserve">, o que deverá ser feito pela Comissão de Redação e Técnica Legislativa. </w:t>
      </w:r>
      <w:r w:rsidR="00363DB7">
        <w:rPr>
          <w:rFonts w:ascii="Times New Roman" w:eastAsia="Times New Roman" w:hAnsi="Times New Roman"/>
          <w:sz w:val="26"/>
          <w:szCs w:val="26"/>
          <w:lang w:eastAsia="ar-SA"/>
        </w:rPr>
        <w:t xml:space="preserve"> Após</w:t>
      </w:r>
      <w:r w:rsidR="0016609E">
        <w:rPr>
          <w:rFonts w:ascii="Times New Roman" w:eastAsia="Times New Roman" w:hAnsi="Times New Roman"/>
          <w:sz w:val="26"/>
          <w:szCs w:val="26"/>
          <w:lang w:eastAsia="ar-SA"/>
        </w:rPr>
        <w:t>, a correção procedida,</w:t>
      </w:r>
      <w:r w:rsidR="00363DB7">
        <w:rPr>
          <w:rFonts w:ascii="Times New Roman" w:eastAsia="Times New Roman" w:hAnsi="Times New Roman"/>
          <w:sz w:val="26"/>
          <w:szCs w:val="26"/>
          <w:lang w:eastAsia="ar-SA"/>
        </w:rPr>
        <w:t xml:space="preserve"> deverá ser encaminhada </w:t>
      </w:r>
      <w:r w:rsidR="0016609E">
        <w:rPr>
          <w:rFonts w:ascii="Times New Roman" w:eastAsia="Times New Roman" w:hAnsi="Times New Roman"/>
          <w:sz w:val="26"/>
          <w:szCs w:val="26"/>
          <w:lang w:eastAsia="ar-SA"/>
        </w:rPr>
        <w:t xml:space="preserve">para emissão de parecer da Comissão de Educação, Cultura, Desporto e Turismo desta </w:t>
      </w:r>
      <w:r w:rsidR="00283107">
        <w:rPr>
          <w:rFonts w:ascii="Times New Roman" w:eastAsia="Times New Roman" w:hAnsi="Times New Roman"/>
          <w:sz w:val="26"/>
          <w:szCs w:val="26"/>
          <w:lang w:eastAsia="ar-SA"/>
        </w:rPr>
        <w:t>C</w:t>
      </w:r>
      <w:r w:rsidR="0016609E">
        <w:rPr>
          <w:rFonts w:ascii="Times New Roman" w:eastAsia="Times New Roman" w:hAnsi="Times New Roman"/>
          <w:sz w:val="26"/>
          <w:szCs w:val="26"/>
          <w:lang w:eastAsia="ar-SA"/>
        </w:rPr>
        <w:t xml:space="preserve">asa </w:t>
      </w:r>
      <w:r w:rsidR="00283107">
        <w:rPr>
          <w:rFonts w:ascii="Times New Roman" w:eastAsia="Times New Roman" w:hAnsi="Times New Roman"/>
          <w:sz w:val="26"/>
          <w:szCs w:val="26"/>
          <w:lang w:eastAsia="ar-SA"/>
        </w:rPr>
        <w:t>L</w:t>
      </w:r>
      <w:r w:rsidR="0016609E">
        <w:rPr>
          <w:rFonts w:ascii="Times New Roman" w:eastAsia="Times New Roman" w:hAnsi="Times New Roman"/>
          <w:sz w:val="26"/>
          <w:szCs w:val="26"/>
          <w:lang w:eastAsia="ar-SA"/>
        </w:rPr>
        <w:t>egislativa.</w:t>
      </w:r>
    </w:p>
    <w:p w14:paraId="7F8F3E4A" w14:textId="17FD8C78" w:rsidR="00662E3C" w:rsidRPr="0016609E" w:rsidRDefault="00662E3C" w:rsidP="0016609E">
      <w:pPr>
        <w:ind w:firstLine="567"/>
        <w:jc w:val="both"/>
        <w:rPr>
          <w:rFonts w:ascii="Times New Roman" w:eastAsia="Times New Roman" w:hAnsi="Times New Roman"/>
          <w:sz w:val="26"/>
          <w:szCs w:val="26"/>
          <w:lang w:eastAsia="ar-SA"/>
        </w:rPr>
      </w:pPr>
      <w:r w:rsidRPr="00662E3C">
        <w:rPr>
          <w:rFonts w:ascii="Times New Roman" w:hAnsi="Times New Roman"/>
          <w:sz w:val="26"/>
          <w:szCs w:val="26"/>
        </w:rPr>
        <w:t>É o parecer, SMJ.</w:t>
      </w:r>
    </w:p>
    <w:p w14:paraId="35558D47" w14:textId="77777777" w:rsidR="00662E3C" w:rsidRPr="00662E3C" w:rsidRDefault="00662E3C" w:rsidP="00662E3C">
      <w:pPr>
        <w:spacing w:before="0" w:beforeAutospacing="0" w:after="0" w:afterAutospacing="0"/>
        <w:jc w:val="both"/>
        <w:rPr>
          <w:rFonts w:ascii="Times New Roman" w:hAnsi="Times New Roman"/>
          <w:sz w:val="26"/>
          <w:szCs w:val="26"/>
        </w:rPr>
      </w:pPr>
    </w:p>
    <w:p w14:paraId="2E19A1F4" w14:textId="77777777" w:rsidR="00662E3C" w:rsidRPr="00662E3C" w:rsidRDefault="00662E3C" w:rsidP="00662E3C">
      <w:pPr>
        <w:spacing w:before="0" w:beforeAutospacing="0" w:after="0" w:afterAutospacing="0"/>
        <w:jc w:val="both"/>
        <w:rPr>
          <w:rFonts w:ascii="Microsoft Himalaya" w:hAnsi="Microsoft Himalaya" w:cs="Microsoft Himalaya"/>
          <w:sz w:val="26"/>
          <w:szCs w:val="26"/>
        </w:rPr>
      </w:pPr>
    </w:p>
    <w:p w14:paraId="2866DA38" w14:textId="77777777" w:rsidR="00662E3C" w:rsidRDefault="00662E3C" w:rsidP="00662E3C">
      <w:pPr>
        <w:spacing w:before="0" w:beforeAutospacing="0" w:after="0" w:afterAutospacing="0"/>
        <w:jc w:val="both"/>
        <w:rPr>
          <w:rFonts w:ascii="Microsoft Himalaya" w:hAnsi="Microsoft Himalaya" w:cs="Microsoft Himalaya"/>
          <w:sz w:val="28"/>
          <w:szCs w:val="28"/>
        </w:rPr>
      </w:pPr>
      <w:r>
        <w:rPr>
          <w:rFonts w:ascii="Microsoft Himalaya" w:hAnsi="Microsoft Himalaya" w:cs="Microsoft Himalaya"/>
          <w:sz w:val="28"/>
          <w:szCs w:val="28"/>
        </w:rPr>
        <w:t xml:space="preserve">                                            Maria Inês Lana do N. Saturnino</w:t>
      </w:r>
    </w:p>
    <w:p w14:paraId="0CCE6240" w14:textId="671CB235" w:rsidR="00662E3C" w:rsidRDefault="00662E3C" w:rsidP="00662E3C">
      <w:pPr>
        <w:spacing w:before="0" w:beforeAutospacing="0" w:after="0" w:afterAutospacing="0"/>
        <w:jc w:val="both"/>
        <w:rPr>
          <w:rFonts w:ascii="Microsoft Himalaya" w:hAnsi="Microsoft Himalaya" w:cs="Microsoft Himalaya"/>
          <w:sz w:val="28"/>
          <w:szCs w:val="28"/>
        </w:rPr>
      </w:pPr>
      <w:r>
        <w:rPr>
          <w:rFonts w:ascii="Microsoft Himalaya" w:hAnsi="Microsoft Himalaya" w:cs="Microsoft Himalaya"/>
          <w:sz w:val="28"/>
          <w:szCs w:val="28"/>
        </w:rPr>
        <w:t xml:space="preserve">                                               Procurado</w:t>
      </w:r>
      <w:r w:rsidR="0056423E">
        <w:rPr>
          <w:rFonts w:ascii="Microsoft Himalaya" w:hAnsi="Microsoft Himalaya" w:cs="Microsoft Himalaya"/>
          <w:sz w:val="28"/>
          <w:szCs w:val="28"/>
        </w:rPr>
        <w:t>ra</w:t>
      </w:r>
      <w:r>
        <w:rPr>
          <w:rFonts w:ascii="Microsoft Himalaya" w:hAnsi="Microsoft Himalaya" w:cs="Microsoft Himalaya"/>
          <w:sz w:val="28"/>
          <w:szCs w:val="28"/>
        </w:rPr>
        <w:t xml:space="preserve"> do Legislativo </w:t>
      </w:r>
    </w:p>
    <w:p w14:paraId="649BE4CC" w14:textId="77777777" w:rsidR="00662E3C" w:rsidRPr="00514B77" w:rsidRDefault="00662E3C" w:rsidP="00662E3C">
      <w:pPr>
        <w:spacing w:before="0" w:beforeAutospacing="0" w:after="0" w:afterAutospacing="0"/>
        <w:jc w:val="both"/>
        <w:rPr>
          <w:rFonts w:ascii="Microsoft Himalaya" w:hAnsi="Microsoft Himalaya" w:cs="Microsoft Himalaya"/>
          <w:sz w:val="28"/>
          <w:szCs w:val="28"/>
        </w:rPr>
      </w:pPr>
    </w:p>
    <w:p w14:paraId="4BA5651D" w14:textId="1BF173B9" w:rsidR="00662E3C" w:rsidRDefault="00662E3C" w:rsidP="00662E3C">
      <w:pPr>
        <w:ind w:firstLine="708"/>
        <w:jc w:val="both"/>
        <w:rPr>
          <w:rFonts w:ascii="Times New Roman" w:hAnsi="Times New Roman"/>
          <w:sz w:val="26"/>
          <w:szCs w:val="26"/>
        </w:rPr>
      </w:pPr>
      <w:r w:rsidRPr="00662E3C">
        <w:rPr>
          <w:rFonts w:ascii="Times New Roman" w:hAnsi="Times New Roman"/>
          <w:sz w:val="26"/>
          <w:szCs w:val="26"/>
        </w:rPr>
        <w:t xml:space="preserve">                         À Consideração Superior.</w:t>
      </w:r>
    </w:p>
    <w:p w14:paraId="18F12EE4" w14:textId="77A09A85" w:rsidR="00677094" w:rsidRDefault="00677094" w:rsidP="00662E3C">
      <w:pPr>
        <w:ind w:firstLine="708"/>
        <w:jc w:val="both"/>
        <w:rPr>
          <w:rFonts w:ascii="Times New Roman" w:hAnsi="Times New Roman"/>
          <w:sz w:val="26"/>
          <w:szCs w:val="26"/>
        </w:rPr>
      </w:pPr>
    </w:p>
    <w:p w14:paraId="6754DB46" w14:textId="3D6CE91E" w:rsidR="00677094" w:rsidRDefault="00677094" w:rsidP="00662E3C">
      <w:pPr>
        <w:ind w:firstLine="708"/>
        <w:jc w:val="both"/>
        <w:rPr>
          <w:rFonts w:ascii="Times New Roman" w:hAnsi="Times New Roman"/>
          <w:sz w:val="26"/>
          <w:szCs w:val="26"/>
        </w:rPr>
      </w:pPr>
    </w:p>
    <w:p w14:paraId="1637F1D4" w14:textId="7B4501E4" w:rsidR="00677094" w:rsidRDefault="00677094" w:rsidP="00662E3C">
      <w:pPr>
        <w:ind w:firstLine="708"/>
        <w:jc w:val="both"/>
        <w:rPr>
          <w:rFonts w:ascii="Times New Roman" w:hAnsi="Times New Roman"/>
          <w:sz w:val="26"/>
          <w:szCs w:val="26"/>
        </w:rPr>
      </w:pPr>
    </w:p>
    <w:p w14:paraId="21668AA8" w14:textId="75E20833" w:rsidR="00677094" w:rsidRDefault="00677094" w:rsidP="00662E3C">
      <w:pPr>
        <w:ind w:firstLine="708"/>
        <w:jc w:val="both"/>
        <w:rPr>
          <w:rFonts w:ascii="Times New Roman" w:hAnsi="Times New Roman"/>
          <w:sz w:val="26"/>
          <w:szCs w:val="26"/>
        </w:rPr>
      </w:pPr>
    </w:p>
    <w:p w14:paraId="7B617D11" w14:textId="6607EEC8" w:rsidR="00677094" w:rsidRDefault="00677094" w:rsidP="00662E3C">
      <w:pPr>
        <w:ind w:firstLine="708"/>
        <w:jc w:val="both"/>
        <w:rPr>
          <w:rFonts w:ascii="Times New Roman" w:hAnsi="Times New Roman"/>
          <w:sz w:val="26"/>
          <w:szCs w:val="26"/>
        </w:rPr>
      </w:pPr>
    </w:p>
    <w:p w14:paraId="5960675D" w14:textId="626A4C86" w:rsidR="00677094" w:rsidRDefault="00677094" w:rsidP="00662E3C">
      <w:pPr>
        <w:ind w:firstLine="708"/>
        <w:jc w:val="both"/>
        <w:rPr>
          <w:rFonts w:ascii="Times New Roman" w:hAnsi="Times New Roman"/>
          <w:sz w:val="26"/>
          <w:szCs w:val="26"/>
        </w:rPr>
      </w:pPr>
    </w:p>
    <w:p w14:paraId="3E47FE8C" w14:textId="5E0A6567" w:rsidR="007048A3" w:rsidRDefault="007048A3" w:rsidP="00283107">
      <w:pPr>
        <w:jc w:val="center"/>
        <w:rPr>
          <w:rFonts w:ascii="Times New Roman" w:eastAsia="Times New Roman" w:hAnsi="Times New Roman"/>
          <w:sz w:val="26"/>
          <w:szCs w:val="26"/>
        </w:rPr>
      </w:pPr>
      <w:r w:rsidRPr="007048A3">
        <w:rPr>
          <w:rFonts w:ascii="Times New Roman" w:hAnsi="Times New Roman"/>
          <w:b/>
          <w:sz w:val="26"/>
          <w:szCs w:val="26"/>
        </w:rPr>
        <w:t xml:space="preserve">EMENDA </w:t>
      </w:r>
      <w:r w:rsidR="00863A42">
        <w:rPr>
          <w:rFonts w:ascii="Times New Roman" w:hAnsi="Times New Roman"/>
          <w:b/>
          <w:sz w:val="26"/>
          <w:szCs w:val="26"/>
        </w:rPr>
        <w:t xml:space="preserve">ADITIVA </w:t>
      </w:r>
      <w:r w:rsidRPr="007048A3">
        <w:rPr>
          <w:rFonts w:ascii="Times New Roman" w:hAnsi="Times New Roman"/>
          <w:b/>
          <w:sz w:val="26"/>
          <w:szCs w:val="26"/>
        </w:rPr>
        <w:t xml:space="preserve">N.º 01 AO </w:t>
      </w:r>
      <w:r w:rsidRPr="007048A3">
        <w:rPr>
          <w:rFonts w:ascii="Times New Roman" w:hAnsi="Times New Roman"/>
          <w:b/>
          <w:bCs/>
          <w:sz w:val="26"/>
          <w:szCs w:val="26"/>
        </w:rPr>
        <w:t>PROJETO</w:t>
      </w:r>
      <w:r w:rsidRPr="007048A3">
        <w:rPr>
          <w:rFonts w:ascii="Times New Roman" w:hAnsi="Times New Roman"/>
          <w:b/>
          <w:sz w:val="26"/>
          <w:szCs w:val="26"/>
        </w:rPr>
        <w:t xml:space="preserve"> DE LEI Nº</w:t>
      </w:r>
      <w:r w:rsidR="00863A42">
        <w:rPr>
          <w:rFonts w:ascii="Times New Roman" w:hAnsi="Times New Roman"/>
          <w:b/>
          <w:sz w:val="26"/>
          <w:szCs w:val="26"/>
        </w:rPr>
        <w:t xml:space="preserve"> 95</w:t>
      </w:r>
      <w:r w:rsidRPr="007048A3">
        <w:rPr>
          <w:rFonts w:ascii="Times New Roman" w:hAnsi="Times New Roman"/>
          <w:b/>
          <w:sz w:val="26"/>
          <w:szCs w:val="26"/>
        </w:rPr>
        <w:t>/20</w:t>
      </w:r>
      <w:r w:rsidR="00863A42">
        <w:rPr>
          <w:rFonts w:ascii="Times New Roman" w:hAnsi="Times New Roman"/>
          <w:b/>
          <w:sz w:val="26"/>
          <w:szCs w:val="26"/>
        </w:rPr>
        <w:t>24</w:t>
      </w:r>
      <w:r w:rsidRPr="007048A3">
        <w:rPr>
          <w:rFonts w:ascii="Times New Roman" w:eastAsia="DejaVu Sans" w:hAnsi="Times New Roman"/>
          <w:kern w:val="2"/>
          <w:sz w:val="26"/>
          <w:szCs w:val="26"/>
        </w:rPr>
        <w:t>.</w:t>
      </w:r>
    </w:p>
    <w:p w14:paraId="4FE11AA0" w14:textId="77777777" w:rsidR="00283107" w:rsidRPr="00283107" w:rsidRDefault="00283107" w:rsidP="00283107">
      <w:pPr>
        <w:jc w:val="center"/>
        <w:rPr>
          <w:rFonts w:ascii="Times New Roman" w:eastAsia="Times New Roman" w:hAnsi="Times New Roman"/>
          <w:sz w:val="26"/>
          <w:szCs w:val="26"/>
        </w:rPr>
      </w:pPr>
    </w:p>
    <w:p w14:paraId="296795C8" w14:textId="3602DC5E" w:rsidR="00863A42" w:rsidRDefault="007048A3" w:rsidP="00283107">
      <w:pPr>
        <w:ind w:firstLine="708"/>
        <w:jc w:val="both"/>
        <w:rPr>
          <w:rFonts w:ascii="Times New Roman" w:hAnsi="Times New Roman"/>
          <w:sz w:val="26"/>
          <w:szCs w:val="26"/>
        </w:rPr>
      </w:pPr>
      <w:r w:rsidRPr="007048A3">
        <w:rPr>
          <w:rFonts w:ascii="Times New Roman" w:hAnsi="Times New Roman"/>
          <w:sz w:val="26"/>
          <w:szCs w:val="26"/>
        </w:rPr>
        <w:t xml:space="preserve">Art. 1º </w:t>
      </w:r>
      <w:r w:rsidR="00863A42">
        <w:rPr>
          <w:rFonts w:ascii="Times New Roman" w:hAnsi="Times New Roman"/>
          <w:sz w:val="26"/>
          <w:szCs w:val="26"/>
        </w:rPr>
        <w:t>A Ementa e o art. 1° do presente Projeto de Lei passa</w:t>
      </w:r>
      <w:r w:rsidR="00215975">
        <w:rPr>
          <w:rFonts w:ascii="Times New Roman" w:hAnsi="Times New Roman"/>
          <w:sz w:val="26"/>
          <w:szCs w:val="26"/>
        </w:rPr>
        <w:t>m</w:t>
      </w:r>
      <w:r w:rsidR="00863A42">
        <w:rPr>
          <w:rFonts w:ascii="Times New Roman" w:hAnsi="Times New Roman"/>
          <w:sz w:val="26"/>
          <w:szCs w:val="26"/>
        </w:rPr>
        <w:t xml:space="preserve"> a vigorar com a seguinte redação:</w:t>
      </w:r>
    </w:p>
    <w:p w14:paraId="5CFE24EF" w14:textId="1819ACA8" w:rsidR="00863A42" w:rsidRPr="00514B77" w:rsidRDefault="00863A42" w:rsidP="00863A42">
      <w:pPr>
        <w:spacing w:before="0" w:beforeAutospacing="0" w:after="0" w:afterAutospacing="0"/>
        <w:ind w:left="2832"/>
        <w:jc w:val="both"/>
        <w:rPr>
          <w:rFonts w:ascii="Times New Roman" w:hAnsi="Times New Roman"/>
          <w:bCs/>
          <w:sz w:val="26"/>
          <w:szCs w:val="26"/>
        </w:rPr>
      </w:pPr>
      <w:r>
        <w:rPr>
          <w:rFonts w:ascii="Times New Roman" w:hAnsi="Times New Roman"/>
          <w:sz w:val="26"/>
          <w:szCs w:val="26"/>
        </w:rPr>
        <w:t>“RECONHECE COMO DE RELEVANTE INTERESSE CULTURAL IMATERIAL O TRABALHO DESENVOLVIDO PELOS ARTISTAS DE SETE LAGOAS QUE RECEBERAM RECURSOS DA LEI COMPLEMENTAR 195/2022 (LEI PAULO GUSTAVO)</w:t>
      </w:r>
      <w:r w:rsidRPr="007C0012">
        <w:rPr>
          <w:rFonts w:ascii="Times New Roman" w:hAnsi="Times New Roman"/>
          <w:sz w:val="26"/>
          <w:szCs w:val="26"/>
        </w:rPr>
        <w:t>.</w:t>
      </w:r>
    </w:p>
    <w:p w14:paraId="77946A52" w14:textId="77777777" w:rsidR="00863A42" w:rsidRDefault="00863A42" w:rsidP="007048A3">
      <w:pPr>
        <w:ind w:firstLine="2268"/>
        <w:jc w:val="both"/>
        <w:rPr>
          <w:rFonts w:ascii="Times New Roman" w:hAnsi="Times New Roman"/>
          <w:sz w:val="26"/>
          <w:szCs w:val="26"/>
        </w:rPr>
      </w:pPr>
    </w:p>
    <w:p w14:paraId="21E4C121" w14:textId="25F05F80" w:rsidR="00863A42" w:rsidRDefault="00863A42" w:rsidP="00283107">
      <w:pPr>
        <w:ind w:firstLine="708"/>
        <w:jc w:val="both"/>
        <w:rPr>
          <w:rFonts w:ascii="Times New Roman" w:hAnsi="Times New Roman"/>
          <w:sz w:val="26"/>
          <w:szCs w:val="26"/>
        </w:rPr>
      </w:pPr>
      <w:r>
        <w:rPr>
          <w:rFonts w:ascii="Times New Roman" w:hAnsi="Times New Roman"/>
          <w:sz w:val="26"/>
          <w:szCs w:val="26"/>
        </w:rPr>
        <w:t xml:space="preserve">Art. 1º Esta lei reconhece como de relevante interesse cultural </w:t>
      </w:r>
      <w:r w:rsidR="00283107">
        <w:rPr>
          <w:rFonts w:ascii="Times New Roman" w:hAnsi="Times New Roman"/>
          <w:sz w:val="26"/>
          <w:szCs w:val="26"/>
        </w:rPr>
        <w:t xml:space="preserve">imaterial </w:t>
      </w:r>
      <w:r>
        <w:rPr>
          <w:rFonts w:ascii="Times New Roman" w:hAnsi="Times New Roman"/>
          <w:sz w:val="26"/>
          <w:szCs w:val="26"/>
        </w:rPr>
        <w:t xml:space="preserve">o trabalho desenvolvido pelos artistas de Sete Lagoas que foram premiados com recursos da </w:t>
      </w:r>
      <w:r w:rsidR="00283107">
        <w:rPr>
          <w:rFonts w:ascii="Times New Roman" w:hAnsi="Times New Roman"/>
          <w:sz w:val="26"/>
          <w:szCs w:val="26"/>
        </w:rPr>
        <w:t>Lei Complementar</w:t>
      </w:r>
      <w:r>
        <w:rPr>
          <w:rFonts w:ascii="Times New Roman" w:hAnsi="Times New Roman"/>
          <w:sz w:val="26"/>
          <w:szCs w:val="26"/>
        </w:rPr>
        <w:t xml:space="preserve"> 195/2022, conforme lista do Anexo I.</w:t>
      </w:r>
      <w:r w:rsidR="00283107">
        <w:rPr>
          <w:rFonts w:ascii="Times New Roman" w:hAnsi="Times New Roman"/>
          <w:sz w:val="26"/>
          <w:szCs w:val="26"/>
        </w:rPr>
        <w:t>”</w:t>
      </w:r>
    </w:p>
    <w:p w14:paraId="742D4C7E" w14:textId="77777777" w:rsidR="0030482D" w:rsidRDefault="0030482D" w:rsidP="0030482D">
      <w:pPr>
        <w:tabs>
          <w:tab w:val="left" w:pos="5580"/>
        </w:tabs>
        <w:jc w:val="both"/>
        <w:rPr>
          <w:rFonts w:ascii="Times New Roman" w:hAnsi="Times New Roman"/>
          <w:sz w:val="26"/>
          <w:szCs w:val="26"/>
        </w:rPr>
      </w:pPr>
      <w:r>
        <w:rPr>
          <w:rFonts w:ascii="Times New Roman" w:hAnsi="Times New Roman"/>
          <w:sz w:val="26"/>
          <w:szCs w:val="26"/>
        </w:rPr>
        <w:tab/>
      </w:r>
    </w:p>
    <w:p w14:paraId="26F27E2D" w14:textId="77777777" w:rsidR="0030482D" w:rsidRDefault="0030482D" w:rsidP="0030482D">
      <w:pPr>
        <w:ind w:firstLine="708"/>
        <w:jc w:val="both"/>
        <w:rPr>
          <w:rFonts w:ascii="Times New Roman" w:hAnsi="Times New Roman"/>
          <w:sz w:val="26"/>
          <w:szCs w:val="26"/>
        </w:rPr>
      </w:pPr>
      <w:r>
        <w:rPr>
          <w:rFonts w:ascii="Times New Roman" w:hAnsi="Times New Roman"/>
          <w:sz w:val="26"/>
          <w:szCs w:val="26"/>
        </w:rPr>
        <w:t xml:space="preserve">              </w:t>
      </w:r>
      <w:r w:rsidR="007048A3" w:rsidRPr="0030482D">
        <w:rPr>
          <w:rFonts w:ascii="Times New Roman" w:hAnsi="Times New Roman"/>
          <w:sz w:val="26"/>
          <w:szCs w:val="26"/>
          <w:u w:val="single"/>
        </w:rPr>
        <w:t>Justificativa</w:t>
      </w:r>
      <w:r w:rsidR="007048A3" w:rsidRPr="007048A3">
        <w:rPr>
          <w:rFonts w:ascii="Times New Roman" w:hAnsi="Times New Roman"/>
          <w:sz w:val="26"/>
          <w:szCs w:val="26"/>
        </w:rPr>
        <w:t xml:space="preserve">: </w:t>
      </w:r>
    </w:p>
    <w:p w14:paraId="7579B1F7" w14:textId="1D737B53" w:rsidR="007048A3" w:rsidRPr="0030482D" w:rsidRDefault="007048A3" w:rsidP="0030482D">
      <w:pPr>
        <w:ind w:firstLine="708"/>
        <w:jc w:val="both"/>
        <w:rPr>
          <w:rFonts w:ascii="Times New Roman" w:hAnsi="Times New Roman"/>
          <w:sz w:val="27"/>
          <w:szCs w:val="27"/>
        </w:rPr>
      </w:pPr>
      <w:r w:rsidRPr="007048A3">
        <w:rPr>
          <w:rFonts w:ascii="Times New Roman" w:hAnsi="Times New Roman"/>
          <w:sz w:val="26"/>
          <w:szCs w:val="26"/>
        </w:rPr>
        <w:t xml:space="preserve">Referida </w:t>
      </w:r>
      <w:r w:rsidR="0030482D">
        <w:rPr>
          <w:rFonts w:ascii="Times New Roman" w:hAnsi="Times New Roman"/>
          <w:sz w:val="26"/>
          <w:szCs w:val="26"/>
        </w:rPr>
        <w:t>correção</w:t>
      </w:r>
      <w:r w:rsidRPr="007048A3">
        <w:rPr>
          <w:rFonts w:ascii="Times New Roman" w:hAnsi="Times New Roman"/>
          <w:sz w:val="26"/>
          <w:szCs w:val="26"/>
        </w:rPr>
        <w:t xml:space="preserve"> é necessária pois, </w:t>
      </w:r>
      <w:r w:rsidR="00283107">
        <w:rPr>
          <w:rFonts w:ascii="Times New Roman" w:hAnsi="Times New Roman"/>
          <w:sz w:val="26"/>
          <w:szCs w:val="26"/>
        </w:rPr>
        <w:t>houve esquecimento por parte do autor que deixou de mencionar a palavra imaterial</w:t>
      </w:r>
      <w:r w:rsidR="0030482D">
        <w:rPr>
          <w:rFonts w:ascii="Times New Roman" w:hAnsi="Times New Roman"/>
          <w:sz w:val="26"/>
          <w:szCs w:val="26"/>
        </w:rPr>
        <w:t xml:space="preserve"> e</w:t>
      </w:r>
      <w:r w:rsidR="00283107">
        <w:rPr>
          <w:rFonts w:ascii="Times New Roman" w:hAnsi="Times New Roman"/>
          <w:sz w:val="26"/>
          <w:szCs w:val="26"/>
        </w:rPr>
        <w:t xml:space="preserve"> uma vez que o obje</w:t>
      </w:r>
      <w:r w:rsidR="0030482D">
        <w:rPr>
          <w:rFonts w:ascii="Times New Roman" w:hAnsi="Times New Roman"/>
          <w:sz w:val="26"/>
          <w:szCs w:val="26"/>
        </w:rPr>
        <w:t xml:space="preserve">tivo da proposição é de </w:t>
      </w:r>
      <w:r w:rsidR="0030482D">
        <w:rPr>
          <w:rFonts w:ascii="Times New Roman" w:hAnsi="Times New Roman"/>
          <w:sz w:val="27"/>
          <w:szCs w:val="27"/>
        </w:rPr>
        <w:t xml:space="preserve">reconhecer o trabalho, (ofício), dos artistas nomeados, e esse é de natureza imaterial, necessário essa emenda para suprir o lapso detectado, razão pela qual </w:t>
      </w:r>
      <w:r w:rsidRPr="007048A3">
        <w:rPr>
          <w:rFonts w:ascii="Times New Roman" w:hAnsi="Times New Roman"/>
          <w:sz w:val="26"/>
          <w:szCs w:val="26"/>
        </w:rPr>
        <w:t>apresentamos a emenda supressiva que faz parte integrante deste parecer</w:t>
      </w:r>
      <w:r w:rsidR="0030482D">
        <w:rPr>
          <w:rFonts w:ascii="Times New Roman" w:hAnsi="Times New Roman"/>
          <w:sz w:val="26"/>
          <w:szCs w:val="26"/>
        </w:rPr>
        <w:t>.</w:t>
      </w:r>
    </w:p>
    <w:p w14:paraId="0A8C21AD" w14:textId="4A9B6FCF" w:rsidR="007048A3" w:rsidRDefault="0030482D" w:rsidP="0030482D">
      <w:pPr>
        <w:tabs>
          <w:tab w:val="left" w:pos="5580"/>
        </w:tabs>
        <w:jc w:val="both"/>
        <w:rPr>
          <w:rFonts w:ascii="Times New Roman" w:hAnsi="Times New Roman"/>
          <w:sz w:val="26"/>
          <w:szCs w:val="26"/>
        </w:rPr>
      </w:pPr>
      <w:r>
        <w:rPr>
          <w:rFonts w:ascii="Times New Roman" w:eastAsia="DejaVu Sans" w:hAnsi="Times New Roman"/>
          <w:kern w:val="2"/>
          <w:sz w:val="26"/>
          <w:szCs w:val="26"/>
        </w:rPr>
        <w:t xml:space="preserve">           </w:t>
      </w:r>
      <w:r w:rsidRPr="007048A3">
        <w:rPr>
          <w:rFonts w:ascii="Times New Roman" w:eastAsia="DejaVu Sans" w:hAnsi="Times New Roman"/>
          <w:kern w:val="2"/>
          <w:sz w:val="26"/>
          <w:szCs w:val="26"/>
        </w:rPr>
        <w:t xml:space="preserve">Sala das Reuniões, </w:t>
      </w:r>
      <w:r>
        <w:rPr>
          <w:rFonts w:ascii="Times New Roman" w:eastAsia="DejaVu Sans" w:hAnsi="Times New Roman"/>
          <w:kern w:val="2"/>
          <w:sz w:val="26"/>
          <w:szCs w:val="26"/>
        </w:rPr>
        <w:t>___</w:t>
      </w:r>
      <w:r w:rsidRPr="007048A3">
        <w:rPr>
          <w:rFonts w:ascii="Times New Roman" w:eastAsia="DejaVu Sans" w:hAnsi="Times New Roman"/>
          <w:kern w:val="2"/>
          <w:sz w:val="26"/>
          <w:szCs w:val="26"/>
        </w:rPr>
        <w:t xml:space="preserve"> de </w:t>
      </w:r>
      <w:r>
        <w:rPr>
          <w:rFonts w:ascii="Times New Roman" w:eastAsia="DejaVu Sans" w:hAnsi="Times New Roman"/>
          <w:kern w:val="2"/>
          <w:sz w:val="26"/>
          <w:szCs w:val="26"/>
        </w:rPr>
        <w:t xml:space="preserve">junho </w:t>
      </w:r>
      <w:r w:rsidRPr="007048A3">
        <w:rPr>
          <w:rFonts w:ascii="Times New Roman" w:eastAsia="DejaVu Sans" w:hAnsi="Times New Roman"/>
          <w:kern w:val="2"/>
          <w:sz w:val="26"/>
          <w:szCs w:val="26"/>
        </w:rPr>
        <w:t>de 20</w:t>
      </w:r>
      <w:r>
        <w:rPr>
          <w:rFonts w:ascii="Times New Roman" w:eastAsia="DejaVu Sans" w:hAnsi="Times New Roman"/>
          <w:kern w:val="2"/>
          <w:sz w:val="26"/>
          <w:szCs w:val="26"/>
        </w:rPr>
        <w:t>24</w:t>
      </w:r>
    </w:p>
    <w:p w14:paraId="37F8FC23" w14:textId="77777777" w:rsidR="0030482D" w:rsidRDefault="0030482D" w:rsidP="007048A3">
      <w:pPr>
        <w:tabs>
          <w:tab w:val="left" w:pos="5580"/>
        </w:tabs>
        <w:ind w:firstLine="2268"/>
        <w:jc w:val="both"/>
        <w:rPr>
          <w:rFonts w:ascii="Times New Roman" w:hAnsi="Times New Roman"/>
          <w:sz w:val="26"/>
          <w:szCs w:val="26"/>
        </w:rPr>
      </w:pPr>
    </w:p>
    <w:p w14:paraId="58AD3BA7" w14:textId="2C93341F" w:rsidR="007048A3" w:rsidRPr="007048A3" w:rsidRDefault="007048A3" w:rsidP="0030482D">
      <w:pPr>
        <w:tabs>
          <w:tab w:val="left" w:pos="5580"/>
        </w:tabs>
        <w:ind w:firstLine="2268"/>
        <w:jc w:val="both"/>
        <w:rPr>
          <w:rFonts w:ascii="Times New Roman" w:hAnsi="Times New Roman"/>
          <w:sz w:val="26"/>
          <w:szCs w:val="26"/>
        </w:rPr>
      </w:pPr>
      <w:r>
        <w:rPr>
          <w:rFonts w:ascii="Times New Roman" w:hAnsi="Times New Roman"/>
          <w:sz w:val="26"/>
          <w:szCs w:val="26"/>
        </w:rPr>
        <w:t>Comissão de Redação</w:t>
      </w:r>
      <w:r w:rsidR="0030482D">
        <w:rPr>
          <w:rFonts w:ascii="Times New Roman" w:hAnsi="Times New Roman"/>
          <w:sz w:val="26"/>
          <w:szCs w:val="26"/>
        </w:rPr>
        <w:t xml:space="preserve"> e Técnica Legislativa</w:t>
      </w:r>
    </w:p>
    <w:p w14:paraId="08D6574E" w14:textId="301D34DA" w:rsidR="007048A3" w:rsidRPr="007048A3" w:rsidRDefault="007048A3" w:rsidP="007048A3">
      <w:pPr>
        <w:ind w:firstLine="2268"/>
        <w:jc w:val="both"/>
        <w:rPr>
          <w:rFonts w:ascii="Times New Roman" w:eastAsia="DejaVu Sans" w:hAnsi="Times New Roman"/>
          <w:kern w:val="2"/>
          <w:sz w:val="26"/>
          <w:szCs w:val="26"/>
        </w:rPr>
      </w:pPr>
      <w:r w:rsidRPr="007048A3">
        <w:rPr>
          <w:rFonts w:ascii="Times New Roman" w:eastAsia="DejaVu Sans" w:hAnsi="Times New Roman"/>
          <w:kern w:val="2"/>
          <w:sz w:val="26"/>
          <w:szCs w:val="26"/>
        </w:rPr>
        <w:t>.</w:t>
      </w:r>
    </w:p>
    <w:p w14:paraId="21DFF273" w14:textId="77777777" w:rsidR="007048A3" w:rsidRPr="007048A3" w:rsidRDefault="007048A3" w:rsidP="007048A3">
      <w:pPr>
        <w:ind w:firstLine="2268"/>
        <w:jc w:val="both"/>
        <w:rPr>
          <w:rFonts w:ascii="Times New Roman" w:eastAsia="DejaVu Sans" w:hAnsi="Times New Roman"/>
          <w:kern w:val="2"/>
          <w:sz w:val="26"/>
          <w:szCs w:val="26"/>
        </w:rPr>
      </w:pPr>
    </w:p>
    <w:p w14:paraId="2324DECE" w14:textId="77777777" w:rsidR="00662E3C" w:rsidRPr="007048A3" w:rsidRDefault="00662E3C" w:rsidP="00662E3C">
      <w:pPr>
        <w:rPr>
          <w:rFonts w:ascii="Times New Roman" w:hAnsi="Times New Roman"/>
        </w:rPr>
      </w:pPr>
    </w:p>
    <w:sectPr w:rsidR="00662E3C" w:rsidRPr="007048A3" w:rsidSect="00AA72D5">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BFB8" w14:textId="77777777" w:rsidR="00190CFA" w:rsidRDefault="00190CFA" w:rsidP="003C34B0">
      <w:pPr>
        <w:spacing w:after="0"/>
      </w:pPr>
      <w:r>
        <w:separator/>
      </w:r>
    </w:p>
  </w:endnote>
  <w:endnote w:type="continuationSeparator" w:id="0">
    <w:p w14:paraId="40C09C82" w14:textId="77777777" w:rsidR="00190CFA" w:rsidRDefault="00190CFA" w:rsidP="003C3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ejaVu Sans">
    <w:charset w:val="00"/>
    <w:family w:val="swiss"/>
    <w:pitch w:val="variable"/>
    <w:sig w:usb0="E7002EFF" w:usb1="D200F5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C2AF" w14:textId="77777777" w:rsidR="00AF576C" w:rsidRDefault="00AF57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73D9" w14:textId="77777777" w:rsidR="003C34B0" w:rsidRDefault="003C34B0">
    <w:pPr>
      <w:pStyle w:val="Rodap"/>
    </w:pPr>
  </w:p>
  <w:p w14:paraId="440129CB" w14:textId="77777777" w:rsidR="003C34B0" w:rsidRDefault="003C34B0">
    <w:pPr>
      <w:pStyle w:val="Rodap"/>
    </w:pPr>
  </w:p>
  <w:p w14:paraId="7BAD220A" w14:textId="77777777" w:rsidR="003C34B0" w:rsidRDefault="003C34B0">
    <w:pPr>
      <w:pStyle w:val="Rodap"/>
    </w:pPr>
  </w:p>
  <w:p w14:paraId="3BFFDCE8" w14:textId="77777777" w:rsidR="003C34B0" w:rsidRDefault="003C34B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BE89" w14:textId="77777777" w:rsidR="00AF576C" w:rsidRDefault="00AF57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F317" w14:textId="77777777" w:rsidR="00190CFA" w:rsidRDefault="00190CFA" w:rsidP="003C34B0">
      <w:pPr>
        <w:spacing w:after="0"/>
      </w:pPr>
      <w:r>
        <w:separator/>
      </w:r>
    </w:p>
  </w:footnote>
  <w:footnote w:type="continuationSeparator" w:id="0">
    <w:p w14:paraId="2260F325" w14:textId="77777777" w:rsidR="00190CFA" w:rsidRDefault="00190CFA" w:rsidP="003C3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5049" w14:textId="77777777" w:rsidR="00AF576C" w:rsidRDefault="00AF576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B055" w14:textId="77777777" w:rsidR="003C34B0" w:rsidRDefault="00AF576C">
    <w:pPr>
      <w:pStyle w:val="Cabealho"/>
    </w:pPr>
    <w:r>
      <w:rPr>
        <w:noProof/>
        <w:lang w:eastAsia="pt-BR"/>
      </w:rPr>
      <w:drawing>
        <wp:anchor distT="0" distB="0" distL="114300" distR="114300" simplePos="0" relativeHeight="251658240" behindDoc="1" locked="0" layoutInCell="1" allowOverlap="1" wp14:anchorId="70A8C7CE" wp14:editId="160621B9">
          <wp:simplePos x="0" y="0"/>
          <wp:positionH relativeFrom="page">
            <wp:posOffset>45085</wp:posOffset>
          </wp:positionH>
          <wp:positionV relativeFrom="paragraph">
            <wp:posOffset>-712470</wp:posOffset>
          </wp:positionV>
          <wp:extent cx="7553325" cy="10680700"/>
          <wp:effectExtent l="0" t="0" r="0" b="635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896A" w14:textId="77777777" w:rsidR="00AF576C" w:rsidRDefault="00AF57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12614C"/>
    <w:rsid w:val="0016609E"/>
    <w:rsid w:val="00190CFA"/>
    <w:rsid w:val="001A0D18"/>
    <w:rsid w:val="001B2AE9"/>
    <w:rsid w:val="001C0097"/>
    <w:rsid w:val="001E1253"/>
    <w:rsid w:val="001F63F8"/>
    <w:rsid w:val="00204839"/>
    <w:rsid w:val="00215975"/>
    <w:rsid w:val="00234942"/>
    <w:rsid w:val="00236C87"/>
    <w:rsid w:val="00265090"/>
    <w:rsid w:val="00283107"/>
    <w:rsid w:val="00297D71"/>
    <w:rsid w:val="0030405C"/>
    <w:rsid w:val="0030482D"/>
    <w:rsid w:val="00305106"/>
    <w:rsid w:val="00363DB7"/>
    <w:rsid w:val="003A1A5C"/>
    <w:rsid w:val="003C34B0"/>
    <w:rsid w:val="0040791D"/>
    <w:rsid w:val="0042007D"/>
    <w:rsid w:val="00463176"/>
    <w:rsid w:val="00481FA3"/>
    <w:rsid w:val="004C700D"/>
    <w:rsid w:val="00514B77"/>
    <w:rsid w:val="0056423E"/>
    <w:rsid w:val="005C3EC1"/>
    <w:rsid w:val="005D1103"/>
    <w:rsid w:val="006127CF"/>
    <w:rsid w:val="006142C3"/>
    <w:rsid w:val="006302F1"/>
    <w:rsid w:val="00662E3C"/>
    <w:rsid w:val="00677094"/>
    <w:rsid w:val="00702933"/>
    <w:rsid w:val="007048A3"/>
    <w:rsid w:val="00757E48"/>
    <w:rsid w:val="007D65F4"/>
    <w:rsid w:val="007F7C30"/>
    <w:rsid w:val="008415C0"/>
    <w:rsid w:val="0085317D"/>
    <w:rsid w:val="00863A42"/>
    <w:rsid w:val="008D11F4"/>
    <w:rsid w:val="008F7849"/>
    <w:rsid w:val="00963C38"/>
    <w:rsid w:val="009F7353"/>
    <w:rsid w:val="00A972D4"/>
    <w:rsid w:val="00AA72D5"/>
    <w:rsid w:val="00AB6010"/>
    <w:rsid w:val="00AE6342"/>
    <w:rsid w:val="00AF576C"/>
    <w:rsid w:val="00B00A8A"/>
    <w:rsid w:val="00B06647"/>
    <w:rsid w:val="00B15DA1"/>
    <w:rsid w:val="00B3502A"/>
    <w:rsid w:val="00B60AB7"/>
    <w:rsid w:val="00B82631"/>
    <w:rsid w:val="00BB14A0"/>
    <w:rsid w:val="00BC745F"/>
    <w:rsid w:val="00BD0D6F"/>
    <w:rsid w:val="00BD73A4"/>
    <w:rsid w:val="00C2160D"/>
    <w:rsid w:val="00C56FBF"/>
    <w:rsid w:val="00C6530C"/>
    <w:rsid w:val="00C95AF9"/>
    <w:rsid w:val="00CB6597"/>
    <w:rsid w:val="00CF34F4"/>
    <w:rsid w:val="00D315E0"/>
    <w:rsid w:val="00DE0658"/>
    <w:rsid w:val="00E05193"/>
    <w:rsid w:val="00E148BB"/>
    <w:rsid w:val="00E35064"/>
    <w:rsid w:val="00E463F5"/>
    <w:rsid w:val="00E70FF2"/>
    <w:rsid w:val="00EA4536"/>
    <w:rsid w:val="00F5731B"/>
    <w:rsid w:val="00F84520"/>
    <w:rsid w:val="00FA0486"/>
    <w:rsid w:val="00FD0DE0"/>
    <w:rsid w:val="00FD2B16"/>
    <w:rsid w:val="00FE7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306DC"/>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58"/>
    <w:pPr>
      <w:spacing w:before="100" w:beforeAutospacing="1" w:after="100" w:afterAutospacing="1"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before="0" w:beforeAutospacing="0" w:after="0" w:afterAutospacing="0"/>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before="0" w:beforeAutospacing="0" w:after="0" w:afterAutospacing="0"/>
    </w:pPr>
    <w:rPr>
      <w:rFonts w:asciiTheme="minorHAnsi" w:eastAsiaTheme="minorHAnsi" w:hAnsiTheme="minorHAnsi" w:cstheme="minorBidi"/>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E148BB"/>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48BB"/>
    <w:rPr>
      <w:rFonts w:ascii="Segoe UI" w:eastAsia="Calibri" w:hAnsi="Segoe UI" w:cs="Segoe UI"/>
      <w:sz w:val="18"/>
      <w:szCs w:val="18"/>
    </w:rPr>
  </w:style>
  <w:style w:type="character" w:styleId="Forte">
    <w:name w:val="Strong"/>
    <w:basedOn w:val="Fontepargpadro"/>
    <w:uiPriority w:val="22"/>
    <w:qFormat/>
    <w:rsid w:val="008415C0"/>
    <w:rPr>
      <w:b/>
      <w:bCs/>
    </w:rPr>
  </w:style>
  <w:style w:type="character" w:styleId="Hyperlink">
    <w:name w:val="Hyperlink"/>
    <w:basedOn w:val="Fontepargpadro"/>
    <w:uiPriority w:val="99"/>
    <w:semiHidden/>
    <w:unhideWhenUsed/>
    <w:rsid w:val="00841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1297">
      <w:bodyDiv w:val="1"/>
      <w:marLeft w:val="0"/>
      <w:marRight w:val="0"/>
      <w:marTop w:val="0"/>
      <w:marBottom w:val="0"/>
      <w:divBdr>
        <w:top w:val="none" w:sz="0" w:space="0" w:color="auto"/>
        <w:left w:val="none" w:sz="0" w:space="0" w:color="auto"/>
        <w:bottom w:val="none" w:sz="0" w:space="0" w:color="auto"/>
        <w:right w:val="none" w:sz="0" w:space="0" w:color="auto"/>
      </w:divBdr>
    </w:div>
    <w:div w:id="272322187">
      <w:bodyDiv w:val="1"/>
      <w:marLeft w:val="0"/>
      <w:marRight w:val="0"/>
      <w:marTop w:val="0"/>
      <w:marBottom w:val="0"/>
      <w:divBdr>
        <w:top w:val="none" w:sz="0" w:space="0" w:color="auto"/>
        <w:left w:val="none" w:sz="0" w:space="0" w:color="auto"/>
        <w:bottom w:val="none" w:sz="0" w:space="0" w:color="auto"/>
        <w:right w:val="none" w:sz="0" w:space="0" w:color="auto"/>
      </w:divBdr>
    </w:div>
    <w:div w:id="811560330">
      <w:bodyDiv w:val="1"/>
      <w:marLeft w:val="0"/>
      <w:marRight w:val="0"/>
      <w:marTop w:val="0"/>
      <w:marBottom w:val="0"/>
      <w:divBdr>
        <w:top w:val="none" w:sz="0" w:space="0" w:color="auto"/>
        <w:left w:val="none" w:sz="0" w:space="0" w:color="auto"/>
        <w:bottom w:val="none" w:sz="0" w:space="0" w:color="auto"/>
        <w:right w:val="none" w:sz="0" w:space="0" w:color="auto"/>
      </w:divBdr>
    </w:div>
    <w:div w:id="1825664589">
      <w:bodyDiv w:val="1"/>
      <w:marLeft w:val="0"/>
      <w:marRight w:val="0"/>
      <w:marTop w:val="0"/>
      <w:marBottom w:val="0"/>
      <w:divBdr>
        <w:top w:val="none" w:sz="0" w:space="0" w:color="auto"/>
        <w:left w:val="none" w:sz="0" w:space="0" w:color="auto"/>
        <w:bottom w:val="none" w:sz="0" w:space="0" w:color="auto"/>
        <w:right w:val="none" w:sz="0" w:space="0" w:color="auto"/>
      </w:divBdr>
    </w:div>
    <w:div w:id="1875731598">
      <w:bodyDiv w:val="1"/>
      <w:marLeft w:val="0"/>
      <w:marRight w:val="0"/>
      <w:marTop w:val="0"/>
      <w:marBottom w:val="0"/>
      <w:divBdr>
        <w:top w:val="none" w:sz="0" w:space="0" w:color="auto"/>
        <w:left w:val="none" w:sz="0" w:space="0" w:color="auto"/>
        <w:bottom w:val="none" w:sz="0" w:space="0" w:color="auto"/>
        <w:right w:val="none" w:sz="0" w:space="0" w:color="auto"/>
      </w:divBdr>
    </w:div>
    <w:div w:id="20491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92A4-5600-40FE-81FB-2FDF6C17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Flavio Pires Incalado</cp:lastModifiedBy>
  <cp:revision>2</cp:revision>
  <cp:lastPrinted>2024-06-07T17:18:00Z</cp:lastPrinted>
  <dcterms:created xsi:type="dcterms:W3CDTF">2024-06-07T17:18:00Z</dcterms:created>
  <dcterms:modified xsi:type="dcterms:W3CDTF">2024-06-07T17:18:00Z</dcterms:modified>
</cp:coreProperties>
</file>