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7C3501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501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Pr="007C3501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501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44882599" w14:textId="25F505EB" w:rsidR="00981D4B" w:rsidRPr="00981D4B" w:rsidRDefault="00622A9B" w:rsidP="00981D4B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81D4B">
        <w:rPr>
          <w:rFonts w:ascii="Times New Roman" w:hAnsi="Times New Roman" w:cs="Times New Roman"/>
          <w:sz w:val="24"/>
          <w:szCs w:val="24"/>
        </w:rPr>
        <w:t xml:space="preserve">MATÉRIA: PROJETO DE </w:t>
      </w:r>
      <w:proofErr w:type="gramStart"/>
      <w:r w:rsidRPr="00981D4B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981D4B">
        <w:rPr>
          <w:rFonts w:ascii="Times New Roman" w:hAnsi="Times New Roman" w:cs="Times New Roman"/>
          <w:sz w:val="24"/>
          <w:szCs w:val="24"/>
        </w:rPr>
        <w:t xml:space="preserve"> </w:t>
      </w:r>
      <w:r w:rsidR="003F0169" w:rsidRPr="00981D4B">
        <w:rPr>
          <w:rFonts w:ascii="Times New Roman" w:hAnsi="Times New Roman" w:cs="Times New Roman"/>
          <w:sz w:val="24"/>
          <w:szCs w:val="24"/>
        </w:rPr>
        <w:t>4</w:t>
      </w:r>
      <w:r w:rsidR="00981D4B" w:rsidRPr="00981D4B">
        <w:rPr>
          <w:rFonts w:ascii="Times New Roman" w:hAnsi="Times New Roman" w:cs="Times New Roman"/>
          <w:sz w:val="24"/>
          <w:szCs w:val="24"/>
        </w:rPr>
        <w:t>10</w:t>
      </w:r>
      <w:r w:rsidRPr="00981D4B">
        <w:rPr>
          <w:rFonts w:ascii="Times New Roman" w:hAnsi="Times New Roman" w:cs="Times New Roman"/>
          <w:sz w:val="24"/>
          <w:szCs w:val="24"/>
        </w:rPr>
        <w:t>/202</w:t>
      </w:r>
      <w:r w:rsidR="005B4725">
        <w:rPr>
          <w:rFonts w:ascii="Times New Roman" w:hAnsi="Times New Roman" w:cs="Times New Roman"/>
          <w:sz w:val="24"/>
          <w:szCs w:val="24"/>
        </w:rPr>
        <w:t>3</w:t>
      </w:r>
      <w:r w:rsidRPr="00981D4B">
        <w:rPr>
          <w:rFonts w:ascii="Times New Roman" w:hAnsi="Times New Roman" w:cs="Times New Roman"/>
          <w:sz w:val="24"/>
          <w:szCs w:val="24"/>
        </w:rPr>
        <w:t xml:space="preserve"> </w:t>
      </w:r>
      <w:r w:rsidRPr="00981D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–  </w:t>
      </w:r>
      <w:r w:rsidR="00981D4B" w:rsidRPr="00981D4B">
        <w:rPr>
          <w:rFonts w:ascii="Times New Roman" w:hAnsi="Times New Roman" w:cs="Times New Roman"/>
          <w:b w:val="0"/>
          <w:bCs w:val="0"/>
          <w:sz w:val="24"/>
          <w:szCs w:val="24"/>
        </w:rPr>
        <w:t>INSTITUI A REVISÃO DO PLANO PLURIANUAL DO MUNICÍPIO DE SETE LAGOAS PARA O PERÍODO DE 202</w:t>
      </w:r>
      <w:r w:rsidR="005B4725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981D4B" w:rsidRPr="00981D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2025.</w:t>
      </w:r>
    </w:p>
    <w:p w14:paraId="498230E3" w14:textId="77777777" w:rsidR="000B1B0A" w:rsidRPr="000B1B0A" w:rsidRDefault="000B1B0A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00A2086" w14:textId="06000310" w:rsidR="00622A9B" w:rsidRPr="000B1B0A" w:rsidRDefault="00622A9B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1B0A">
        <w:rPr>
          <w:rFonts w:ascii="Times New Roman" w:hAnsi="Times New Roman" w:cs="Times New Roman"/>
          <w:sz w:val="24"/>
          <w:szCs w:val="24"/>
        </w:rPr>
        <w:t xml:space="preserve">AUTORIA: </w:t>
      </w:r>
      <w:r w:rsidR="00375546" w:rsidRPr="000B1B0A">
        <w:rPr>
          <w:rFonts w:ascii="Times New Roman" w:hAnsi="Times New Roman" w:cs="Times New Roman"/>
          <w:sz w:val="24"/>
          <w:szCs w:val="24"/>
        </w:rPr>
        <w:t>CHEFE DO PODER EXECUTIVO MUNICIPAL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0581528C" w:rsidR="00622A9B" w:rsidRPr="00981D4B" w:rsidRDefault="00622A9B" w:rsidP="00981D4B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3F0169">
        <w:rPr>
          <w:rFonts w:ascii="Times New Roman" w:hAnsi="Times New Roman" w:cs="Times New Roman"/>
          <w:sz w:val="28"/>
          <w:szCs w:val="28"/>
        </w:rPr>
        <w:t>4</w:t>
      </w:r>
      <w:r w:rsidR="00981D4B">
        <w:rPr>
          <w:rFonts w:ascii="Times New Roman" w:hAnsi="Times New Roman" w:cs="Times New Roman"/>
          <w:sz w:val="28"/>
          <w:szCs w:val="28"/>
        </w:rPr>
        <w:t>10</w:t>
      </w:r>
      <w:r w:rsidR="00375546" w:rsidRPr="000B1B0A">
        <w:rPr>
          <w:rFonts w:ascii="Times New Roman" w:hAnsi="Times New Roman" w:cs="Times New Roman"/>
          <w:sz w:val="28"/>
          <w:szCs w:val="28"/>
        </w:rPr>
        <w:t>/</w:t>
      </w:r>
      <w:r w:rsidRPr="000B1B0A">
        <w:rPr>
          <w:rFonts w:ascii="Times New Roman" w:hAnsi="Times New Roman" w:cs="Times New Roman"/>
          <w:sz w:val="28"/>
          <w:szCs w:val="28"/>
        </w:rPr>
        <w:t>202</w:t>
      </w:r>
      <w:r w:rsidR="005B4725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AF246B">
        <w:rPr>
          <w:rFonts w:ascii="Times New Roman" w:hAnsi="Times New Roman" w:cs="Times New Roman"/>
          <w:sz w:val="28"/>
          <w:szCs w:val="28"/>
        </w:rPr>
        <w:t>–</w:t>
      </w:r>
      <w:r w:rsidR="00981D4B" w:rsidRPr="00981D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INSTITUI A REVISÃO DO PLANO PLURIANUAL DO MUNICÍPIO DE SETE LAGOAS PARA O PERÍODO DE 202</w:t>
      </w:r>
      <w:r w:rsidR="005B4725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981D4B" w:rsidRPr="00981D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2025</w:t>
      </w:r>
      <w:r w:rsidR="000B1B0A" w:rsidRPr="00981D4B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,</w:t>
      </w:r>
      <w:r w:rsidR="000B1B0A" w:rsidRPr="00981D4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81D4B">
        <w:rPr>
          <w:rFonts w:ascii="Times New Roman" w:hAnsi="Times New Roman" w:cs="Times New Roman"/>
          <w:b w:val="0"/>
          <w:bCs w:val="0"/>
          <w:sz w:val="28"/>
          <w:szCs w:val="28"/>
        </w:rPr>
        <w:t>de autoria d</w:t>
      </w:r>
      <w:r w:rsidR="00375546" w:rsidRPr="00981D4B">
        <w:rPr>
          <w:rFonts w:ascii="Times New Roman" w:hAnsi="Times New Roman" w:cs="Times New Roman"/>
          <w:b w:val="0"/>
          <w:bCs w:val="0"/>
          <w:sz w:val="28"/>
          <w:szCs w:val="28"/>
        </w:rPr>
        <w:t>o Chefe do Poder Executivo Municipal,</w:t>
      </w:r>
      <w:r w:rsidRPr="00981D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foi aprovado por esta Casa, em </w:t>
      </w:r>
      <w:r w:rsidR="00D14604" w:rsidRPr="00981D4B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98694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="00D14604" w:rsidRPr="00981D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9F142C" w:rsidRPr="00981D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CD5710" w:rsidRPr="00981D4B">
        <w:rPr>
          <w:rFonts w:ascii="Times New Roman" w:hAnsi="Times New Roman" w:cs="Times New Roman"/>
          <w:sz w:val="28"/>
          <w:szCs w:val="28"/>
          <w:u w:val="single"/>
        </w:rPr>
        <w:t>C</w:t>
      </w:r>
      <w:r w:rsidR="0092392A" w:rsidRPr="00981D4B">
        <w:rPr>
          <w:rFonts w:ascii="Times New Roman" w:hAnsi="Times New Roman" w:cs="Times New Roman"/>
          <w:sz w:val="28"/>
          <w:szCs w:val="28"/>
          <w:u w:val="single"/>
        </w:rPr>
        <w:t>OM EMENDAS ENVIADAS EM ANEXO PARA ADEQUAÇÃO AO PROJETO DE LEI .</w:t>
      </w:r>
    </w:p>
    <w:p w14:paraId="73ADE0B6" w14:textId="77777777" w:rsidR="003F0169" w:rsidRPr="009F142C" w:rsidRDefault="003F0169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46AB3527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D14604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FBD024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510D8016" w14:textId="0DF7B678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1FD156" w14:textId="26AED5D7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4E6DDA" w14:textId="07D90862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C235651" w14:textId="62B33C8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1264F2E" w14:textId="05B8516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7D761" w14:textId="66AA1824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66D1BEF" w14:textId="77777777" w:rsidR="000B1B0A" w:rsidRDefault="000B1B0A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D90BED4" w14:textId="77777777" w:rsidR="009D0098" w:rsidRDefault="009D0098" w:rsidP="009F14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8A6B0" w14:textId="3BB997C6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A005E98" w14:textId="08EB1E1D" w:rsidR="00C209FC" w:rsidRDefault="00C209F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EEEE56C" w14:textId="77777777" w:rsidR="00AF246B" w:rsidRDefault="00AF246B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7777777" w:rsidR="009F142C" w:rsidRPr="007C3501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92392A" w:rsidRDefault="007C3501" w:rsidP="007C3501">
      <w:pPr>
        <w:pStyle w:val="Cabealho"/>
        <w:ind w:left="708"/>
        <w:rPr>
          <w:sz w:val="28"/>
          <w:szCs w:val="28"/>
        </w:rPr>
      </w:pPr>
    </w:p>
    <w:p w14:paraId="5254BE3C" w14:textId="77777777" w:rsidR="00622A9B" w:rsidRPr="0092392A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2392A">
        <w:rPr>
          <w:rFonts w:ascii="Times New Roman" w:hAnsi="Times New Roman" w:cs="Times New Roman"/>
          <w:sz w:val="28"/>
          <w:szCs w:val="28"/>
        </w:rPr>
        <w:t>REDAÇÃO FINAL</w:t>
      </w:r>
    </w:p>
    <w:p w14:paraId="1812E030" w14:textId="7187DE0A" w:rsidR="00622A9B" w:rsidRPr="0092392A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2392A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92392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92392A">
        <w:rPr>
          <w:rFonts w:ascii="Times New Roman" w:hAnsi="Times New Roman" w:cs="Times New Roman"/>
          <w:sz w:val="28"/>
          <w:szCs w:val="28"/>
        </w:rPr>
        <w:t xml:space="preserve"> </w:t>
      </w:r>
      <w:r w:rsidR="0092392A" w:rsidRPr="0092392A">
        <w:rPr>
          <w:rFonts w:ascii="Times New Roman" w:hAnsi="Times New Roman" w:cs="Times New Roman"/>
          <w:sz w:val="28"/>
          <w:szCs w:val="28"/>
        </w:rPr>
        <w:t>4</w:t>
      </w:r>
      <w:r w:rsidR="00981D4B">
        <w:rPr>
          <w:rFonts w:ascii="Times New Roman" w:hAnsi="Times New Roman" w:cs="Times New Roman"/>
          <w:sz w:val="28"/>
          <w:szCs w:val="28"/>
        </w:rPr>
        <w:t>10</w:t>
      </w:r>
      <w:r w:rsidRPr="0092392A">
        <w:rPr>
          <w:rFonts w:ascii="Times New Roman" w:hAnsi="Times New Roman" w:cs="Times New Roman"/>
          <w:sz w:val="28"/>
          <w:szCs w:val="28"/>
        </w:rPr>
        <w:t>/202</w:t>
      </w:r>
      <w:r w:rsidR="005B4725">
        <w:rPr>
          <w:rFonts w:ascii="Times New Roman" w:hAnsi="Times New Roman" w:cs="Times New Roman"/>
          <w:sz w:val="28"/>
          <w:szCs w:val="28"/>
        </w:rPr>
        <w:t>3</w:t>
      </w:r>
      <w:r w:rsidRPr="009239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F437E" w14:textId="77777777" w:rsidR="00622A9B" w:rsidRPr="0092392A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2392A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3C08266B" w:rsidR="00622A9B" w:rsidRDefault="00622A9B" w:rsidP="00622A9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1FB6ACF7" w14:textId="0C783D2D" w:rsidR="00AF246B" w:rsidRDefault="00AF246B" w:rsidP="00622A9B">
      <w:pPr>
        <w:pStyle w:val="SemEspaamento"/>
        <w:rPr>
          <w:i/>
          <w:sz w:val="24"/>
          <w:szCs w:val="24"/>
        </w:rPr>
      </w:pPr>
    </w:p>
    <w:p w14:paraId="7BCFA0D0" w14:textId="77777777" w:rsidR="00981D4B" w:rsidRDefault="00981D4B" w:rsidP="00622A9B">
      <w:pPr>
        <w:pStyle w:val="SemEspaamento"/>
        <w:rPr>
          <w:i/>
          <w:sz w:val="24"/>
          <w:szCs w:val="24"/>
        </w:rPr>
      </w:pPr>
    </w:p>
    <w:p w14:paraId="3CE8C3EA" w14:textId="77777777" w:rsidR="00E52841" w:rsidRPr="00E52841" w:rsidRDefault="00E52841" w:rsidP="00E52841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841">
        <w:rPr>
          <w:rFonts w:ascii="Times New Roman" w:hAnsi="Times New Roman" w:cs="Times New Roman"/>
          <w:b/>
          <w:bCs/>
          <w:sz w:val="24"/>
          <w:szCs w:val="24"/>
        </w:rPr>
        <w:t>INSTITUI A REVISÃO DO PLANO PLURIANUAL DO MUNICÍPIO DE SETE LAGOAS PARA O PERÍODO DE 2024 A 2025.</w:t>
      </w:r>
    </w:p>
    <w:p w14:paraId="48B0AE84" w14:textId="634B2E45" w:rsidR="00E52841" w:rsidRDefault="00E52841" w:rsidP="00E5284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63AF31E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D23D4DF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52841">
        <w:rPr>
          <w:rFonts w:ascii="Times New Roman" w:hAnsi="Times New Roman" w:cs="Times New Roman"/>
          <w:sz w:val="24"/>
          <w:szCs w:val="24"/>
        </w:rPr>
        <w:t xml:space="preserve">Art. 1° Fica instituída a Revisão do Plano Plurianual do Município de Sete Lagoas para o período de 2024 a 2025, em cumprimento ao disposto no § 1º do art. 165 da Constituição Federal e inciso I do art. 237 da Lei Orgânica do Município, estabelecendo as diretrizes, objetivos e metas da Administração Pública Direta e Indireta dos Poderes Executivo e Legislativo Municipal, para as despesas de capital e outras delas decorrentes e para as relativas aos programas de duração continuada, na forma dos Anexos desta Lei. </w:t>
      </w:r>
    </w:p>
    <w:p w14:paraId="22AA3D77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804B886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2841">
        <w:rPr>
          <w:rFonts w:ascii="Times New Roman" w:hAnsi="Times New Roman" w:cs="Times New Roman"/>
          <w:sz w:val="24"/>
          <w:szCs w:val="24"/>
        </w:rPr>
        <w:t xml:space="preserve">Art. 2° O PPA 2022/2025 é instrumento de planejamento governamental que define diretrizes, objetivos e metas, com o propósito de viabilizar a implementação e a gestão das políticas públicas, orientar a definição de prioridades e auxiliar na promoção do desenvolvimento sustentável do Município de Sete Lagoas. </w:t>
      </w:r>
    </w:p>
    <w:p w14:paraId="6827D2A8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AC9591C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52841">
        <w:rPr>
          <w:rFonts w:ascii="Times New Roman" w:hAnsi="Times New Roman" w:cs="Times New Roman"/>
          <w:sz w:val="24"/>
          <w:szCs w:val="24"/>
        </w:rPr>
        <w:t>Art. 3º Integram esta Lei, em forma de Anexos, os seguintes demonstrativos:</w:t>
      </w:r>
    </w:p>
    <w:p w14:paraId="796C7E74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23C2EF0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52841">
        <w:rPr>
          <w:rFonts w:ascii="Times New Roman" w:hAnsi="Times New Roman" w:cs="Times New Roman"/>
          <w:sz w:val="24"/>
          <w:szCs w:val="24"/>
        </w:rPr>
        <w:t xml:space="preserve">I - </w:t>
      </w:r>
      <w:r w:rsidRPr="00E52841">
        <w:rPr>
          <w:rFonts w:ascii="Times New Roman" w:eastAsia="Calibri" w:hAnsi="Times New Roman" w:cs="Times New Roman"/>
          <w:sz w:val="24"/>
          <w:szCs w:val="24"/>
          <w:lang w:eastAsia="ar-SA"/>
        </w:rPr>
        <w:t>Diretrizes Gerais;</w:t>
      </w:r>
    </w:p>
    <w:p w14:paraId="69E17E55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AB87838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528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II - </w:t>
      </w:r>
      <w:r w:rsidRPr="00E52841">
        <w:rPr>
          <w:rFonts w:ascii="Times New Roman" w:eastAsia="Calibri" w:hAnsi="Times New Roman" w:cs="Times New Roman"/>
          <w:sz w:val="24"/>
          <w:szCs w:val="24"/>
          <w:lang w:eastAsia="pt-BR"/>
        </w:rPr>
        <w:t>Programas, Objetivos e Metas;</w:t>
      </w:r>
    </w:p>
    <w:p w14:paraId="61E8C10D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942FF37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5284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III - </w:t>
      </w:r>
      <w:r w:rsidRPr="00E52841">
        <w:rPr>
          <w:rFonts w:ascii="Times New Roman" w:eastAsia="Calibri" w:hAnsi="Times New Roman" w:cs="Times New Roman"/>
          <w:sz w:val="24"/>
          <w:szCs w:val="24"/>
          <w:lang w:eastAsia="ar-SA"/>
        </w:rPr>
        <w:t>Ações vinculadas aos Programas – Consolidado;</w:t>
      </w:r>
    </w:p>
    <w:p w14:paraId="5A45C59C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1BAC957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52841">
        <w:rPr>
          <w:rFonts w:ascii="Times New Roman" w:eastAsia="Calibri" w:hAnsi="Times New Roman" w:cs="Times New Roman"/>
          <w:sz w:val="24"/>
          <w:szCs w:val="24"/>
          <w:lang w:eastAsia="ar-SA"/>
        </w:rPr>
        <w:t>IV - Previsão da Receita.</w:t>
      </w:r>
    </w:p>
    <w:p w14:paraId="35CAD603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810EE6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52841">
        <w:rPr>
          <w:rFonts w:ascii="Times New Roman" w:hAnsi="Times New Roman" w:cs="Times New Roman"/>
          <w:sz w:val="24"/>
          <w:szCs w:val="24"/>
        </w:rPr>
        <w:t>Art. 4º A exclusão ou alteração de programas constantes desta Lei, bem como a inclusão de novos programas, será proposta pelo Poder Executivo por intermédio de lei específica, Lei Orçamentária Anual ou seus créditos adicionais.</w:t>
      </w:r>
    </w:p>
    <w:p w14:paraId="0F257748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B5DC3F3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52841">
        <w:rPr>
          <w:rFonts w:ascii="Times New Roman" w:hAnsi="Times New Roman" w:cs="Times New Roman"/>
          <w:sz w:val="24"/>
          <w:szCs w:val="24"/>
        </w:rPr>
        <w:t xml:space="preserve">Art. 5° Os orçamentos anuais, compatibilizados com o PPA 2022/2025 e com as respectivas leis de diretrizes orçamentárias, serão orientados pelas diretrizes gerais expressas no Anexo I constantes deste Plano. </w:t>
      </w:r>
    </w:p>
    <w:p w14:paraId="4732FCFF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A209390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52841">
        <w:rPr>
          <w:rFonts w:ascii="Times New Roman" w:hAnsi="Times New Roman" w:cs="Times New Roman"/>
          <w:sz w:val="24"/>
          <w:szCs w:val="24"/>
        </w:rPr>
        <w:t>Art. 6° Fica o Poder Executivo autorizado a alterar, incluir ou excluir produtos, unidade de medida, finalidade e metas das ações do Plano Plurianual, por meio de lei específica, Lei Orçamentária Anual ou seus créditos adicionais, desde que estas modificações contribuam para a realização do objetivo do Programa.</w:t>
      </w:r>
    </w:p>
    <w:p w14:paraId="1EC9B562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B4041AD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52841">
        <w:rPr>
          <w:rFonts w:ascii="Times New Roman" w:hAnsi="Times New Roman" w:cs="Times New Roman"/>
          <w:sz w:val="24"/>
          <w:szCs w:val="24"/>
        </w:rPr>
        <w:t>Art. 7° A revisão do Plano Plurianual, quando necessária, será encaminhada ao Poder Legislativo, por meio de projeto de lei.</w:t>
      </w:r>
    </w:p>
    <w:p w14:paraId="2B2451DB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52841">
        <w:rPr>
          <w:rFonts w:ascii="Times New Roman" w:hAnsi="Times New Roman" w:cs="Times New Roman"/>
          <w:sz w:val="24"/>
          <w:szCs w:val="24"/>
        </w:rPr>
        <w:t>Art. 8º A gestão do Plano Plurianual observará os princípios de eficiência, eficácia e efetividade e compreenderá a implementação, monitoramento, avaliação e revisão de programas.</w:t>
      </w:r>
    </w:p>
    <w:p w14:paraId="2B650764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DD95015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52841">
        <w:rPr>
          <w:rFonts w:ascii="Times New Roman" w:hAnsi="Times New Roman" w:cs="Times New Roman"/>
          <w:sz w:val="24"/>
          <w:szCs w:val="24"/>
        </w:rPr>
        <w:t>Art. 9º As unidades orçamentárias responsáveis pelos programas e ações constantes desta Lei manterão atualizadas, durante cada exercício financeiro, as informações referentes à execução física e financeira desses programas e ações.</w:t>
      </w:r>
    </w:p>
    <w:p w14:paraId="74E21DC7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19D4791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52841">
        <w:rPr>
          <w:rFonts w:ascii="Times New Roman" w:hAnsi="Times New Roman" w:cs="Times New Roman"/>
          <w:sz w:val="24"/>
          <w:szCs w:val="24"/>
        </w:rPr>
        <w:t>Art. 10 O Poder Executivo poderá alterar as metas fiscais estabelecidas, a fim de compatibilizar a despesa orçada com a receita estimada em cada exercício, de forma a assegurar o permanente equilíbrio das contas públicas e a conjuntura do momento.</w:t>
      </w:r>
    </w:p>
    <w:p w14:paraId="29CF4B49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087FF8C" w14:textId="77777777" w:rsidR="00E52841" w:rsidRPr="00E52841" w:rsidRDefault="00E52841" w:rsidP="00E5284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52841">
        <w:rPr>
          <w:rFonts w:ascii="Times New Roman" w:hAnsi="Times New Roman" w:cs="Times New Roman"/>
          <w:sz w:val="24"/>
          <w:szCs w:val="24"/>
        </w:rPr>
        <w:t>Art. 11 Esta Lei entra em vigor na data de sua publicação, produzindo seus efeitos a partir de 1º de janeiro de 2024.</w:t>
      </w:r>
    </w:p>
    <w:p w14:paraId="1E302EF8" w14:textId="77777777" w:rsidR="00981D4B" w:rsidRPr="00981D4B" w:rsidRDefault="00981D4B" w:rsidP="00981D4B">
      <w:pPr>
        <w:ind w:left="2268"/>
        <w:rPr>
          <w:rFonts w:ascii="Times New Roman" w:hAnsi="Times New Roman" w:cs="Times New Roman"/>
          <w:sz w:val="24"/>
          <w:szCs w:val="24"/>
        </w:rPr>
      </w:pPr>
    </w:p>
    <w:p w14:paraId="78C4FB3C" w14:textId="77777777" w:rsidR="00AF246B" w:rsidRPr="00050F21" w:rsidRDefault="00AF246B" w:rsidP="00AF246B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843895" w14:textId="77777777" w:rsidR="00AF246B" w:rsidRDefault="00AF246B" w:rsidP="00981D4B">
      <w:pPr>
        <w:ind w:right="18"/>
        <w:jc w:val="both"/>
        <w:rPr>
          <w:rFonts w:ascii="Times New Roman" w:hAnsi="Times New Roman" w:cs="Times New Roman"/>
          <w:sz w:val="24"/>
          <w:szCs w:val="24"/>
        </w:rPr>
      </w:pPr>
    </w:p>
    <w:p w14:paraId="31AB894A" w14:textId="6B877D98" w:rsidR="001125A9" w:rsidRDefault="001125A9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</w:t>
      </w:r>
      <w:r w:rsidR="009D009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Sessões,  </w:t>
      </w:r>
      <w:r w:rsidR="005B4725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proofErr w:type="gramEnd"/>
      <w:r w:rsidR="005B47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janei</w:t>
      </w:r>
      <w:r w:rsidR="00AF246B">
        <w:rPr>
          <w:rFonts w:ascii="Times New Roman" w:hAnsi="Times New Roman" w:cs="Times New Roman"/>
          <w:color w:val="000000" w:themeColor="text1"/>
          <w:sz w:val="24"/>
          <w:szCs w:val="24"/>
        </w:rPr>
        <w:t>ro</w:t>
      </w:r>
      <w:r w:rsidR="009D0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5B472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9BB804" w14:textId="77777777" w:rsidR="00D14604" w:rsidRPr="007C3501" w:rsidRDefault="00D14604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D90E45" w14:textId="567BA55D" w:rsidR="000B1B0A" w:rsidRDefault="000B1B0A" w:rsidP="00D14604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83B694" w14:textId="380024C8" w:rsidR="00AF246B" w:rsidRDefault="00AF246B" w:rsidP="00D14604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8FDE66" w14:textId="77777777" w:rsidR="00AF246B" w:rsidRDefault="00AF246B" w:rsidP="00D14604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A8F06" w14:textId="77777777" w:rsidR="00D14604" w:rsidRPr="001125A9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16DD9473" w14:textId="77777777" w:rsidR="00D14604" w:rsidRPr="007C3501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930968" w14:textId="4253F5C7" w:rsidR="00D14604" w:rsidRDefault="00D14604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A089D8C" w14:textId="2790DDED" w:rsidR="00AF246B" w:rsidRDefault="00AF246B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B9E8D4F" w14:textId="77777777" w:rsidR="00AF246B" w:rsidRPr="007C3501" w:rsidRDefault="00AF246B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DCCFF9" w14:textId="77777777" w:rsidR="00D14604" w:rsidRDefault="00D14604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233A3B" w14:textId="09607CDD" w:rsidR="00D14604" w:rsidRDefault="005B4725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677DBACE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D7454B7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E2CF30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33550E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52D426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2A19C62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CF928A0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9877D6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3A344B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F4FC21" w14:textId="30793CBA" w:rsidR="00D14604" w:rsidRDefault="005B4725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1CBEB7AC" w14:textId="2213DBB9" w:rsidR="001125A9" w:rsidRDefault="00D14604" w:rsidP="009D009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1125A9" w:rsidSect="00C209FC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B1B0A"/>
    <w:rsid w:val="001125A9"/>
    <w:rsid w:val="001A5D22"/>
    <w:rsid w:val="001F2442"/>
    <w:rsid w:val="0029320C"/>
    <w:rsid w:val="00375546"/>
    <w:rsid w:val="003F0169"/>
    <w:rsid w:val="0045468E"/>
    <w:rsid w:val="00597B55"/>
    <w:rsid w:val="005A14DD"/>
    <w:rsid w:val="005B4725"/>
    <w:rsid w:val="00622A9B"/>
    <w:rsid w:val="007C3501"/>
    <w:rsid w:val="0092392A"/>
    <w:rsid w:val="00924AA3"/>
    <w:rsid w:val="00981D4B"/>
    <w:rsid w:val="00986940"/>
    <w:rsid w:val="009B2873"/>
    <w:rsid w:val="009D0098"/>
    <w:rsid w:val="009F142C"/>
    <w:rsid w:val="00AF246B"/>
    <w:rsid w:val="00C209FC"/>
    <w:rsid w:val="00CD5710"/>
    <w:rsid w:val="00D14604"/>
    <w:rsid w:val="00D422BD"/>
    <w:rsid w:val="00E52841"/>
    <w:rsid w:val="00F154B4"/>
    <w:rsid w:val="00F2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character" w:styleId="Hyperlink">
    <w:name w:val="Hyperlink"/>
    <w:basedOn w:val="Fontepargpadro"/>
    <w:uiPriority w:val="99"/>
    <w:semiHidden/>
    <w:unhideWhenUsed/>
    <w:rsid w:val="00D14604"/>
    <w:rPr>
      <w:color w:val="0000FF"/>
      <w:u w:val="single"/>
    </w:rPr>
  </w:style>
  <w:style w:type="character" w:customStyle="1" w:styleId="label">
    <w:name w:val="label"/>
    <w:rsid w:val="009D0098"/>
  </w:style>
  <w:style w:type="paragraph" w:styleId="Recuodecorpodetexto">
    <w:name w:val="Body Text Indent"/>
    <w:basedOn w:val="Normal"/>
    <w:link w:val="RecuodecorpodetextoChar"/>
    <w:rsid w:val="00D422BD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D422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F24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F246B"/>
  </w:style>
  <w:style w:type="paragraph" w:customStyle="1" w:styleId="Recuodecorpodetexto31">
    <w:name w:val="Recuo de corpo de texto 31"/>
    <w:basedOn w:val="Normal"/>
    <w:rsid w:val="00981D4B"/>
    <w:pPr>
      <w:widowControl w:val="0"/>
      <w:suppressAutoHyphens/>
      <w:spacing w:after="120" w:line="240" w:lineRule="auto"/>
      <w:ind w:left="283" w:firstLine="1985"/>
      <w:jc w:val="both"/>
    </w:pPr>
    <w:rPr>
      <w:rFonts w:ascii="Times New Roman" w:eastAsia="Lucida Sans Unicode" w:hAnsi="Times New Roman" w:cs="Mangal"/>
      <w:i/>
      <w:iCs/>
      <w:kern w:val="1"/>
      <w:sz w:val="16"/>
      <w:szCs w:val="16"/>
      <w:lang w:eastAsia="hi-IN" w:bidi="hi-IN"/>
    </w:rPr>
  </w:style>
  <w:style w:type="paragraph" w:styleId="PargrafodaLista">
    <w:name w:val="List Paragraph"/>
    <w:basedOn w:val="Normal"/>
    <w:uiPriority w:val="34"/>
    <w:qFormat/>
    <w:rsid w:val="00981D4B"/>
    <w:pPr>
      <w:widowControl w:val="0"/>
      <w:suppressAutoHyphens/>
      <w:spacing w:after="0" w:line="240" w:lineRule="auto"/>
      <w:ind w:left="720" w:firstLine="1985"/>
      <w:contextualSpacing/>
      <w:jc w:val="both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746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4</cp:revision>
  <cp:lastPrinted>2024-01-08T14:36:00Z</cp:lastPrinted>
  <dcterms:created xsi:type="dcterms:W3CDTF">2024-01-08T14:03:00Z</dcterms:created>
  <dcterms:modified xsi:type="dcterms:W3CDTF">2024-01-08T14:36:00Z</dcterms:modified>
</cp:coreProperties>
</file>