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35B05F2" w14:textId="7083E3F5" w:rsidR="000B1B0A" w:rsidRPr="000B1B0A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MATÉRIA: PROJETO DE </w:t>
      </w:r>
      <w:proofErr w:type="gramStart"/>
      <w:r w:rsidRPr="000B1B0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0B1B0A">
        <w:rPr>
          <w:rFonts w:ascii="Times New Roman" w:hAnsi="Times New Roman" w:cs="Times New Roman"/>
          <w:sz w:val="24"/>
          <w:szCs w:val="24"/>
        </w:rPr>
        <w:t xml:space="preserve"> </w:t>
      </w:r>
      <w:r w:rsidR="003F0169">
        <w:rPr>
          <w:rFonts w:ascii="Times New Roman" w:hAnsi="Times New Roman" w:cs="Times New Roman"/>
          <w:sz w:val="24"/>
          <w:szCs w:val="24"/>
        </w:rPr>
        <w:t>409</w:t>
      </w:r>
      <w:r w:rsidRPr="000B1B0A">
        <w:rPr>
          <w:rFonts w:ascii="Times New Roman" w:hAnsi="Times New Roman" w:cs="Times New Roman"/>
          <w:sz w:val="24"/>
          <w:szCs w:val="24"/>
        </w:rPr>
        <w:t>/202</w:t>
      </w:r>
      <w:r w:rsidR="00C06D6C">
        <w:rPr>
          <w:rFonts w:ascii="Times New Roman" w:hAnsi="Times New Roman" w:cs="Times New Roman"/>
          <w:sz w:val="24"/>
          <w:szCs w:val="24"/>
        </w:rPr>
        <w:t>3</w:t>
      </w:r>
      <w:r w:rsidRPr="000B1B0A">
        <w:rPr>
          <w:rFonts w:ascii="Times New Roman" w:hAnsi="Times New Roman" w:cs="Times New Roman"/>
          <w:sz w:val="24"/>
          <w:szCs w:val="24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3F0169">
        <w:rPr>
          <w:rFonts w:ascii="Times New Roman" w:hAnsi="Times New Roman" w:cs="Times New Roman"/>
          <w:b w:val="0"/>
          <w:bCs w:val="0"/>
          <w:sz w:val="24"/>
          <w:szCs w:val="24"/>
        </w:rPr>
        <w:t>ESTIMA A RECEITA E FIXA A DESPESA DO MUNICÍPIO DE SETE LAGOAS PARA O EXERCÍCIO FINANCEIRO DE 202</w:t>
      </w:r>
      <w:r w:rsidR="00C06D6C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3F016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98230E3" w14:textId="77777777" w:rsidR="000B1B0A" w:rsidRPr="000B1B0A" w:rsidRDefault="000B1B0A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A2086" w14:textId="06000310" w:rsidR="00622A9B" w:rsidRPr="000B1B0A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0B1B0A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5DCE2E23" w:rsidR="00622A9B" w:rsidRPr="000B1B0A" w:rsidRDefault="00622A9B" w:rsidP="000B1B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3F0169">
        <w:rPr>
          <w:rFonts w:ascii="Times New Roman" w:hAnsi="Times New Roman" w:cs="Times New Roman"/>
          <w:sz w:val="28"/>
          <w:szCs w:val="28"/>
        </w:rPr>
        <w:t>409</w:t>
      </w:r>
      <w:r w:rsidR="00375546" w:rsidRPr="000B1B0A">
        <w:rPr>
          <w:rFonts w:ascii="Times New Roman" w:hAnsi="Times New Roman" w:cs="Times New Roman"/>
          <w:sz w:val="28"/>
          <w:szCs w:val="28"/>
        </w:rPr>
        <w:t>/</w:t>
      </w:r>
      <w:r w:rsidRPr="000B1B0A">
        <w:rPr>
          <w:rFonts w:ascii="Times New Roman" w:hAnsi="Times New Roman" w:cs="Times New Roman"/>
          <w:sz w:val="28"/>
          <w:szCs w:val="28"/>
        </w:rPr>
        <w:t>202</w:t>
      </w:r>
      <w:r w:rsidR="00C06D6C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AF246B">
        <w:rPr>
          <w:rFonts w:ascii="Times New Roman" w:hAnsi="Times New Roman" w:cs="Times New Roman"/>
          <w:sz w:val="28"/>
          <w:szCs w:val="28"/>
        </w:rPr>
        <w:t>–</w:t>
      </w:r>
      <w:r w:rsidR="003F0169">
        <w:rPr>
          <w:rFonts w:ascii="Times New Roman" w:hAnsi="Times New Roman" w:cs="Times New Roman"/>
          <w:sz w:val="28"/>
          <w:szCs w:val="28"/>
        </w:rPr>
        <w:t xml:space="preserve"> </w:t>
      </w:r>
      <w:r w:rsidR="003F0169">
        <w:rPr>
          <w:rFonts w:ascii="Times New Roman" w:hAnsi="Times New Roman" w:cs="Times New Roman"/>
          <w:b w:val="0"/>
          <w:bCs w:val="0"/>
          <w:sz w:val="28"/>
          <w:szCs w:val="28"/>
        </w:rPr>
        <w:t>ESTIMA A RECEITA E FIXA A DESPESA DO MUNICÍPIO DE SETE LAGOAS PARA O EXERCÍCIO FINANCEIRO DE 202</w:t>
      </w:r>
      <w:r w:rsidR="00C06D6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B1B0A" w:rsidRPr="00AF246B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,</w:t>
      </w:r>
      <w:r w:rsidR="000B1B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375546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o Chefe do Poder Executivo Municipal,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2719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9F142C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CD5710" w:rsidRPr="00C209FC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92392A">
        <w:rPr>
          <w:rFonts w:ascii="Times New Roman" w:hAnsi="Times New Roman" w:cs="Times New Roman"/>
          <w:sz w:val="28"/>
          <w:szCs w:val="28"/>
          <w:u w:val="single"/>
        </w:rPr>
        <w:t>OM EMENDAS ENVIADAS EM ANEXO PARA ADEQUAÇÃO AO PROJETO DE LEI .</w:t>
      </w:r>
    </w:p>
    <w:p w14:paraId="73ADE0B6" w14:textId="77777777" w:rsidR="003F0169" w:rsidRPr="009F142C" w:rsidRDefault="003F0169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66AA182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6D1BEF" w14:textId="77777777" w:rsidR="000B1B0A" w:rsidRDefault="000B1B0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90BED4" w14:textId="77777777" w:rsidR="009D0098" w:rsidRDefault="009D0098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3BB997C6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005E98" w14:textId="08EB1E1D" w:rsidR="00C209FC" w:rsidRDefault="00C209F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EEE56C" w14:textId="77777777" w:rsidR="00AF246B" w:rsidRDefault="00AF246B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92392A" w:rsidRDefault="007C3501" w:rsidP="007C3501">
      <w:pPr>
        <w:pStyle w:val="Cabealho"/>
        <w:ind w:left="708"/>
        <w:rPr>
          <w:sz w:val="28"/>
          <w:szCs w:val="28"/>
        </w:rPr>
      </w:pPr>
    </w:p>
    <w:p w14:paraId="5254BE3C" w14:textId="77777777" w:rsidR="00622A9B" w:rsidRPr="0092392A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2A">
        <w:rPr>
          <w:rFonts w:ascii="Times New Roman" w:hAnsi="Times New Roman" w:cs="Times New Roman"/>
          <w:sz w:val="28"/>
          <w:szCs w:val="28"/>
        </w:rPr>
        <w:t>REDAÇÃO FINAL</w:t>
      </w:r>
    </w:p>
    <w:p w14:paraId="1812E030" w14:textId="3FACDDB3" w:rsidR="00622A9B" w:rsidRPr="0092392A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2A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92392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92392A">
        <w:rPr>
          <w:rFonts w:ascii="Times New Roman" w:hAnsi="Times New Roman" w:cs="Times New Roman"/>
          <w:sz w:val="28"/>
          <w:szCs w:val="28"/>
        </w:rPr>
        <w:t xml:space="preserve"> </w:t>
      </w:r>
      <w:r w:rsidR="0092392A" w:rsidRPr="0092392A">
        <w:rPr>
          <w:rFonts w:ascii="Times New Roman" w:hAnsi="Times New Roman" w:cs="Times New Roman"/>
          <w:sz w:val="28"/>
          <w:szCs w:val="28"/>
        </w:rPr>
        <w:t>409</w:t>
      </w:r>
      <w:r w:rsidRPr="0092392A">
        <w:rPr>
          <w:rFonts w:ascii="Times New Roman" w:hAnsi="Times New Roman" w:cs="Times New Roman"/>
          <w:sz w:val="28"/>
          <w:szCs w:val="28"/>
        </w:rPr>
        <w:t>/202</w:t>
      </w:r>
      <w:r w:rsidR="00C06D6C">
        <w:rPr>
          <w:rFonts w:ascii="Times New Roman" w:hAnsi="Times New Roman" w:cs="Times New Roman"/>
          <w:sz w:val="28"/>
          <w:szCs w:val="28"/>
        </w:rPr>
        <w:t>3</w:t>
      </w:r>
      <w:r w:rsidRPr="00923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F437E" w14:textId="77777777" w:rsidR="00622A9B" w:rsidRPr="0092392A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2A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3C08266B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FB6ACF7" w14:textId="1862F654" w:rsidR="00AF246B" w:rsidRDefault="00AF246B" w:rsidP="00622A9B">
      <w:pPr>
        <w:pStyle w:val="SemEspaamento"/>
        <w:rPr>
          <w:i/>
          <w:sz w:val="24"/>
          <w:szCs w:val="24"/>
        </w:rPr>
      </w:pPr>
    </w:p>
    <w:p w14:paraId="78C4FB3C" w14:textId="77777777" w:rsidR="00AF246B" w:rsidRPr="00050F21" w:rsidRDefault="00AF246B" w:rsidP="00B928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A8371" w14:textId="77777777" w:rsidR="00B92884" w:rsidRPr="00B92884" w:rsidRDefault="00B92884" w:rsidP="00B92884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9288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ESTIMA A RECEITA E FIXA A DESPESA DO MUNICÍPIO DE SETE LAGOAS PARA O EXERCÍCIO FINANCEIRO DE 2024.</w:t>
      </w:r>
    </w:p>
    <w:p w14:paraId="0D715A1D" w14:textId="77777777" w:rsidR="00B92884" w:rsidRPr="00B92884" w:rsidRDefault="00B92884" w:rsidP="00B92884">
      <w:pPr>
        <w:ind w:left="226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09ACD72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>Art. 1º Esta Lei estima a Receita e fixa a Despesa do Município de Sete Lagoas para o exercício financeiro de 2024, compreendendo:</w:t>
      </w:r>
    </w:p>
    <w:p w14:paraId="5DC8701E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6D8229B4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I - </w:t>
      </w:r>
      <w:proofErr w:type="gramStart"/>
      <w:r w:rsidRPr="00B92884">
        <w:rPr>
          <w:rFonts w:ascii="Times New Roman" w:eastAsia="DejaVu Sans" w:hAnsi="Times New Roman" w:cs="Times New Roman"/>
          <w:sz w:val="24"/>
          <w:szCs w:val="24"/>
        </w:rPr>
        <w:t>o</w:t>
      </w:r>
      <w:proofErr w:type="gramEnd"/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 Orçamento Fiscal referente aos Poderes do Município, seus órgãos, fundos e entidades da Administração Pública Direta e Indireta, inclusive Fundações instituídas e mantidas pelo Poder Público Municipal;</w:t>
      </w:r>
    </w:p>
    <w:p w14:paraId="3586D36E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1069F250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II - </w:t>
      </w:r>
      <w:proofErr w:type="gramStart"/>
      <w:r w:rsidRPr="00B92884">
        <w:rPr>
          <w:rFonts w:ascii="Times New Roman" w:eastAsia="DejaVu Sans" w:hAnsi="Times New Roman" w:cs="Times New Roman"/>
          <w:sz w:val="24"/>
          <w:szCs w:val="24"/>
        </w:rPr>
        <w:t>o</w:t>
      </w:r>
      <w:proofErr w:type="gramEnd"/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 Orçamento da Seguridade Social, que abrange as entidades destinadas a assegurar os direitos relativos à saúde, à previdência e à assistência social.</w:t>
      </w:r>
    </w:p>
    <w:p w14:paraId="4B81A840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48207A23" w14:textId="77777777" w:rsidR="00B92884" w:rsidRPr="00B92884" w:rsidRDefault="00B92884" w:rsidP="00B92884">
      <w:pPr>
        <w:pStyle w:val="Corpodetexto"/>
        <w:tabs>
          <w:tab w:val="left" w:pos="885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Art. 2º A Receita Orçamentária Total do Orçamento Fiscal e da Seguridade Social, a preços correntes, será de </w:t>
      </w:r>
      <w:r w:rsidRPr="00B92884">
        <w:rPr>
          <w:rFonts w:ascii="Times New Roman" w:hAnsi="Times New Roman" w:cs="Times New Roman"/>
          <w:sz w:val="24"/>
          <w:szCs w:val="24"/>
        </w:rPr>
        <w:t xml:space="preserve">R$ 1.470.092.686 (um bilhão, quatrocentos e setenta milhões, noventa e dois mil, seiscentos e oitenta e seis reais), </w:t>
      </w:r>
      <w:r w:rsidRPr="00B92884">
        <w:rPr>
          <w:rFonts w:ascii="Times New Roman" w:eastAsia="DejaVu Sans" w:hAnsi="Times New Roman" w:cs="Times New Roman"/>
          <w:sz w:val="24"/>
          <w:szCs w:val="24"/>
        </w:rPr>
        <w:t>decorrentes da arrecadação das receitas correntes e de capital, na forma da legislação vigente.</w:t>
      </w:r>
    </w:p>
    <w:p w14:paraId="20FA7738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43BC6567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>Art. 3º Integram a presente Lei os seguintes quadros:</w:t>
      </w:r>
    </w:p>
    <w:p w14:paraId="2D8AF3E4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46BB32A4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>I - Quadro I – Receita Orçamentária por categoria econômica e fonte;</w:t>
      </w:r>
    </w:p>
    <w:p w14:paraId="16929BFE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11770DA8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>III – Quadro II – Despesa Orçamentária por entidades, órgãos e unidades orçamentárias.</w:t>
      </w:r>
    </w:p>
    <w:p w14:paraId="1F53AA38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67B5E50E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Art. 4º </w:t>
      </w:r>
      <w:r w:rsidRPr="00B92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o Poder Executivo autorizado a abrir créditos suplementares às dotações dos orçamentos contidos nesta Lei, até o limite de 25% (vinte e cinco cento) do valor total do Orçamento Fiscal, nos termos do artigo 43 da Lei Federal nº </w:t>
      </w:r>
      <w:hyperlink r:id="rId7" w:anchor=":~:text=LEI%20No%204.320%2C%20DE%2017%20DE%20MAR%C3%87O%20DE%201964&amp;text=Estatui%20Normas%20Gerais%20de%20Direito,Munic%C3%ADpios%20e%20do%20Distrito%20Federal." w:history="1">
        <w:r w:rsidRPr="00B9288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4.320</w:t>
        </w:r>
      </w:hyperlink>
      <w:r w:rsidRPr="00B92884">
        <w:rPr>
          <w:rFonts w:ascii="Times New Roman" w:hAnsi="Times New Roman" w:cs="Times New Roman"/>
          <w:sz w:val="24"/>
          <w:szCs w:val="24"/>
          <w:shd w:val="clear" w:color="auto" w:fill="FFFFFF"/>
        </w:rPr>
        <w:t>, de 17 de março de 1964 e suas alterações.</w:t>
      </w:r>
    </w:p>
    <w:p w14:paraId="48214B90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5CA85B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1º A reserva de contingência será utilizada para atender passivos contingentes e outros riscos e eventos fiscais imprevistos, ou como fonte de recursos para abertura de créditos adicionais, conforme autorização, nos termos do </w:t>
      </w:r>
      <w:r w:rsidRPr="00B928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caput</w:t>
      </w:r>
      <w:r w:rsidRPr="00B92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artigo, observado o disposto nos artigos 40 e seguintes da Lei Federal nº </w:t>
      </w:r>
      <w:hyperlink r:id="rId8" w:anchor=":~:text=LEI%20No%204.320%2C%20DE%2017%20DE%20MAR%C3%87O%20DE%201964&amp;text=Estatui%20Normas%20Gerais%20de%20Direito,Munic%C3%ADpios%20e%20do%20Distrito%20Federal." w:history="1">
        <w:r w:rsidRPr="00B9288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4.320</w:t>
        </w:r>
      </w:hyperlink>
      <w:r w:rsidRPr="00B92884">
        <w:rPr>
          <w:rFonts w:ascii="Times New Roman" w:hAnsi="Times New Roman" w:cs="Times New Roman"/>
          <w:sz w:val="24"/>
          <w:szCs w:val="24"/>
          <w:shd w:val="clear" w:color="auto" w:fill="FFFFFF"/>
        </w:rPr>
        <w:t>, de 1964 e suas alterações, e no artigo 8º da Portaria Interministerial STN/SOF nº 163, de 04 de maio de 2001 e suas alterações e nos incisos I e II do parágrafos 3º e 4º do artigo 20 da Lei Municipal nº 9.590/2023 – LDO para 2024.</w:t>
      </w:r>
    </w:p>
    <w:p w14:paraId="3DB38B1E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ECD27E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§ 2º A abertura de créditos adicionais suplementares para qualquer dos órgãos e unidades que compõem este Orçamento Fiscal e da Seguridade Social está subordinada à apreciação prévia do setor competente da Secretaria Municipal de Planejamento, Orçamento, Tecnologia e Comunicação Social, responsável pelo controle do limite fixado no </w:t>
      </w:r>
      <w:r w:rsidRPr="00B92884">
        <w:rPr>
          <w:rFonts w:ascii="Times New Roman" w:eastAsia="DejaVu Sans" w:hAnsi="Times New Roman" w:cs="Times New Roman"/>
          <w:i/>
          <w:iCs/>
          <w:sz w:val="24"/>
          <w:szCs w:val="24"/>
        </w:rPr>
        <w:t>caput</w:t>
      </w:r>
      <w:r w:rsidRPr="00B92884">
        <w:rPr>
          <w:rFonts w:ascii="Times New Roman" w:eastAsia="DejaVu Sans" w:hAnsi="Times New Roman" w:cs="Times New Roman"/>
          <w:sz w:val="24"/>
          <w:szCs w:val="24"/>
        </w:rPr>
        <w:t xml:space="preserve"> deste artigo.</w:t>
      </w:r>
    </w:p>
    <w:p w14:paraId="37540863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2DD284EC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>Art. 5º Fica o Poder Executivo autorizado a contrair financiamentos com agências nacionais e internacionais oficiais de crédito para aplicação de investimentos direcionados para o saneamento e habitação de interesse social, bem como oferecer as contragarantias necessárias à obtenção de garantia do Tesouro Nacional para a realização desses financiamentos, observados os substanciados legais concernentes.</w:t>
      </w:r>
    </w:p>
    <w:p w14:paraId="00422C1A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05A2972C" w14:textId="77777777" w:rsidR="00B92884" w:rsidRPr="00B92884" w:rsidRDefault="00B92884" w:rsidP="00B92884">
      <w:pPr>
        <w:pStyle w:val="Corpodetexto"/>
        <w:tabs>
          <w:tab w:val="left" w:pos="900"/>
        </w:tabs>
        <w:spacing w:after="0"/>
        <w:ind w:firstLine="2268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92884">
        <w:rPr>
          <w:rFonts w:ascii="Times New Roman" w:eastAsia="DejaVu Sans" w:hAnsi="Times New Roman" w:cs="Times New Roman"/>
          <w:sz w:val="24"/>
          <w:szCs w:val="24"/>
        </w:rPr>
        <w:t>Art. 6º Esta Lei entra em vigor na data de sua publicação, produzindo seus efeitos a partir de 1º de janeiro de 2024.</w:t>
      </w:r>
    </w:p>
    <w:p w14:paraId="551CA207" w14:textId="77777777" w:rsidR="00AF246B" w:rsidRPr="00050F21" w:rsidRDefault="00AF246B" w:rsidP="00AF246B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45702" w14:textId="20869EBB" w:rsidR="001125A9" w:rsidRDefault="001125A9" w:rsidP="009F142C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843895" w14:textId="77777777" w:rsidR="00AF246B" w:rsidRDefault="00AF246B" w:rsidP="009F142C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38F83632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 </w:t>
      </w:r>
      <w:r w:rsidR="00C06D6C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proofErr w:type="gramEnd"/>
      <w:r w:rsidR="00923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06D6C">
        <w:rPr>
          <w:rFonts w:ascii="Times New Roman" w:hAnsi="Times New Roman" w:cs="Times New Roman"/>
          <w:color w:val="000000" w:themeColor="text1"/>
          <w:sz w:val="24"/>
          <w:szCs w:val="24"/>
        </w:rPr>
        <w:t>janei</w:t>
      </w:r>
      <w:r w:rsidR="00AF246B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C06D6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90E45" w14:textId="567BA55D" w:rsidR="000B1B0A" w:rsidRDefault="000B1B0A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3B694" w14:textId="380024C8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FDE66" w14:textId="77777777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A8F06" w14:textId="77777777" w:rsidR="00D14604" w:rsidRPr="001125A9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16DD9473" w14:textId="77777777" w:rsidR="00D14604" w:rsidRPr="007C350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30968" w14:textId="4253F5C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89D8C" w14:textId="2790DDED" w:rsidR="00AF246B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9E8D4F" w14:textId="77777777" w:rsidR="00AF246B" w:rsidRPr="007C3501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CCFF9" w14:textId="7777777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33A3B" w14:textId="7E93C278" w:rsidR="00D14604" w:rsidRDefault="00C06D6C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77DBAC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D7454B7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2CF3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3550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2D42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A19C62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F928A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877D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A344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FC21" w14:textId="0D7ABC88" w:rsidR="00D14604" w:rsidRDefault="00C06D6C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1CBEB7AC" w14:textId="2213DBB9" w:rsidR="001125A9" w:rsidRDefault="00D14604" w:rsidP="009D009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B0A"/>
    <w:rsid w:val="001125A9"/>
    <w:rsid w:val="001A5D22"/>
    <w:rsid w:val="001F2442"/>
    <w:rsid w:val="002719DC"/>
    <w:rsid w:val="0029320C"/>
    <w:rsid w:val="00375546"/>
    <w:rsid w:val="003F0169"/>
    <w:rsid w:val="0045468E"/>
    <w:rsid w:val="005A14DD"/>
    <w:rsid w:val="00622A9B"/>
    <w:rsid w:val="007C3501"/>
    <w:rsid w:val="0092392A"/>
    <w:rsid w:val="00924AA3"/>
    <w:rsid w:val="009B2873"/>
    <w:rsid w:val="009D0098"/>
    <w:rsid w:val="009F142C"/>
    <w:rsid w:val="00AF246B"/>
    <w:rsid w:val="00B92884"/>
    <w:rsid w:val="00C06D6C"/>
    <w:rsid w:val="00C209FC"/>
    <w:rsid w:val="00CD5710"/>
    <w:rsid w:val="00D14604"/>
    <w:rsid w:val="00D422BD"/>
    <w:rsid w:val="00F212BA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432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4</cp:revision>
  <cp:lastPrinted>2024-01-08T14:32:00Z</cp:lastPrinted>
  <dcterms:created xsi:type="dcterms:W3CDTF">2024-01-08T14:00:00Z</dcterms:created>
  <dcterms:modified xsi:type="dcterms:W3CDTF">2024-01-08T14:34:00Z</dcterms:modified>
</cp:coreProperties>
</file>