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FF7A2" w14:textId="77777777" w:rsidR="00453EE3" w:rsidRDefault="00453EE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41FAF0" w14:textId="59B21016" w:rsidR="00477333" w:rsidRPr="000B28C2" w:rsidRDefault="0047733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28C2">
        <w:rPr>
          <w:rFonts w:ascii="Times New Roman" w:hAnsi="Times New Roman" w:cs="Times New Roman"/>
          <w:b/>
          <w:bCs/>
          <w:sz w:val="28"/>
          <w:szCs w:val="28"/>
        </w:rPr>
        <w:t>PARECER DE REDAÇÃO FINAL</w:t>
      </w:r>
    </w:p>
    <w:p w14:paraId="6744C63E" w14:textId="77777777" w:rsidR="00477333" w:rsidRPr="000B28C2" w:rsidRDefault="00477333" w:rsidP="0047733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8C2">
        <w:rPr>
          <w:rFonts w:ascii="Times New Roman" w:hAnsi="Times New Roman" w:cs="Times New Roman"/>
          <w:b/>
          <w:sz w:val="28"/>
          <w:szCs w:val="28"/>
        </w:rPr>
        <w:t>COMISSÃO DE REDAÇÃO E TÉCNICA LEGISLATIVA</w:t>
      </w:r>
    </w:p>
    <w:p w14:paraId="7D52DDC0" w14:textId="7EDF954A" w:rsidR="00792B25" w:rsidRPr="00792B25" w:rsidRDefault="00477333" w:rsidP="00792B25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F7017">
        <w:rPr>
          <w:rFonts w:ascii="Times New Roman" w:hAnsi="Times New Roman" w:cs="Times New Roman"/>
          <w:sz w:val="28"/>
          <w:szCs w:val="28"/>
        </w:rPr>
        <w:t xml:space="preserve">MATÉRIA: </w:t>
      </w:r>
      <w:r w:rsidR="00D2230E">
        <w:rPr>
          <w:rFonts w:ascii="Times New Roman" w:hAnsi="Times New Roman" w:cs="Times New Roman"/>
          <w:sz w:val="28"/>
          <w:szCs w:val="28"/>
        </w:rPr>
        <w:t>P</w:t>
      </w:r>
      <w:r w:rsidRPr="007F7017">
        <w:rPr>
          <w:rFonts w:ascii="Times New Roman" w:hAnsi="Times New Roman" w:cs="Times New Roman"/>
          <w:sz w:val="28"/>
          <w:szCs w:val="28"/>
        </w:rPr>
        <w:t xml:space="preserve">ROJETO DE </w:t>
      </w:r>
      <w:proofErr w:type="gramStart"/>
      <w:r w:rsidR="00CE29E7">
        <w:rPr>
          <w:rFonts w:ascii="Times New Roman" w:hAnsi="Times New Roman" w:cs="Times New Roman"/>
          <w:sz w:val="28"/>
          <w:szCs w:val="28"/>
        </w:rPr>
        <w:t>RESOLUÇÃO</w:t>
      </w:r>
      <w:r w:rsidRPr="007F7017">
        <w:rPr>
          <w:rFonts w:ascii="Times New Roman" w:hAnsi="Times New Roman" w:cs="Times New Roman"/>
          <w:sz w:val="28"/>
          <w:szCs w:val="28"/>
        </w:rPr>
        <w:t xml:space="preserve">  Nº</w:t>
      </w:r>
      <w:proofErr w:type="gramEnd"/>
      <w:r w:rsidRPr="007F7017">
        <w:rPr>
          <w:rFonts w:ascii="Times New Roman" w:hAnsi="Times New Roman" w:cs="Times New Roman"/>
          <w:sz w:val="28"/>
          <w:szCs w:val="28"/>
        </w:rPr>
        <w:t xml:space="preserve"> </w:t>
      </w:r>
      <w:r w:rsidR="00DA19AF">
        <w:rPr>
          <w:rFonts w:ascii="Times New Roman" w:hAnsi="Times New Roman" w:cs="Times New Roman"/>
          <w:sz w:val="28"/>
          <w:szCs w:val="28"/>
        </w:rPr>
        <w:t>1</w:t>
      </w:r>
      <w:r w:rsidR="005C5585">
        <w:rPr>
          <w:rFonts w:ascii="Times New Roman" w:hAnsi="Times New Roman" w:cs="Times New Roman"/>
          <w:sz w:val="28"/>
          <w:szCs w:val="28"/>
        </w:rPr>
        <w:t>7</w:t>
      </w:r>
      <w:r w:rsidR="00DA19AF">
        <w:rPr>
          <w:rFonts w:ascii="Times New Roman" w:hAnsi="Times New Roman" w:cs="Times New Roman"/>
          <w:sz w:val="28"/>
          <w:szCs w:val="28"/>
        </w:rPr>
        <w:t>/2023</w:t>
      </w:r>
      <w:r w:rsidR="005C558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– ALTERA OS ARTIGOS 152, 199 E 262 DA RESOLUÇÃO 810, DE 05 DE JULHO DE 1995, QUE “</w:t>
      </w:r>
      <w:r w:rsidR="005C5585" w:rsidRPr="005C5585"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DISPÕE SOBRE O REGIMENTO INTERNO DA CÂMARA MUNICIPAL DE SETE LAGOAS/MG”</w:t>
      </w:r>
      <w:r w:rsidRPr="007F701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</w:t>
      </w:r>
    </w:p>
    <w:p w14:paraId="519700DA" w14:textId="77777777" w:rsidR="00477333" w:rsidRPr="000B28C2" w:rsidRDefault="00477333" w:rsidP="00477333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9088BEE" w14:textId="2C679352" w:rsidR="00477333" w:rsidRPr="000B28C2" w:rsidRDefault="00477333" w:rsidP="00477333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28C2">
        <w:rPr>
          <w:rFonts w:ascii="Times New Roman" w:hAnsi="Times New Roman" w:cs="Times New Roman"/>
          <w:sz w:val="28"/>
          <w:szCs w:val="28"/>
        </w:rPr>
        <w:t>AUTORIA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EC7F22">
        <w:rPr>
          <w:rFonts w:ascii="Times New Roman" w:hAnsi="Times New Roman" w:cs="Times New Roman"/>
          <w:b w:val="0"/>
          <w:bCs w:val="0"/>
          <w:sz w:val="24"/>
          <w:szCs w:val="24"/>
        </w:rPr>
        <w:t>MESA DIRETORA</w:t>
      </w:r>
    </w:p>
    <w:p w14:paraId="47ECF00B" w14:textId="77777777" w:rsidR="00477333" w:rsidRPr="007C3501" w:rsidRDefault="00477333" w:rsidP="00477333">
      <w:pPr>
        <w:rPr>
          <w:rFonts w:ascii="Times New Roman" w:hAnsi="Times New Roman" w:cs="Times New Roman"/>
          <w:sz w:val="24"/>
          <w:szCs w:val="24"/>
        </w:rPr>
      </w:pPr>
      <w:r w:rsidRPr="007C3501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67C1B3E1" w14:textId="40672049" w:rsidR="00477333" w:rsidRPr="00F07888" w:rsidRDefault="00477333" w:rsidP="00D2230E">
      <w:pPr>
        <w:jc w:val="both"/>
        <w:rPr>
          <w:rFonts w:ascii="Times New Roman" w:hAnsi="Times New Roman" w:cs="Times New Roman"/>
          <w:sz w:val="28"/>
          <w:szCs w:val="28"/>
        </w:rPr>
      </w:pPr>
      <w:r w:rsidRPr="00F07888">
        <w:rPr>
          <w:rFonts w:ascii="Times New Roman" w:eastAsia="Bitstream Charter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0D1EAF6F" w14:textId="79ACF3CE" w:rsidR="00477333" w:rsidRDefault="00477333" w:rsidP="0020787F">
      <w:pPr>
        <w:pStyle w:val="Ttulo1"/>
        <w:ind w:firstLine="226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07888">
        <w:rPr>
          <w:rFonts w:ascii="Times New Roman" w:hAnsi="Times New Roman" w:cs="Times New Roman"/>
          <w:sz w:val="28"/>
          <w:szCs w:val="28"/>
        </w:rPr>
        <w:t xml:space="preserve">O </w:t>
      </w:r>
      <w:r w:rsidR="00D2230E">
        <w:rPr>
          <w:rFonts w:ascii="Times New Roman" w:hAnsi="Times New Roman" w:cs="Times New Roman"/>
          <w:sz w:val="28"/>
          <w:szCs w:val="28"/>
        </w:rPr>
        <w:t>P</w:t>
      </w:r>
      <w:r w:rsidRPr="00F07888">
        <w:rPr>
          <w:rFonts w:ascii="Times New Roman" w:hAnsi="Times New Roman" w:cs="Times New Roman"/>
          <w:sz w:val="28"/>
          <w:szCs w:val="28"/>
        </w:rPr>
        <w:t xml:space="preserve">ROJETO DE </w:t>
      </w:r>
      <w:proofErr w:type="gramStart"/>
      <w:r w:rsidR="00CE29E7">
        <w:rPr>
          <w:rFonts w:ascii="Times New Roman" w:hAnsi="Times New Roman" w:cs="Times New Roman"/>
          <w:sz w:val="28"/>
          <w:szCs w:val="28"/>
        </w:rPr>
        <w:t>RESOLUÇÃO</w:t>
      </w:r>
      <w:r w:rsidRPr="00F07888">
        <w:rPr>
          <w:rFonts w:ascii="Times New Roman" w:hAnsi="Times New Roman" w:cs="Times New Roman"/>
          <w:sz w:val="28"/>
          <w:szCs w:val="28"/>
        </w:rPr>
        <w:t xml:space="preserve">  Nº</w:t>
      </w:r>
      <w:proofErr w:type="gramEnd"/>
      <w:r w:rsidRPr="00F07888">
        <w:rPr>
          <w:rFonts w:ascii="Times New Roman" w:hAnsi="Times New Roman" w:cs="Times New Roman"/>
          <w:sz w:val="28"/>
          <w:szCs w:val="28"/>
        </w:rPr>
        <w:t xml:space="preserve"> </w:t>
      </w:r>
      <w:r w:rsidR="00DA19AF">
        <w:rPr>
          <w:rFonts w:ascii="Times New Roman" w:hAnsi="Times New Roman" w:cs="Times New Roman"/>
          <w:sz w:val="28"/>
          <w:szCs w:val="28"/>
        </w:rPr>
        <w:t>1</w:t>
      </w:r>
      <w:r w:rsidR="005C5585">
        <w:rPr>
          <w:rFonts w:ascii="Times New Roman" w:hAnsi="Times New Roman" w:cs="Times New Roman"/>
          <w:sz w:val="28"/>
          <w:szCs w:val="28"/>
        </w:rPr>
        <w:t>7</w:t>
      </w:r>
      <w:r w:rsidRPr="00F07888">
        <w:rPr>
          <w:rFonts w:ascii="Times New Roman" w:hAnsi="Times New Roman" w:cs="Times New Roman"/>
          <w:sz w:val="28"/>
          <w:szCs w:val="28"/>
        </w:rPr>
        <w:t>/202</w:t>
      </w:r>
      <w:r w:rsidR="00CE29E7">
        <w:rPr>
          <w:rFonts w:ascii="Times New Roman" w:hAnsi="Times New Roman" w:cs="Times New Roman"/>
          <w:sz w:val="28"/>
          <w:szCs w:val="28"/>
        </w:rPr>
        <w:t>3</w:t>
      </w:r>
      <w:r w:rsidRPr="00F07888">
        <w:rPr>
          <w:rFonts w:ascii="Times New Roman" w:hAnsi="Times New Roman" w:cs="Times New Roman"/>
          <w:sz w:val="28"/>
          <w:szCs w:val="28"/>
        </w:rPr>
        <w:t xml:space="preserve"> –</w:t>
      </w:r>
      <w:r w:rsidR="005C5585" w:rsidRPr="005C558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5C5585">
        <w:rPr>
          <w:rFonts w:ascii="Times New Roman" w:hAnsi="Times New Roman" w:cs="Times New Roman"/>
          <w:b w:val="0"/>
          <w:bCs w:val="0"/>
          <w:sz w:val="28"/>
          <w:szCs w:val="28"/>
        </w:rPr>
        <w:t>ALTERA OS ARTIGOS 152, 199 E 262 DA RESOLUÇÃO 810, DE 05 DE JULHO DE 1995, QUE “</w:t>
      </w:r>
      <w:r w:rsidR="005C5585" w:rsidRPr="005C5585"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DISPÕE SOBRE O REGIMENTO INTERNO DA CÂMARA MUNICIPAL DE SETE LAGOAS/MG”</w:t>
      </w:r>
      <w:r w:rsidR="005C558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Pr="00F07888">
        <w:rPr>
          <w:rFonts w:ascii="Times New Roman" w:hAnsi="Times New Roman" w:cs="Times New Roman"/>
          <w:b w:val="0"/>
          <w:bCs w:val="0"/>
          <w:sz w:val="28"/>
          <w:szCs w:val="28"/>
        </w:rPr>
        <w:t>de autoria d</w:t>
      </w:r>
      <w:r w:rsidR="00EC7F22">
        <w:rPr>
          <w:rFonts w:ascii="Times New Roman" w:hAnsi="Times New Roman" w:cs="Times New Roman"/>
          <w:b w:val="0"/>
          <w:bCs w:val="0"/>
          <w:sz w:val="28"/>
          <w:szCs w:val="28"/>
        </w:rPr>
        <w:t>a Mesa Diretora</w:t>
      </w:r>
      <w:r w:rsidRPr="00F07888">
        <w:rPr>
          <w:rFonts w:ascii="Times New Roman" w:hAnsi="Times New Roman" w:cs="Times New Roman"/>
          <w:b w:val="0"/>
          <w:bCs w:val="0"/>
          <w:sz w:val="28"/>
          <w:szCs w:val="28"/>
        </w:rPr>
        <w:t>, foi aprovado por esta Casa, em  turno</w:t>
      </w:r>
      <w:r w:rsidR="00EC7F2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único </w:t>
      </w:r>
      <w:r w:rsidRPr="00F07888">
        <w:rPr>
          <w:rFonts w:ascii="Times New Roman" w:hAnsi="Times New Roman" w:cs="Times New Roman"/>
          <w:b w:val="0"/>
          <w:bCs w:val="0"/>
          <w:sz w:val="28"/>
          <w:szCs w:val="28"/>
        </w:rPr>
        <w:t>de votação</w:t>
      </w:r>
      <w:r w:rsidR="001304C0">
        <w:rPr>
          <w:rFonts w:ascii="Times New Roman" w:hAnsi="Times New Roman" w:cs="Times New Roman"/>
          <w:b w:val="0"/>
          <w:bCs w:val="0"/>
          <w:sz w:val="28"/>
          <w:szCs w:val="28"/>
        </w:rPr>
        <w:t>, sem emendas.</w:t>
      </w:r>
    </w:p>
    <w:p w14:paraId="014E4A21" w14:textId="2D6A2EE0" w:rsidR="00D2230E" w:rsidRDefault="00D2230E" w:rsidP="00D2230E"/>
    <w:p w14:paraId="15E96B62" w14:textId="6CB6EB51" w:rsidR="00D2230E" w:rsidRPr="00D2230E" w:rsidRDefault="00D2230E" w:rsidP="00D2230E">
      <w:pPr>
        <w:pStyle w:val="Recuodecorpodetexto21"/>
        <w:ind w:firstLine="2268"/>
        <w:rPr>
          <w:sz w:val="28"/>
          <w:szCs w:val="28"/>
        </w:rPr>
      </w:pPr>
      <w:r w:rsidRPr="00877A47">
        <w:rPr>
          <w:sz w:val="28"/>
          <w:szCs w:val="28"/>
        </w:rPr>
        <w:t xml:space="preserve">Vem a proposição a esta Comissão, a fim de que, segundo a técnica legislativa, seja dada à matéria a forma adequada, nos termos do § </w:t>
      </w:r>
      <w:r w:rsidR="00DA19AF">
        <w:rPr>
          <w:sz w:val="28"/>
          <w:szCs w:val="28"/>
        </w:rPr>
        <w:t>6</w:t>
      </w:r>
      <w:r w:rsidRPr="00877A47">
        <w:rPr>
          <w:sz w:val="28"/>
          <w:szCs w:val="28"/>
        </w:rPr>
        <w:t>º do art. 83 c/c art. 254 da Resolução 810/1995.</w:t>
      </w:r>
    </w:p>
    <w:p w14:paraId="1EE1647D" w14:textId="77777777" w:rsidR="00477333" w:rsidRPr="00F07888" w:rsidRDefault="00477333" w:rsidP="006A6ED7">
      <w:pPr>
        <w:pStyle w:val="Recuodecorpodetexto21"/>
        <w:ind w:firstLine="0"/>
        <w:rPr>
          <w:sz w:val="28"/>
          <w:szCs w:val="28"/>
        </w:rPr>
      </w:pPr>
    </w:p>
    <w:p w14:paraId="47D8C2D0" w14:textId="1D32E2E6" w:rsidR="00477333" w:rsidRPr="00F07888" w:rsidRDefault="006A6ED7" w:rsidP="00477333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F07888">
        <w:rPr>
          <w:rFonts w:ascii="Times New Roman" w:hAnsi="Times New Roman" w:cs="Times New Roman"/>
          <w:sz w:val="28"/>
          <w:szCs w:val="28"/>
        </w:rPr>
        <w:t>O</w:t>
      </w:r>
      <w:r w:rsidR="00477333" w:rsidRPr="00F07888">
        <w:rPr>
          <w:rFonts w:ascii="Times New Roman" w:hAnsi="Times New Roman" w:cs="Times New Roman"/>
          <w:sz w:val="28"/>
          <w:szCs w:val="28"/>
        </w:rPr>
        <w:t xml:space="preserve">pinamos por se dar à proposição a </w:t>
      </w:r>
      <w:r w:rsidRPr="00F07888">
        <w:rPr>
          <w:rFonts w:ascii="Times New Roman" w:hAnsi="Times New Roman" w:cs="Times New Roman"/>
          <w:sz w:val="28"/>
          <w:szCs w:val="28"/>
        </w:rPr>
        <w:t xml:space="preserve">seguinte </w:t>
      </w:r>
      <w:r w:rsidR="00477333" w:rsidRPr="00F07888">
        <w:rPr>
          <w:rFonts w:ascii="Times New Roman" w:hAnsi="Times New Roman" w:cs="Times New Roman"/>
          <w:sz w:val="28"/>
          <w:szCs w:val="28"/>
        </w:rPr>
        <w:t>redação final, de acordo com o aprovado</w:t>
      </w:r>
      <w:r w:rsidRPr="00F07888">
        <w:rPr>
          <w:rFonts w:ascii="Times New Roman" w:hAnsi="Times New Roman" w:cs="Times New Roman"/>
          <w:sz w:val="28"/>
          <w:szCs w:val="28"/>
        </w:rPr>
        <w:t>, e segundo a técnica legislativa:</w:t>
      </w:r>
    </w:p>
    <w:p w14:paraId="76201A95" w14:textId="61B67044" w:rsidR="00234942" w:rsidRDefault="00234942" w:rsidP="003C34B0"/>
    <w:p w14:paraId="2EFDBE37" w14:textId="577711D4" w:rsidR="00477333" w:rsidRDefault="00477333" w:rsidP="003C34B0"/>
    <w:p w14:paraId="0DF3E7A8" w14:textId="610AD240" w:rsidR="00477333" w:rsidRDefault="00477333" w:rsidP="003C34B0"/>
    <w:p w14:paraId="7730C042" w14:textId="4F51B6A9" w:rsidR="00477333" w:rsidRDefault="00477333" w:rsidP="003C34B0"/>
    <w:p w14:paraId="0CD9404C" w14:textId="77777777" w:rsidR="00DA19AF" w:rsidRDefault="00DA19AF" w:rsidP="003C34B0"/>
    <w:p w14:paraId="275AF777" w14:textId="67D458E9" w:rsidR="00477333" w:rsidRDefault="00477333" w:rsidP="003C34B0"/>
    <w:p w14:paraId="5863C3D3" w14:textId="065C660C" w:rsidR="00477333" w:rsidRDefault="00477333" w:rsidP="003C34B0"/>
    <w:p w14:paraId="21C39F85" w14:textId="68CB7DE4" w:rsidR="00477333" w:rsidRDefault="00477333" w:rsidP="003C34B0"/>
    <w:p w14:paraId="7DAB60D9" w14:textId="7C9F7A6D" w:rsidR="00D2230E" w:rsidRDefault="00D2230E" w:rsidP="00CE29E7">
      <w:pPr>
        <w:pStyle w:val="Ttulo1"/>
        <w:numPr>
          <w:ilvl w:val="0"/>
          <w:numId w:val="0"/>
        </w:numPr>
        <w:rPr>
          <w:rFonts w:ascii="Times New Roman" w:hAnsi="Times New Roman" w:cs="Times New Roman"/>
          <w:sz w:val="28"/>
          <w:szCs w:val="28"/>
        </w:rPr>
      </w:pPr>
    </w:p>
    <w:p w14:paraId="0D28AE8C" w14:textId="77777777" w:rsidR="00CE29E7" w:rsidRPr="00CE29E7" w:rsidRDefault="00CE29E7" w:rsidP="00CE29E7"/>
    <w:p w14:paraId="2DF8B85D" w14:textId="4425EABE" w:rsidR="00477333" w:rsidRPr="00DA19AF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A19AF">
        <w:rPr>
          <w:rFonts w:ascii="Times New Roman" w:hAnsi="Times New Roman" w:cs="Times New Roman"/>
          <w:sz w:val="28"/>
          <w:szCs w:val="28"/>
        </w:rPr>
        <w:lastRenderedPageBreak/>
        <w:t>REDAÇÃO FINAL</w:t>
      </w:r>
    </w:p>
    <w:p w14:paraId="39C59184" w14:textId="7E8A0A92" w:rsidR="00477333" w:rsidRPr="00DA19AF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A19AF">
        <w:rPr>
          <w:rFonts w:ascii="Times New Roman" w:hAnsi="Times New Roman" w:cs="Times New Roman"/>
          <w:sz w:val="28"/>
          <w:szCs w:val="28"/>
        </w:rPr>
        <w:t xml:space="preserve">PROJETO DE </w:t>
      </w:r>
      <w:r w:rsidR="00862DC7" w:rsidRPr="00DA19AF">
        <w:rPr>
          <w:rFonts w:ascii="Times New Roman" w:hAnsi="Times New Roman" w:cs="Times New Roman"/>
          <w:sz w:val="28"/>
          <w:szCs w:val="28"/>
        </w:rPr>
        <w:t>RESOLUÇÃO</w:t>
      </w:r>
      <w:r w:rsidRPr="00DA19AF">
        <w:rPr>
          <w:rFonts w:ascii="Times New Roman" w:hAnsi="Times New Roman" w:cs="Times New Roman"/>
          <w:sz w:val="28"/>
          <w:szCs w:val="28"/>
        </w:rPr>
        <w:t xml:space="preserve"> Nº </w:t>
      </w:r>
      <w:r w:rsidR="00DA19AF" w:rsidRPr="00DA19AF">
        <w:rPr>
          <w:rFonts w:ascii="Times New Roman" w:hAnsi="Times New Roman" w:cs="Times New Roman"/>
          <w:sz w:val="28"/>
          <w:szCs w:val="28"/>
        </w:rPr>
        <w:t>1</w:t>
      </w:r>
      <w:r w:rsidR="005C5585">
        <w:rPr>
          <w:rFonts w:ascii="Times New Roman" w:hAnsi="Times New Roman" w:cs="Times New Roman"/>
          <w:sz w:val="28"/>
          <w:szCs w:val="28"/>
        </w:rPr>
        <w:t>7</w:t>
      </w:r>
      <w:r w:rsidRPr="00DA19AF">
        <w:rPr>
          <w:rFonts w:ascii="Times New Roman" w:hAnsi="Times New Roman" w:cs="Times New Roman"/>
          <w:sz w:val="28"/>
          <w:szCs w:val="28"/>
        </w:rPr>
        <w:t>/202</w:t>
      </w:r>
      <w:r w:rsidR="00862DC7" w:rsidRPr="00DA19AF">
        <w:rPr>
          <w:rFonts w:ascii="Times New Roman" w:hAnsi="Times New Roman" w:cs="Times New Roman"/>
          <w:sz w:val="28"/>
          <w:szCs w:val="28"/>
        </w:rPr>
        <w:t>3</w:t>
      </w:r>
      <w:r w:rsidR="00D2230E" w:rsidRPr="00DA19A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6C4499" w14:textId="79143605" w:rsidR="00477333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A19AF">
        <w:rPr>
          <w:rFonts w:ascii="Times New Roman" w:hAnsi="Times New Roman" w:cs="Times New Roman"/>
          <w:sz w:val="28"/>
          <w:szCs w:val="28"/>
        </w:rPr>
        <w:t xml:space="preserve">AUTORIA: </w:t>
      </w:r>
      <w:r w:rsidR="00360AE8" w:rsidRPr="00DA19AF">
        <w:rPr>
          <w:rFonts w:ascii="Times New Roman" w:hAnsi="Times New Roman" w:cs="Times New Roman"/>
          <w:sz w:val="28"/>
          <w:szCs w:val="28"/>
        </w:rPr>
        <w:t>MESA DIRETORA</w:t>
      </w:r>
    </w:p>
    <w:p w14:paraId="1769460B" w14:textId="77777777" w:rsidR="00510AE8" w:rsidRPr="00510AE8" w:rsidRDefault="00510AE8" w:rsidP="00510AE8"/>
    <w:p w14:paraId="01F19EF5" w14:textId="77777777" w:rsidR="00510AE8" w:rsidRPr="003F2BB2" w:rsidRDefault="00510AE8" w:rsidP="00510AE8">
      <w:pPr>
        <w:pStyle w:val="Corpodetexto"/>
        <w:jc w:val="both"/>
        <w:rPr>
          <w:rFonts w:ascii="Times New Roman" w:hAnsi="Times New Roman"/>
          <w:i/>
        </w:rPr>
      </w:pPr>
      <w:r w:rsidRPr="003F2BB2">
        <w:rPr>
          <w:rFonts w:ascii="Times New Roman" w:hAnsi="Times New Roman"/>
          <w:i/>
        </w:rPr>
        <w:t>A Câmara Municipal de Sete Lagoas, representante legítima do povo, aprovou e o Presidente, em seu nome, assim promulgará:</w:t>
      </w:r>
    </w:p>
    <w:p w14:paraId="3390A502" w14:textId="3A2CD938" w:rsidR="00477333" w:rsidRDefault="00477333" w:rsidP="00477333">
      <w:pPr>
        <w:pStyle w:val="SemEspaamento"/>
        <w:rPr>
          <w:i/>
          <w:sz w:val="24"/>
          <w:szCs w:val="24"/>
        </w:rPr>
      </w:pPr>
    </w:p>
    <w:p w14:paraId="5E0269C1" w14:textId="77777777" w:rsidR="005C5585" w:rsidRPr="005C5585" w:rsidRDefault="005C5585" w:rsidP="005C5585">
      <w:pPr>
        <w:spacing w:after="120" w:line="240" w:lineRule="auto"/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5585">
        <w:rPr>
          <w:rFonts w:ascii="Times New Roman" w:hAnsi="Times New Roman" w:cs="Times New Roman"/>
          <w:b/>
          <w:bCs/>
          <w:sz w:val="24"/>
          <w:szCs w:val="24"/>
        </w:rPr>
        <w:t>ALTERA OS ARTIGOS 152, 199 E 262 DA RESOLUÇÃO 810, DE 05 DE JULHO DE 1995, QUE “DISPÕE SOBRE O REGIMENTO INTERNO DA CÂMARA MUNICIPAL DE SETE LAGOAS/MG”.</w:t>
      </w:r>
    </w:p>
    <w:p w14:paraId="1D9FFF09" w14:textId="77777777" w:rsidR="005C5585" w:rsidRPr="005C5585" w:rsidRDefault="005C5585" w:rsidP="005C5585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A9D0527" w14:textId="39E6CE27" w:rsidR="005C5585" w:rsidRPr="005C5585" w:rsidRDefault="005C5585" w:rsidP="005C5585">
      <w:pPr>
        <w:spacing w:after="12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5C5585">
        <w:rPr>
          <w:rFonts w:ascii="Times New Roman" w:hAnsi="Times New Roman" w:cs="Times New Roman"/>
          <w:sz w:val="24"/>
          <w:szCs w:val="24"/>
        </w:rPr>
        <w:t>Art. 1º Altera-se o artigo 152 do Regimento Interno da Câmara Municipal, que passa a vigorar com a seguinte redação:</w:t>
      </w:r>
    </w:p>
    <w:p w14:paraId="64DB68B5" w14:textId="6B7B01B3" w:rsidR="005C5585" w:rsidRPr="005C5585" w:rsidRDefault="005C5585" w:rsidP="005C5585">
      <w:pPr>
        <w:spacing w:after="120" w:line="240" w:lineRule="auto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Pr="005C5585">
        <w:rPr>
          <w:rFonts w:ascii="Times New Roman" w:hAnsi="Times New Roman" w:cs="Times New Roman"/>
          <w:i/>
          <w:iCs/>
          <w:sz w:val="24"/>
          <w:szCs w:val="24"/>
        </w:rPr>
        <w:t xml:space="preserve">Art. 152 As proposições do mesmo tipo, que tratem de matéria semelhante a outra em tramitação, serão distribuídas por dependência e apensadas para apreciação conjunta, observando-se o seguinte: </w:t>
      </w:r>
    </w:p>
    <w:p w14:paraId="504CC2CB" w14:textId="33B5951D" w:rsidR="005C5585" w:rsidRPr="005C5585" w:rsidRDefault="005C5585" w:rsidP="005C5585">
      <w:pPr>
        <w:spacing w:after="120" w:line="240" w:lineRule="auto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I - </w:t>
      </w:r>
      <w:proofErr w:type="gramStart"/>
      <w:r w:rsidRPr="005C5585">
        <w:rPr>
          <w:rFonts w:ascii="Times New Roman" w:hAnsi="Times New Roman" w:cs="Times New Roman"/>
          <w:i/>
          <w:iCs/>
          <w:sz w:val="24"/>
          <w:szCs w:val="24"/>
        </w:rPr>
        <w:t>terá</w:t>
      </w:r>
      <w:proofErr w:type="gramEnd"/>
      <w:r w:rsidRPr="005C5585">
        <w:rPr>
          <w:rFonts w:ascii="Times New Roman" w:hAnsi="Times New Roman" w:cs="Times New Roman"/>
          <w:i/>
          <w:iCs/>
          <w:sz w:val="24"/>
          <w:szCs w:val="24"/>
        </w:rPr>
        <w:t xml:space="preserve"> precedência a mais antiga sobre a mais recente das proposições em tramitação; </w:t>
      </w:r>
    </w:p>
    <w:p w14:paraId="2BD9B3D3" w14:textId="23B16F1A" w:rsidR="005C5585" w:rsidRPr="005C5585" w:rsidRDefault="005C5585" w:rsidP="005C5585">
      <w:pPr>
        <w:spacing w:after="120" w:line="240" w:lineRule="auto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II - </w:t>
      </w:r>
      <w:proofErr w:type="gramStart"/>
      <w:r w:rsidRPr="005C5585">
        <w:rPr>
          <w:rFonts w:ascii="Times New Roman" w:hAnsi="Times New Roman" w:cs="Times New Roman"/>
          <w:i/>
          <w:iCs/>
          <w:sz w:val="24"/>
          <w:szCs w:val="24"/>
        </w:rPr>
        <w:t>ao</w:t>
      </w:r>
      <w:proofErr w:type="gramEnd"/>
      <w:r w:rsidRPr="005C5585">
        <w:rPr>
          <w:rFonts w:ascii="Times New Roman" w:hAnsi="Times New Roman" w:cs="Times New Roman"/>
          <w:i/>
          <w:iCs/>
          <w:sz w:val="24"/>
          <w:szCs w:val="24"/>
        </w:rPr>
        <w:t xml:space="preserve"> processo que tiver precedência serão apensos, sem incorporação, os demais; </w:t>
      </w:r>
    </w:p>
    <w:p w14:paraId="59D46378" w14:textId="7827B941" w:rsidR="005C5585" w:rsidRPr="005C5585" w:rsidRDefault="005C5585" w:rsidP="005C5585">
      <w:pPr>
        <w:spacing w:after="120" w:line="240" w:lineRule="auto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III - </w:t>
      </w:r>
      <w:r w:rsidRPr="005C5585">
        <w:rPr>
          <w:rFonts w:ascii="Times New Roman" w:hAnsi="Times New Roman" w:cs="Times New Roman"/>
          <w:i/>
          <w:iCs/>
          <w:sz w:val="24"/>
          <w:szCs w:val="24"/>
        </w:rPr>
        <w:t xml:space="preserve">o regime especial de uma delas se estenderá às demais que lhe sejam apensas. </w:t>
      </w:r>
    </w:p>
    <w:p w14:paraId="43F8C6D0" w14:textId="7512D322" w:rsidR="005C5585" w:rsidRPr="005C5585" w:rsidRDefault="005C5585" w:rsidP="005C5585">
      <w:pPr>
        <w:spacing w:after="120" w:line="240" w:lineRule="auto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IV - </w:t>
      </w:r>
      <w:proofErr w:type="gramStart"/>
      <w:r w:rsidRPr="005C5585">
        <w:rPr>
          <w:rFonts w:ascii="Times New Roman" w:hAnsi="Times New Roman" w:cs="Times New Roman"/>
          <w:i/>
          <w:iCs/>
          <w:sz w:val="24"/>
          <w:szCs w:val="24"/>
        </w:rPr>
        <w:t>não</w:t>
      </w:r>
      <w:proofErr w:type="gramEnd"/>
      <w:r w:rsidRPr="005C5585">
        <w:rPr>
          <w:rFonts w:ascii="Times New Roman" w:hAnsi="Times New Roman" w:cs="Times New Roman"/>
          <w:i/>
          <w:iCs/>
          <w:sz w:val="24"/>
          <w:szCs w:val="24"/>
        </w:rPr>
        <w:t xml:space="preserve"> poderá ocorrer o apensamento, tramitando as proposições em separado, nas hipóteses em que, por equívoco não verificado até a manifestação da primeira comissão sobre a proposição, quanto às já apresentadas até aquela data, ou que sejam apresentadas após a manifestação. </w:t>
      </w:r>
    </w:p>
    <w:p w14:paraId="39EFF9B2" w14:textId="072859BB" w:rsidR="005C5585" w:rsidRPr="005C5585" w:rsidRDefault="005C5585" w:rsidP="005C5585">
      <w:pPr>
        <w:spacing w:after="120" w:line="240" w:lineRule="auto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V - </w:t>
      </w:r>
      <w:proofErr w:type="gramStart"/>
      <w:r w:rsidRPr="005C5585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5C5585">
        <w:rPr>
          <w:rFonts w:ascii="Times New Roman" w:hAnsi="Times New Roman" w:cs="Times New Roman"/>
          <w:i/>
          <w:iCs/>
          <w:sz w:val="24"/>
          <w:szCs w:val="24"/>
        </w:rPr>
        <w:t>obre</w:t>
      </w:r>
      <w:proofErr w:type="gramEnd"/>
      <w:r w:rsidRPr="005C5585">
        <w:rPr>
          <w:rFonts w:ascii="Times New Roman" w:hAnsi="Times New Roman" w:cs="Times New Roman"/>
          <w:i/>
          <w:iCs/>
          <w:sz w:val="24"/>
          <w:szCs w:val="24"/>
        </w:rPr>
        <w:t xml:space="preserve"> as proposições apensadas cada comissão responsável pela análise apresentarão um único parecer, analisando-as conjuntamente; </w:t>
      </w:r>
    </w:p>
    <w:p w14:paraId="464AFD3A" w14:textId="77777777" w:rsidR="005C5585" w:rsidRPr="005C5585" w:rsidRDefault="005C5585" w:rsidP="005C5585">
      <w:pPr>
        <w:spacing w:after="120" w:line="240" w:lineRule="auto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C5585">
        <w:rPr>
          <w:rFonts w:ascii="Times New Roman" w:hAnsi="Times New Roman" w:cs="Times New Roman"/>
          <w:i/>
          <w:iCs/>
          <w:sz w:val="24"/>
          <w:szCs w:val="24"/>
        </w:rPr>
        <w:t xml:space="preserve">§ 1º A distribuição por dependência ocorrerá de forma automática, por deliberação da presidência ou a requerimento fundamentado de qualquer vereador que verificar ter ocorrido equívoco na distribuição por dependência; </w:t>
      </w:r>
    </w:p>
    <w:p w14:paraId="45E17290" w14:textId="77777777" w:rsidR="005C5585" w:rsidRPr="005C5585" w:rsidRDefault="005C5585" w:rsidP="005C5585">
      <w:pPr>
        <w:spacing w:after="120" w:line="240" w:lineRule="auto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C5585">
        <w:rPr>
          <w:rFonts w:ascii="Times New Roman" w:hAnsi="Times New Roman" w:cs="Times New Roman"/>
          <w:i/>
          <w:iCs/>
          <w:sz w:val="24"/>
          <w:szCs w:val="24"/>
        </w:rPr>
        <w:t xml:space="preserve">§ 2º Eventual equívoco na distribuição que comine na tramitação em separado das proposições semelhantes não constituirá razão de nulidade de tramitação, ressalvadas as hipóteses em que o autor da proposição ou qualquer interessado tenha apontado o equívoco antes da manifestação da primeira comissão sobre a proposição. </w:t>
      </w:r>
    </w:p>
    <w:p w14:paraId="2A861BD1" w14:textId="77777777" w:rsidR="00951192" w:rsidRDefault="005C5585" w:rsidP="00951192">
      <w:pPr>
        <w:spacing w:after="120" w:line="240" w:lineRule="auto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C5585">
        <w:rPr>
          <w:rFonts w:ascii="Times New Roman" w:hAnsi="Times New Roman" w:cs="Times New Roman"/>
          <w:i/>
          <w:iCs/>
          <w:sz w:val="24"/>
          <w:szCs w:val="24"/>
        </w:rPr>
        <w:t xml:space="preserve">§ 3º Poderão ter sua tramitação rejeitada, de plano, por despacho da presidência, quando se verificarem as hipóteses de prejudicialidade, cabendo recurso ao plenário da decisão do presidente, nos termos deste regimento.  </w:t>
      </w:r>
    </w:p>
    <w:p w14:paraId="6D4F21C8" w14:textId="5AE551F5" w:rsidR="005C5585" w:rsidRPr="005C5585" w:rsidRDefault="005C5585" w:rsidP="00951192">
      <w:pPr>
        <w:spacing w:after="120" w:line="240" w:lineRule="auto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C5585">
        <w:rPr>
          <w:rFonts w:ascii="Times New Roman" w:hAnsi="Times New Roman" w:cs="Times New Roman"/>
          <w:i/>
          <w:iCs/>
          <w:sz w:val="24"/>
          <w:szCs w:val="24"/>
        </w:rPr>
        <w:lastRenderedPageBreak/>
        <w:t>§ 4º Não se submetem a distribuição por dependência e apensamento as proposições por extensão, previstas no parágrafo único do art. 144 deste Regimento Interno.</w:t>
      </w:r>
      <w:r>
        <w:rPr>
          <w:rFonts w:ascii="Times New Roman" w:hAnsi="Times New Roman" w:cs="Times New Roman"/>
          <w:i/>
          <w:iCs/>
          <w:sz w:val="24"/>
          <w:szCs w:val="24"/>
        </w:rPr>
        <w:t>”</w:t>
      </w:r>
    </w:p>
    <w:p w14:paraId="0FCFE394" w14:textId="77777777" w:rsidR="005C5585" w:rsidRPr="005C5585" w:rsidRDefault="005C5585" w:rsidP="005C5585">
      <w:pPr>
        <w:spacing w:after="12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68A9F528" w14:textId="3479A61F" w:rsidR="005C5585" w:rsidRPr="005C5585" w:rsidRDefault="005C5585" w:rsidP="005C5585">
      <w:pPr>
        <w:spacing w:after="12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5C5585">
        <w:rPr>
          <w:rFonts w:ascii="Times New Roman" w:hAnsi="Times New Roman" w:cs="Times New Roman"/>
          <w:sz w:val="24"/>
          <w:szCs w:val="24"/>
        </w:rPr>
        <w:t>Art. 2º Acrescenta-se o parágrafo único ao artigo 199 do Regimento Interno da Câmara Municipal, com o seguinte texto:</w:t>
      </w:r>
    </w:p>
    <w:p w14:paraId="5B2EE150" w14:textId="5C09390C" w:rsidR="005C5585" w:rsidRPr="005C5585" w:rsidRDefault="005C5585" w:rsidP="005C5585">
      <w:pPr>
        <w:spacing w:after="120" w:line="240" w:lineRule="auto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Pr="005C5585">
        <w:rPr>
          <w:rFonts w:ascii="Times New Roman" w:hAnsi="Times New Roman" w:cs="Times New Roman"/>
          <w:i/>
          <w:iCs/>
          <w:sz w:val="24"/>
          <w:szCs w:val="24"/>
        </w:rPr>
        <w:t>Art. 199 – [...]</w:t>
      </w:r>
    </w:p>
    <w:p w14:paraId="3086957A" w14:textId="19049397" w:rsidR="005C5585" w:rsidRPr="005C5585" w:rsidRDefault="005C5585" w:rsidP="005C5585">
      <w:pPr>
        <w:spacing w:after="120" w:line="240" w:lineRule="auto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C5585">
        <w:rPr>
          <w:rFonts w:ascii="Times New Roman" w:hAnsi="Times New Roman" w:cs="Times New Roman"/>
          <w:i/>
          <w:iCs/>
          <w:sz w:val="24"/>
          <w:szCs w:val="24"/>
        </w:rPr>
        <w:t>Parágrafo único – As decisões ou respostas dos requerimentos de autoria de Vereador ou comissão serão recebidos pela Secretaria Geral da Câmara Municipal e disponibilizados como documento assessório da respectiva proposição, assim como seus respectivos anexos</w:t>
      </w:r>
      <w:r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Pr="005C5585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362133E0" w14:textId="77777777" w:rsidR="005C5585" w:rsidRPr="005C5585" w:rsidRDefault="005C5585" w:rsidP="005C5585">
      <w:pPr>
        <w:spacing w:after="12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6D022B5E" w14:textId="75E5E568" w:rsidR="005C5585" w:rsidRPr="005C5585" w:rsidRDefault="005C5585" w:rsidP="00951192">
      <w:pPr>
        <w:spacing w:after="12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5C5585">
        <w:rPr>
          <w:rFonts w:ascii="Times New Roman" w:hAnsi="Times New Roman" w:cs="Times New Roman"/>
          <w:sz w:val="24"/>
          <w:szCs w:val="24"/>
        </w:rPr>
        <w:t xml:space="preserve">Art. 3º O artigo 262 do Regimento Interno da Câmara Municipal passa a vigorar com a seguinte redação: </w:t>
      </w:r>
    </w:p>
    <w:p w14:paraId="0746AA0A" w14:textId="6D7BE5ED" w:rsidR="005C5585" w:rsidRPr="005C5585" w:rsidRDefault="005C5585" w:rsidP="005C5585">
      <w:pPr>
        <w:spacing w:after="120" w:line="240" w:lineRule="auto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Pr="005C5585">
        <w:rPr>
          <w:rFonts w:ascii="Times New Roman" w:hAnsi="Times New Roman" w:cs="Times New Roman"/>
          <w:i/>
          <w:iCs/>
          <w:sz w:val="24"/>
          <w:szCs w:val="24"/>
        </w:rPr>
        <w:t>Art. 262 - Consideram-se prejudicados:</w:t>
      </w:r>
    </w:p>
    <w:p w14:paraId="3CF602E5" w14:textId="77777777" w:rsidR="005C5585" w:rsidRPr="005C5585" w:rsidRDefault="005C5585" w:rsidP="005C5585">
      <w:pPr>
        <w:spacing w:after="120" w:line="240" w:lineRule="auto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C5585">
        <w:rPr>
          <w:rFonts w:ascii="Times New Roman" w:hAnsi="Times New Roman" w:cs="Times New Roman"/>
          <w:i/>
          <w:iCs/>
          <w:sz w:val="24"/>
          <w:szCs w:val="24"/>
        </w:rPr>
        <w:t xml:space="preserve">I - </w:t>
      </w:r>
      <w:proofErr w:type="gramStart"/>
      <w:r w:rsidRPr="005C5585">
        <w:rPr>
          <w:rFonts w:ascii="Times New Roman" w:hAnsi="Times New Roman" w:cs="Times New Roman"/>
          <w:i/>
          <w:iCs/>
          <w:sz w:val="24"/>
          <w:szCs w:val="24"/>
        </w:rPr>
        <w:t>a</w:t>
      </w:r>
      <w:proofErr w:type="gramEnd"/>
      <w:r w:rsidRPr="005C5585">
        <w:rPr>
          <w:rFonts w:ascii="Times New Roman" w:hAnsi="Times New Roman" w:cs="Times New Roman"/>
          <w:i/>
          <w:iCs/>
          <w:sz w:val="24"/>
          <w:szCs w:val="24"/>
        </w:rPr>
        <w:t xml:space="preserve"> discussão ou a votação de proposição idêntica a outra que tenha sido aprovada, ou rejeitada na mesma Legislatura;</w:t>
      </w:r>
    </w:p>
    <w:p w14:paraId="44D9ED0C" w14:textId="77777777" w:rsidR="005C5585" w:rsidRPr="005C5585" w:rsidRDefault="005C5585" w:rsidP="005C5585">
      <w:pPr>
        <w:spacing w:after="120" w:line="240" w:lineRule="auto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C5585">
        <w:rPr>
          <w:rFonts w:ascii="Times New Roman" w:hAnsi="Times New Roman" w:cs="Times New Roman"/>
          <w:i/>
          <w:iCs/>
          <w:sz w:val="24"/>
          <w:szCs w:val="24"/>
        </w:rPr>
        <w:t>[...]</w:t>
      </w:r>
    </w:p>
    <w:p w14:paraId="7767C7BD" w14:textId="77777777" w:rsidR="005C5585" w:rsidRPr="005C5585" w:rsidRDefault="005C5585" w:rsidP="005C5585">
      <w:pPr>
        <w:spacing w:after="120" w:line="240" w:lineRule="auto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C5585">
        <w:rPr>
          <w:rFonts w:ascii="Times New Roman" w:hAnsi="Times New Roman" w:cs="Times New Roman"/>
          <w:i/>
          <w:iCs/>
          <w:sz w:val="24"/>
          <w:szCs w:val="24"/>
        </w:rPr>
        <w:t xml:space="preserve">III - a discussão ou votação de proposição apensa quando a precedente aprovada for idêntica ou de finalidade oposta ou incompatível à apensada. </w:t>
      </w:r>
    </w:p>
    <w:p w14:paraId="63668A74" w14:textId="77777777" w:rsidR="005C5585" w:rsidRPr="005C5585" w:rsidRDefault="005C5585" w:rsidP="005C5585">
      <w:pPr>
        <w:spacing w:after="120" w:line="240" w:lineRule="auto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C5585">
        <w:rPr>
          <w:rFonts w:ascii="Times New Roman" w:hAnsi="Times New Roman" w:cs="Times New Roman"/>
          <w:i/>
          <w:iCs/>
          <w:sz w:val="24"/>
          <w:szCs w:val="24"/>
        </w:rPr>
        <w:t xml:space="preserve">IV - </w:t>
      </w:r>
      <w:proofErr w:type="gramStart"/>
      <w:r w:rsidRPr="005C5585">
        <w:rPr>
          <w:rFonts w:ascii="Times New Roman" w:hAnsi="Times New Roman" w:cs="Times New Roman"/>
          <w:i/>
          <w:iCs/>
          <w:sz w:val="24"/>
          <w:szCs w:val="24"/>
        </w:rPr>
        <w:t>a</w:t>
      </w:r>
      <w:proofErr w:type="gramEnd"/>
      <w:r w:rsidRPr="005C5585">
        <w:rPr>
          <w:rFonts w:ascii="Times New Roman" w:hAnsi="Times New Roman" w:cs="Times New Roman"/>
          <w:i/>
          <w:iCs/>
          <w:sz w:val="24"/>
          <w:szCs w:val="24"/>
        </w:rPr>
        <w:t xml:space="preserve"> discussão ou votação de proposição apensa quando a precedente rejeitada for idêntica à apensada. </w:t>
      </w:r>
    </w:p>
    <w:p w14:paraId="6FDA7A73" w14:textId="77777777" w:rsidR="005C5585" w:rsidRPr="005C5585" w:rsidRDefault="005C5585" w:rsidP="005C5585">
      <w:pPr>
        <w:spacing w:after="120" w:line="240" w:lineRule="auto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C5585">
        <w:rPr>
          <w:rFonts w:ascii="Times New Roman" w:hAnsi="Times New Roman" w:cs="Times New Roman"/>
          <w:i/>
          <w:iCs/>
          <w:sz w:val="24"/>
          <w:szCs w:val="24"/>
        </w:rPr>
        <w:t xml:space="preserve">V - </w:t>
      </w:r>
      <w:proofErr w:type="gramStart"/>
      <w:r w:rsidRPr="005C5585">
        <w:rPr>
          <w:rFonts w:ascii="Times New Roman" w:hAnsi="Times New Roman" w:cs="Times New Roman"/>
          <w:i/>
          <w:iCs/>
          <w:sz w:val="24"/>
          <w:szCs w:val="24"/>
        </w:rPr>
        <w:t>a</w:t>
      </w:r>
      <w:proofErr w:type="gramEnd"/>
      <w:r w:rsidRPr="005C5585">
        <w:rPr>
          <w:rFonts w:ascii="Times New Roman" w:hAnsi="Times New Roman" w:cs="Times New Roman"/>
          <w:i/>
          <w:iCs/>
          <w:sz w:val="24"/>
          <w:szCs w:val="24"/>
        </w:rPr>
        <w:t xml:space="preserve"> proposição com as respectivas emendas que tiver substitutivo aprovado, ressalvados os destaques. </w:t>
      </w:r>
    </w:p>
    <w:p w14:paraId="2B9886B7" w14:textId="77777777" w:rsidR="005C5585" w:rsidRPr="005C5585" w:rsidRDefault="005C5585" w:rsidP="005C5585">
      <w:pPr>
        <w:spacing w:after="120" w:line="240" w:lineRule="auto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C5585">
        <w:rPr>
          <w:rFonts w:ascii="Times New Roman" w:hAnsi="Times New Roman" w:cs="Times New Roman"/>
          <w:i/>
          <w:iCs/>
          <w:sz w:val="24"/>
          <w:szCs w:val="24"/>
        </w:rPr>
        <w:t xml:space="preserve">VI - </w:t>
      </w:r>
      <w:proofErr w:type="gramStart"/>
      <w:r w:rsidRPr="005C5585">
        <w:rPr>
          <w:rFonts w:ascii="Times New Roman" w:hAnsi="Times New Roman" w:cs="Times New Roman"/>
          <w:i/>
          <w:iCs/>
          <w:sz w:val="24"/>
          <w:szCs w:val="24"/>
        </w:rPr>
        <w:t>a</w:t>
      </w:r>
      <w:proofErr w:type="gramEnd"/>
      <w:r w:rsidRPr="005C5585">
        <w:rPr>
          <w:rFonts w:ascii="Times New Roman" w:hAnsi="Times New Roman" w:cs="Times New Roman"/>
          <w:i/>
          <w:iCs/>
          <w:sz w:val="24"/>
          <w:szCs w:val="24"/>
        </w:rPr>
        <w:t xml:space="preserve"> emenda ou a subemenda de matéria idêntica à de outra aprovada ou rejeitada; </w:t>
      </w:r>
    </w:p>
    <w:p w14:paraId="1574D48E" w14:textId="77777777" w:rsidR="005C5585" w:rsidRPr="005C5585" w:rsidRDefault="005C5585" w:rsidP="005C5585">
      <w:pPr>
        <w:spacing w:after="120" w:line="240" w:lineRule="auto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C5585">
        <w:rPr>
          <w:rFonts w:ascii="Times New Roman" w:hAnsi="Times New Roman" w:cs="Times New Roman"/>
          <w:i/>
          <w:iCs/>
          <w:sz w:val="24"/>
          <w:szCs w:val="24"/>
        </w:rPr>
        <w:t xml:space="preserve">VII - a emenda ou subemenda de sentido contrário ao de outra de dispositivo aprovado. </w:t>
      </w:r>
    </w:p>
    <w:p w14:paraId="3E0AF64C" w14:textId="77777777" w:rsidR="005C5585" w:rsidRPr="005C5585" w:rsidRDefault="005C5585" w:rsidP="005C5585">
      <w:pPr>
        <w:spacing w:after="120" w:line="240" w:lineRule="auto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C5585">
        <w:rPr>
          <w:rFonts w:ascii="Times New Roman" w:hAnsi="Times New Roman" w:cs="Times New Roman"/>
          <w:i/>
          <w:iCs/>
          <w:sz w:val="24"/>
          <w:szCs w:val="24"/>
        </w:rPr>
        <w:t>VIII - o requerimento com a mesma finalidade ou finalidade oposta ao de outro aprovado.</w:t>
      </w:r>
    </w:p>
    <w:p w14:paraId="4597899E" w14:textId="77777777" w:rsidR="005C5585" w:rsidRPr="005C5585" w:rsidRDefault="005C5585" w:rsidP="005C5585">
      <w:pPr>
        <w:spacing w:after="120" w:line="240" w:lineRule="auto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C5585">
        <w:rPr>
          <w:rFonts w:ascii="Times New Roman" w:hAnsi="Times New Roman" w:cs="Times New Roman"/>
          <w:i/>
          <w:iCs/>
          <w:sz w:val="24"/>
          <w:szCs w:val="24"/>
        </w:rPr>
        <w:t xml:space="preserve">IX - </w:t>
      </w:r>
      <w:proofErr w:type="gramStart"/>
      <w:r w:rsidRPr="005C5585">
        <w:rPr>
          <w:rFonts w:ascii="Times New Roman" w:hAnsi="Times New Roman" w:cs="Times New Roman"/>
          <w:i/>
          <w:iCs/>
          <w:sz w:val="24"/>
          <w:szCs w:val="24"/>
        </w:rPr>
        <w:t>a</w:t>
      </w:r>
      <w:proofErr w:type="gramEnd"/>
      <w:r w:rsidRPr="005C5585">
        <w:rPr>
          <w:rFonts w:ascii="Times New Roman" w:hAnsi="Times New Roman" w:cs="Times New Roman"/>
          <w:i/>
          <w:iCs/>
          <w:sz w:val="24"/>
          <w:szCs w:val="24"/>
        </w:rPr>
        <w:t xml:space="preserve"> emenda ou parte de proposição incompatível com matéria aprovada em votação destacada. </w:t>
      </w:r>
    </w:p>
    <w:p w14:paraId="61873B3A" w14:textId="09E86BBB" w:rsidR="005C5585" w:rsidRPr="005C5585" w:rsidRDefault="005C5585" w:rsidP="005C5585">
      <w:pPr>
        <w:spacing w:after="120" w:line="240" w:lineRule="auto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C5585">
        <w:rPr>
          <w:rFonts w:ascii="Times New Roman" w:hAnsi="Times New Roman" w:cs="Times New Roman"/>
          <w:i/>
          <w:iCs/>
          <w:sz w:val="24"/>
          <w:szCs w:val="24"/>
        </w:rPr>
        <w:t>Parágrafo único – Consideram-se idênticas as proposições do mesmo tipo, natureza e objeto, e semelhantes as proposições de mesmo tipo cujo objeto e matéria sejam semelhantes, todavia não idênticas.</w:t>
      </w:r>
      <w:r>
        <w:rPr>
          <w:rFonts w:ascii="Times New Roman" w:hAnsi="Times New Roman" w:cs="Times New Roman"/>
          <w:i/>
          <w:iCs/>
          <w:sz w:val="24"/>
          <w:szCs w:val="24"/>
        </w:rPr>
        <w:t>”</w:t>
      </w:r>
    </w:p>
    <w:p w14:paraId="1BF80F31" w14:textId="77777777" w:rsidR="005C5585" w:rsidRPr="005C5585" w:rsidRDefault="005C5585" w:rsidP="005C5585">
      <w:pPr>
        <w:spacing w:after="12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66B8C97" w14:textId="77777777" w:rsidR="005C5585" w:rsidRPr="005C5585" w:rsidRDefault="005C5585" w:rsidP="005C5585">
      <w:pPr>
        <w:spacing w:after="12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5C5585">
        <w:rPr>
          <w:rFonts w:ascii="Times New Roman" w:hAnsi="Times New Roman" w:cs="Times New Roman"/>
          <w:sz w:val="24"/>
          <w:szCs w:val="24"/>
        </w:rPr>
        <w:t>Art. 4º Esta Resolução entra em vigor na data de sua publicação.</w:t>
      </w:r>
    </w:p>
    <w:p w14:paraId="65960D1D" w14:textId="77777777" w:rsidR="00F07888" w:rsidRPr="00D2230E" w:rsidRDefault="00F07888" w:rsidP="00D2230E">
      <w:pPr>
        <w:pStyle w:val="SemEspaamento"/>
        <w:ind w:left="2268"/>
        <w:rPr>
          <w:b/>
          <w:bCs/>
          <w:i/>
          <w:sz w:val="24"/>
          <w:szCs w:val="24"/>
        </w:rPr>
      </w:pPr>
    </w:p>
    <w:p w14:paraId="5FE633A9" w14:textId="405B21B5" w:rsidR="00862DC7" w:rsidRPr="00862DC7" w:rsidRDefault="00862DC7" w:rsidP="00CE29E7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2103B51" w14:textId="77777777" w:rsidR="00F07888" w:rsidRPr="009839DD" w:rsidRDefault="00F07888" w:rsidP="00423E54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28621719" w14:textId="08AEE358" w:rsidR="00477333" w:rsidRDefault="00477333" w:rsidP="00D71B2B">
      <w:pPr>
        <w:spacing w:after="12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A22B8">
        <w:rPr>
          <w:rFonts w:ascii="Times New Roman" w:hAnsi="Times New Roman" w:cs="Times New Roman"/>
          <w:sz w:val="24"/>
          <w:szCs w:val="24"/>
        </w:rPr>
        <w:t xml:space="preserve">               Sala das Sessões de Sete Lagoas, </w:t>
      </w:r>
      <w:r w:rsidR="005C5585">
        <w:rPr>
          <w:rFonts w:ascii="Times New Roman" w:hAnsi="Times New Roman" w:cs="Times New Roman"/>
          <w:sz w:val="24"/>
          <w:szCs w:val="24"/>
        </w:rPr>
        <w:t>26 de dezembro</w:t>
      </w:r>
      <w:r w:rsidRPr="00FA22B8">
        <w:rPr>
          <w:rFonts w:ascii="Times New Roman" w:hAnsi="Times New Roman" w:cs="Times New Roman"/>
          <w:sz w:val="24"/>
          <w:szCs w:val="24"/>
        </w:rPr>
        <w:t xml:space="preserve"> de 2023.</w:t>
      </w:r>
    </w:p>
    <w:p w14:paraId="75ED1A0D" w14:textId="6E8C70D4" w:rsidR="00CE29E7" w:rsidRDefault="00CE29E7" w:rsidP="00D71B2B">
      <w:pPr>
        <w:spacing w:after="12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D16A35" w14:textId="77777777" w:rsidR="00792B25" w:rsidRPr="00D71B2B" w:rsidRDefault="00792B25" w:rsidP="00D71B2B">
      <w:pPr>
        <w:spacing w:after="12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CF760D" w14:textId="77777777" w:rsidR="00792B25" w:rsidRDefault="00792B25" w:rsidP="00792B25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5DA1">
        <w:rPr>
          <w:rFonts w:ascii="Times New Roman" w:hAnsi="Times New Roman" w:cs="Times New Roman"/>
          <w:b/>
          <w:bCs/>
          <w:sz w:val="24"/>
          <w:szCs w:val="24"/>
        </w:rPr>
        <w:t>COMISSÃO DE REDAÇÃO E TECNICA LEGISLATIVA</w:t>
      </w:r>
    </w:p>
    <w:p w14:paraId="4DF0A3AB" w14:textId="77777777" w:rsidR="00792B25" w:rsidRDefault="00792B25" w:rsidP="00792B25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C3B3E2" w14:textId="77777777" w:rsidR="00792B25" w:rsidRDefault="00792B25" w:rsidP="00792B25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D8B9FF" w14:textId="77777777" w:rsidR="00792B25" w:rsidRDefault="00792B25" w:rsidP="00792B25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643DC3" w14:textId="77777777" w:rsidR="00792B25" w:rsidRDefault="00792B25" w:rsidP="00792B25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JOSÉ CARLOS GALDINO DE LIMA</w:t>
      </w:r>
    </w:p>
    <w:p w14:paraId="4EA21850" w14:textId="77777777" w:rsidR="00792B25" w:rsidRDefault="00792B25" w:rsidP="00792B25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3B8B90ED" w14:textId="77777777" w:rsidR="00792B25" w:rsidRDefault="00792B25" w:rsidP="00792B25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443A218" w14:textId="77777777" w:rsidR="00792B25" w:rsidRDefault="00792B25" w:rsidP="00792B25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1AE764B" w14:textId="77777777" w:rsidR="00792B25" w:rsidRDefault="00792B25" w:rsidP="00792B25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CFCF395" w14:textId="77777777" w:rsidR="00792B25" w:rsidRDefault="00792B25" w:rsidP="00792B25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</w:p>
    <w:p w14:paraId="0F19A141" w14:textId="77777777" w:rsidR="00792B25" w:rsidRDefault="00792B25" w:rsidP="00792B25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Relator</w:t>
      </w:r>
    </w:p>
    <w:p w14:paraId="654BF37B" w14:textId="77777777" w:rsidR="00792B25" w:rsidRDefault="00792B25" w:rsidP="00792B25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DC8B0B8" w14:textId="77777777" w:rsidR="00792B25" w:rsidRDefault="00792B25" w:rsidP="00792B25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089A4AD" w14:textId="77777777" w:rsidR="008D70C2" w:rsidRDefault="008D70C2" w:rsidP="00CE29E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8D70C2" w:rsidSect="00453EE3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13A53" w14:textId="77777777" w:rsidR="00942380" w:rsidRDefault="00942380" w:rsidP="003C34B0">
      <w:pPr>
        <w:spacing w:after="0" w:line="240" w:lineRule="auto"/>
      </w:pPr>
      <w:r>
        <w:separator/>
      </w:r>
    </w:p>
  </w:endnote>
  <w:endnote w:type="continuationSeparator" w:id="0">
    <w:p w14:paraId="59F60EF3" w14:textId="77777777" w:rsidR="00942380" w:rsidRDefault="00942380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Verdana"/>
    <w:charset w:val="00"/>
    <w:family w:val="auto"/>
    <w:pitch w:val="variable"/>
  </w:font>
  <w:font w:name="Bitstream Charter">
    <w:altName w:val="Yu Gothic"/>
    <w:charset w:val="8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C7878" w14:textId="77777777" w:rsidR="003C34B0" w:rsidRDefault="003C34B0">
    <w:pPr>
      <w:pStyle w:val="Rodap"/>
    </w:pPr>
  </w:p>
  <w:p w14:paraId="4E3678F9" w14:textId="77777777" w:rsidR="003C34B0" w:rsidRDefault="003C34B0">
    <w:pPr>
      <w:pStyle w:val="Rodap"/>
    </w:pPr>
  </w:p>
  <w:p w14:paraId="1ACBB915" w14:textId="77777777" w:rsidR="003C34B0" w:rsidRDefault="003C34B0">
    <w:pPr>
      <w:pStyle w:val="Rodap"/>
    </w:pPr>
  </w:p>
  <w:p w14:paraId="14881F31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B5E36" w14:textId="77777777" w:rsidR="00942380" w:rsidRDefault="00942380" w:rsidP="003C34B0">
      <w:pPr>
        <w:spacing w:after="0" w:line="240" w:lineRule="auto"/>
      </w:pPr>
      <w:r>
        <w:separator/>
      </w:r>
    </w:p>
  </w:footnote>
  <w:footnote w:type="continuationSeparator" w:id="0">
    <w:p w14:paraId="205072CB" w14:textId="77777777" w:rsidR="00942380" w:rsidRDefault="00942380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0650D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13085B" wp14:editId="61347FDF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31844E" w14:textId="77777777" w:rsidR="003C34B0" w:rsidRDefault="003C34B0">
    <w:pPr>
      <w:pStyle w:val="Cabealho"/>
    </w:pPr>
  </w:p>
  <w:p w14:paraId="65AD8358" w14:textId="77777777" w:rsidR="003C34B0" w:rsidRDefault="003C34B0">
    <w:pPr>
      <w:pStyle w:val="Cabealho"/>
    </w:pPr>
  </w:p>
  <w:p w14:paraId="4C94AD18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43E49D6"/>
    <w:multiLevelType w:val="hybridMultilevel"/>
    <w:tmpl w:val="F0AEED40"/>
    <w:lvl w:ilvl="0" w:tplc="FC224462">
      <w:start w:val="1"/>
      <w:numFmt w:val="upperRoman"/>
      <w:lvlText w:val="%1."/>
      <w:lvlJc w:val="left"/>
      <w:pPr>
        <w:ind w:left="35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 w15:restartNumberingAfterBreak="0">
    <w:nsid w:val="2EEE09CA"/>
    <w:multiLevelType w:val="multilevel"/>
    <w:tmpl w:val="3BC4388E"/>
    <w:lvl w:ilvl="0">
      <w:start w:val="1"/>
      <w:numFmt w:val="decimal"/>
      <w:pStyle w:val="Artigos"/>
      <w:suff w:val="space"/>
      <w:lvlText w:val="Art.%1."/>
      <w:lvlJc w:val="left"/>
      <w:pPr>
        <w:ind w:left="567" w:hanging="567"/>
      </w:pPr>
      <w:rPr>
        <w:rFonts w:hint="default"/>
        <w:b/>
      </w:rPr>
    </w:lvl>
    <w:lvl w:ilvl="1">
      <w:start w:val="1"/>
      <w:numFmt w:val="upperRoman"/>
      <w:suff w:val="space"/>
      <w:lvlText w:val="%2-"/>
      <w:lvlJc w:val="left"/>
      <w:pPr>
        <w:ind w:left="567" w:hanging="567"/>
      </w:pPr>
      <w:rPr>
        <w:rFonts w:hint="default"/>
        <w:b/>
      </w:rPr>
    </w:lvl>
    <w:lvl w:ilvl="2">
      <w:start w:val="1"/>
      <w:numFmt w:val="lowerLetter"/>
      <w:lvlRestart w:val="1"/>
      <w:suff w:val="space"/>
      <w:lvlText w:val="%3)"/>
      <w:lvlJc w:val="left"/>
      <w:pPr>
        <w:ind w:left="567" w:hanging="170"/>
      </w:pPr>
      <w:rPr>
        <w:rFonts w:hint="default"/>
      </w:rPr>
    </w:lvl>
    <w:lvl w:ilvl="3">
      <w:start w:val="1"/>
      <w:numFmt w:val="decimal"/>
      <w:lvlRestart w:val="2"/>
      <w:suff w:val="space"/>
      <w:lvlText w:val="§%4."/>
      <w:lvlJc w:val="left"/>
      <w:pPr>
        <w:ind w:left="567" w:hanging="170"/>
      </w:pPr>
      <w:rPr>
        <w:rFonts w:hint="default"/>
      </w:rPr>
    </w:lvl>
    <w:lvl w:ilvl="4">
      <w:start w:val="1"/>
      <w:numFmt w:val="none"/>
      <w:lvlRestart w:val="3"/>
      <w:suff w:val="space"/>
      <w:lvlText w:val="Parágrafo único."/>
      <w:lvlJc w:val="left"/>
      <w:pPr>
        <w:ind w:left="567" w:hanging="170"/>
      </w:pPr>
      <w:rPr>
        <w:rFonts w:hint="default"/>
        <w:b/>
      </w:rPr>
    </w:lvl>
    <w:lvl w:ilvl="5">
      <w:start w:val="1"/>
      <w:numFmt w:val="lowerRoman"/>
      <w:lvlRestart w:val="3"/>
      <w:suff w:val="space"/>
      <w:lvlText w:val="%6"/>
      <w:lvlJc w:val="left"/>
      <w:pPr>
        <w:ind w:left="567" w:hanging="170"/>
      </w:pPr>
      <w:rPr>
        <w:rFonts w:hint="default"/>
      </w:rPr>
    </w:lvl>
    <w:lvl w:ilvl="6">
      <w:start w:val="10"/>
      <w:numFmt w:val="none"/>
      <w:lvlRestart w:val="3"/>
      <w:suff w:val="space"/>
      <w:lvlText w:val=""/>
      <w:lvlJc w:val="left"/>
      <w:pPr>
        <w:ind w:left="567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69C3D61"/>
    <w:multiLevelType w:val="hybridMultilevel"/>
    <w:tmpl w:val="63E4B9B8"/>
    <w:lvl w:ilvl="0" w:tplc="5652DCBA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" w15:restartNumberingAfterBreak="0">
    <w:nsid w:val="7ED45864"/>
    <w:multiLevelType w:val="hybridMultilevel"/>
    <w:tmpl w:val="28E2B504"/>
    <w:lvl w:ilvl="0" w:tplc="75D297AC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0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622DF"/>
    <w:rsid w:val="001304C0"/>
    <w:rsid w:val="0018339E"/>
    <w:rsid w:val="001B1066"/>
    <w:rsid w:val="00204839"/>
    <w:rsid w:val="0020787F"/>
    <w:rsid w:val="00234942"/>
    <w:rsid w:val="00236C87"/>
    <w:rsid w:val="00306828"/>
    <w:rsid w:val="00316652"/>
    <w:rsid w:val="00360AE8"/>
    <w:rsid w:val="003C34B0"/>
    <w:rsid w:val="00423E54"/>
    <w:rsid w:val="00453EE3"/>
    <w:rsid w:val="00477333"/>
    <w:rsid w:val="00481FA3"/>
    <w:rsid w:val="004C700D"/>
    <w:rsid w:val="004F346E"/>
    <w:rsid w:val="00510AE8"/>
    <w:rsid w:val="005A7327"/>
    <w:rsid w:val="005A7D3A"/>
    <w:rsid w:val="005C5585"/>
    <w:rsid w:val="00614155"/>
    <w:rsid w:val="006142C3"/>
    <w:rsid w:val="006A6ED7"/>
    <w:rsid w:val="0076201B"/>
    <w:rsid w:val="00784691"/>
    <w:rsid w:val="00792B25"/>
    <w:rsid w:val="008116DD"/>
    <w:rsid w:val="00814A82"/>
    <w:rsid w:val="00862DC7"/>
    <w:rsid w:val="008A6EB7"/>
    <w:rsid w:val="008C748B"/>
    <w:rsid w:val="008D70C2"/>
    <w:rsid w:val="00942380"/>
    <w:rsid w:val="00951192"/>
    <w:rsid w:val="009839DD"/>
    <w:rsid w:val="00A30432"/>
    <w:rsid w:val="00A30FF8"/>
    <w:rsid w:val="00AB6010"/>
    <w:rsid w:val="00B00A8A"/>
    <w:rsid w:val="00B22F20"/>
    <w:rsid w:val="00B559A9"/>
    <w:rsid w:val="00B84BE8"/>
    <w:rsid w:val="00B92E6D"/>
    <w:rsid w:val="00C03D1D"/>
    <w:rsid w:val="00C9629F"/>
    <w:rsid w:val="00CA50BF"/>
    <w:rsid w:val="00CC2317"/>
    <w:rsid w:val="00CE29E7"/>
    <w:rsid w:val="00D2230E"/>
    <w:rsid w:val="00D315E0"/>
    <w:rsid w:val="00D47EDC"/>
    <w:rsid w:val="00D66DEA"/>
    <w:rsid w:val="00D71B2B"/>
    <w:rsid w:val="00DA19AF"/>
    <w:rsid w:val="00E00BE2"/>
    <w:rsid w:val="00E05552"/>
    <w:rsid w:val="00E26ADA"/>
    <w:rsid w:val="00E463F5"/>
    <w:rsid w:val="00EC7F22"/>
    <w:rsid w:val="00F07888"/>
    <w:rsid w:val="00F2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47C1A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333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477333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character" w:customStyle="1" w:styleId="Ttulo1Char">
    <w:name w:val="Título 1 Char"/>
    <w:basedOn w:val="Fontepargpadro"/>
    <w:link w:val="Ttulo1"/>
    <w:rsid w:val="00477333"/>
    <w:rPr>
      <w:rFonts w:ascii="Arial" w:eastAsia="Times New Roman" w:hAnsi="Arial" w:cs="Arial"/>
      <w:b/>
      <w:bCs/>
      <w:sz w:val="20"/>
      <w:szCs w:val="20"/>
    </w:rPr>
  </w:style>
  <w:style w:type="paragraph" w:customStyle="1" w:styleId="Recuodecorpodetexto21">
    <w:name w:val="Recuo de corpo de texto 21"/>
    <w:basedOn w:val="Normal"/>
    <w:rsid w:val="00477333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SemEspaamento">
    <w:name w:val="No Spacing"/>
    <w:uiPriority w:val="1"/>
    <w:qFormat/>
    <w:rsid w:val="00477333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47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ED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839DD"/>
    <w:pPr>
      <w:ind w:left="720"/>
      <w:contextualSpacing/>
    </w:pPr>
  </w:style>
  <w:style w:type="paragraph" w:styleId="Subttulo">
    <w:name w:val="Subtitle"/>
    <w:aliases w:val="Ementa"/>
    <w:basedOn w:val="Normal"/>
    <w:next w:val="Normal"/>
    <w:link w:val="SubttuloChar"/>
    <w:uiPriority w:val="11"/>
    <w:qFormat/>
    <w:rsid w:val="001304C0"/>
    <w:pPr>
      <w:spacing w:after="960" w:line="360" w:lineRule="auto"/>
      <w:ind w:left="4956" w:firstLine="709"/>
      <w:jc w:val="both"/>
    </w:pPr>
    <w:rPr>
      <w:rFonts w:ascii="Arial" w:hAnsi="Arial" w:cs="Arial"/>
      <w:bCs/>
      <w:caps/>
      <w:sz w:val="24"/>
      <w:szCs w:val="24"/>
    </w:rPr>
  </w:style>
  <w:style w:type="character" w:customStyle="1" w:styleId="SubttuloChar">
    <w:name w:val="Subtítulo Char"/>
    <w:aliases w:val="Ementa Char"/>
    <w:basedOn w:val="Fontepargpadro"/>
    <w:link w:val="Subttulo"/>
    <w:uiPriority w:val="11"/>
    <w:rsid w:val="001304C0"/>
    <w:rPr>
      <w:rFonts w:ascii="Arial" w:hAnsi="Arial" w:cs="Arial"/>
      <w:bCs/>
      <w:caps/>
      <w:sz w:val="24"/>
      <w:szCs w:val="24"/>
    </w:rPr>
  </w:style>
  <w:style w:type="paragraph" w:customStyle="1" w:styleId="Artigos">
    <w:name w:val="Artigos"/>
    <w:basedOn w:val="Normal"/>
    <w:link w:val="ArtigosChar"/>
    <w:qFormat/>
    <w:rsid w:val="00D2230E"/>
    <w:pPr>
      <w:numPr>
        <w:numId w:val="4"/>
      </w:numPr>
      <w:spacing w:after="0" w:line="360" w:lineRule="auto"/>
      <w:jc w:val="both"/>
    </w:pPr>
    <w:rPr>
      <w:rFonts w:ascii="Arial" w:hAnsi="Arial" w:cs="Arial"/>
      <w:bCs/>
      <w:sz w:val="24"/>
      <w:szCs w:val="24"/>
    </w:rPr>
  </w:style>
  <w:style w:type="character" w:customStyle="1" w:styleId="ArtigosChar">
    <w:name w:val="Artigos Char"/>
    <w:basedOn w:val="Fontepargpadro"/>
    <w:link w:val="Artigos"/>
    <w:rsid w:val="00D2230E"/>
    <w:rPr>
      <w:rFonts w:ascii="Arial" w:hAnsi="Arial" w:cs="Arial"/>
      <w:bCs/>
      <w:sz w:val="24"/>
      <w:szCs w:val="24"/>
    </w:rPr>
  </w:style>
  <w:style w:type="paragraph" w:styleId="Corpodetexto">
    <w:name w:val="Body Text"/>
    <w:basedOn w:val="Normal"/>
    <w:link w:val="CorpodetextoChar"/>
    <w:rsid w:val="00360AE8"/>
    <w:pPr>
      <w:widowControl w:val="0"/>
      <w:suppressAutoHyphens/>
      <w:spacing w:after="12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360AE8"/>
    <w:rPr>
      <w:rFonts w:ascii="Times" w:eastAsia="DejaVu Sans" w:hAnsi="Times" w:cs="Times New Roman"/>
      <w:kern w:val="1"/>
      <w:sz w:val="24"/>
      <w:szCs w:val="24"/>
    </w:rPr>
  </w:style>
  <w:style w:type="paragraph" w:customStyle="1" w:styleId="Normal1">
    <w:name w:val="Normal1"/>
    <w:rsid w:val="00360AE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45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5DB71-0A5B-4F44-815B-A03172283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812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JAQUELINE HELENA ALVES</cp:lastModifiedBy>
  <cp:revision>2</cp:revision>
  <cp:lastPrinted>2023-12-27T10:35:00Z</cp:lastPrinted>
  <dcterms:created xsi:type="dcterms:W3CDTF">2023-12-27T10:35:00Z</dcterms:created>
  <dcterms:modified xsi:type="dcterms:W3CDTF">2023-12-27T10:35:00Z</dcterms:modified>
</cp:coreProperties>
</file>