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5EA1BFDC" w14:textId="217390A7" w:rsidR="0016082D" w:rsidRPr="0016082D" w:rsidRDefault="00477333" w:rsidP="0016082D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7E4FEA">
        <w:rPr>
          <w:rFonts w:ascii="Times New Roman" w:hAnsi="Times New Roman" w:cs="Times New Roman"/>
          <w:sz w:val="28"/>
          <w:szCs w:val="28"/>
        </w:rPr>
        <w:t>5</w:t>
      </w:r>
      <w:r w:rsidR="000C7C33">
        <w:rPr>
          <w:rFonts w:ascii="Times New Roman" w:hAnsi="Times New Roman" w:cs="Times New Roman"/>
          <w:sz w:val="28"/>
          <w:szCs w:val="28"/>
        </w:rPr>
        <w:t>76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E05199">
        <w:rPr>
          <w:rFonts w:ascii="Times New Roman" w:hAnsi="Times New Roman" w:cs="Times New Roman"/>
          <w:b w:val="0"/>
          <w:bCs w:val="0"/>
          <w:sz w:val="28"/>
          <w:szCs w:val="28"/>
        </w:rPr>
        <w:t>OUTORGA A CONCESSÃO DE DIREITO REAL DE USO DE TERRENO PÚBLICO AO DEMOCRATA FUTEBOL CLUBE.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014BB854" w:rsidR="00477333" w:rsidRPr="0021607C" w:rsidRDefault="00477333" w:rsidP="0021607C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PROJETO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E034CC">
        <w:rPr>
          <w:rFonts w:ascii="Times New Roman" w:hAnsi="Times New Roman" w:cs="Times New Roman"/>
          <w:sz w:val="28"/>
          <w:szCs w:val="28"/>
        </w:rPr>
        <w:t>5</w:t>
      </w:r>
      <w:r w:rsidR="00E05199">
        <w:rPr>
          <w:rFonts w:ascii="Times New Roman" w:hAnsi="Times New Roman" w:cs="Times New Roman"/>
          <w:sz w:val="28"/>
          <w:szCs w:val="28"/>
        </w:rPr>
        <w:t>76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5199" w:rsidRPr="00E0519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5199">
        <w:rPr>
          <w:rFonts w:ascii="Times New Roman" w:hAnsi="Times New Roman" w:cs="Times New Roman"/>
          <w:b w:val="0"/>
          <w:bCs w:val="0"/>
          <w:sz w:val="28"/>
          <w:szCs w:val="28"/>
        </w:rPr>
        <w:t>OUTORGA A CONCESSÃO DE DIREITO REAL DE USO DE TERRENO PÚBLICO AO DEMOCRATA FUTEBOL CLUBE</w:t>
      </w:r>
      <w:r w:rsidR="00B70502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de autoria do Chefe do Poder Executivo Municipal, foi aprovado por esta Casa, em 02 (dois) turnos de votaçã</w:t>
      </w:r>
      <w:r w:rsidR="0030448B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o</w:t>
      </w:r>
      <w:r w:rsidR="002C34D1" w:rsidRPr="0021607C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42A1B6E0" w:rsidR="0021607C" w:rsidRDefault="0021607C" w:rsidP="003C34B0"/>
    <w:p w14:paraId="50F18AF0" w14:textId="77777777" w:rsidR="0021607C" w:rsidRDefault="0021607C" w:rsidP="003C34B0"/>
    <w:p w14:paraId="360F3F8F" w14:textId="77777777" w:rsidR="002C34D1" w:rsidRDefault="002C34D1" w:rsidP="003C34B0"/>
    <w:p w14:paraId="2DE6E9A5" w14:textId="77777777" w:rsidR="0030448B" w:rsidRDefault="0030448B" w:rsidP="003C34B0"/>
    <w:p w14:paraId="2DF8B85D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D61D93C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E034CC">
        <w:rPr>
          <w:rFonts w:ascii="Times New Roman" w:hAnsi="Times New Roman" w:cs="Times New Roman"/>
          <w:sz w:val="28"/>
          <w:szCs w:val="28"/>
        </w:rPr>
        <w:t>5</w:t>
      </w:r>
      <w:r w:rsidR="00D968FF">
        <w:rPr>
          <w:rFonts w:ascii="Times New Roman" w:hAnsi="Times New Roman" w:cs="Times New Roman"/>
          <w:sz w:val="28"/>
          <w:szCs w:val="28"/>
        </w:rPr>
        <w:t>76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5745B">
        <w:rPr>
          <w:rFonts w:ascii="Times New Roman" w:hAnsi="Times New Roman" w:cs="Times New Roman"/>
          <w:sz w:val="28"/>
          <w:szCs w:val="28"/>
        </w:rPr>
        <w:t>3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785463E9" w14:textId="77777777" w:rsidR="002C34D1" w:rsidRDefault="002C34D1" w:rsidP="00477333">
      <w:pPr>
        <w:pStyle w:val="SemEspaamento"/>
        <w:rPr>
          <w:i/>
          <w:sz w:val="24"/>
          <w:szCs w:val="24"/>
        </w:rPr>
      </w:pPr>
    </w:p>
    <w:p w14:paraId="6FBEB9C8" w14:textId="77777777" w:rsidR="00E05199" w:rsidRPr="00C5030A" w:rsidRDefault="00E05199" w:rsidP="00E05199">
      <w:pPr>
        <w:spacing w:after="0" w:line="240" w:lineRule="auto"/>
        <w:ind w:left="2268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OUTORGA A CONCESSÃO DE DIREITO REAL DE USO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DE </w:t>
      </w: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TERRENO PÚBLICO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AO</w:t>
      </w: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 xml:space="preserve"> </w:t>
      </w:r>
      <w:r w:rsidRPr="00C60D65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DEMOCRATA FUTEBOL CLUBE</w:t>
      </w:r>
      <w:r w:rsidRPr="00C5030A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  <w:t>.</w:t>
      </w:r>
    </w:p>
    <w:p w14:paraId="02EA32BC" w14:textId="77777777" w:rsidR="00E05199" w:rsidRPr="00C5030A" w:rsidRDefault="00E05199" w:rsidP="00E05199">
      <w:pPr>
        <w:spacing w:after="0" w:line="240" w:lineRule="auto"/>
        <w:ind w:left="2268"/>
        <w:jc w:val="both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t-BR"/>
        </w:rPr>
      </w:pPr>
    </w:p>
    <w:p w14:paraId="6DA8FA2F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artigo_1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Art. 1º</w:t>
      </w:r>
      <w:bookmarkEnd w:id="0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Fica outorgada a concessão de direito real de uso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ao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C60D65">
        <w:rPr>
          <w:rFonts w:ascii="Times New Roman" w:eastAsia="Times New Roman" w:hAnsi="Times New Roman"/>
          <w:sz w:val="24"/>
          <w:szCs w:val="24"/>
          <w:lang w:eastAsia="pt-BR"/>
        </w:rPr>
        <w:t>Democrata Futebol Clube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, inscrit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no CNPJ sob o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16.860.041/0001-98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, de uma área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institucional medindo 15.221,45m</w:t>
      </w:r>
      <w:r w:rsidRPr="001A48BF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Pr="00A33853">
        <w:rPr>
          <w:rFonts w:ascii="Times New Roman" w:eastAsia="Times New Roman" w:hAnsi="Times New Roman"/>
          <w:sz w:val="24"/>
          <w:szCs w:val="24"/>
          <w:lang w:eastAsia="pt-BR"/>
        </w:rPr>
        <w:t>de propriedade do Patrimônio Público do Município de Sete Lagoas,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situada no Bairro Vitória da União</w:t>
      </w:r>
      <w:r w:rsidRPr="00A210A9">
        <w:rPr>
          <w:rFonts w:ascii="Times New Roman" w:eastAsia="Times New Roman" w:hAnsi="Times New Roman"/>
          <w:sz w:val="24"/>
          <w:szCs w:val="24"/>
          <w:lang w:eastAsia="pt-BR"/>
        </w:rPr>
        <w:t xml:space="preserve">, conforme registro na matrícula nº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46.722</w:t>
      </w:r>
      <w:r w:rsidRPr="00A210A9">
        <w:rPr>
          <w:rFonts w:ascii="Times New Roman" w:eastAsia="Times New Roman" w:hAnsi="Times New Roman"/>
          <w:sz w:val="24"/>
          <w:szCs w:val="24"/>
          <w:lang w:eastAsia="pt-BR"/>
        </w:rPr>
        <w:t>, Livro 2/RG, do Cartório 1º Registro de Imóveis desta Comarca.</w:t>
      </w:r>
    </w:p>
    <w:p w14:paraId="0692DD82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B487528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Parágrafo único. </w:t>
      </w:r>
      <w:r w:rsidRPr="00A210A9">
        <w:rPr>
          <w:rFonts w:ascii="Times New Roman" w:eastAsia="Times New Roman" w:hAnsi="Times New Roman"/>
          <w:sz w:val="24"/>
          <w:szCs w:val="24"/>
          <w:lang w:eastAsia="pt-BR"/>
        </w:rPr>
        <w:t>Fazem parte integrante desta Lei o croqui, o memorial descritivo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A210A9">
        <w:rPr>
          <w:rFonts w:ascii="Times New Roman" w:eastAsia="Times New Roman" w:hAnsi="Times New Roman"/>
          <w:sz w:val="24"/>
          <w:szCs w:val="24"/>
          <w:lang w:eastAsia="pt-BR"/>
        </w:rPr>
        <w:t>e a Certidão de Registro Imobiliário da área descrita no “caput” deste artigo.</w:t>
      </w:r>
    </w:p>
    <w:p w14:paraId="35C34A76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00C5CEC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1" w:name="artigo_2"/>
      <w:r w:rsidRPr="00F55BBF">
        <w:rPr>
          <w:rFonts w:ascii="Times New Roman" w:eastAsia="Times New Roman" w:hAnsi="Times New Roman"/>
          <w:sz w:val="24"/>
          <w:szCs w:val="24"/>
          <w:lang w:eastAsia="pt-BR"/>
        </w:rPr>
        <w:t xml:space="preserve">Art. 2º A concessão de direito real de uso objeto desta Lei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será por prazo indeterminado</w:t>
      </w:r>
      <w:r w:rsidRPr="00F55BBF">
        <w:rPr>
          <w:rFonts w:ascii="Times New Roman" w:eastAsia="Times New Roman" w:hAnsi="Times New Roman"/>
          <w:sz w:val="24"/>
          <w:szCs w:val="24"/>
          <w:lang w:eastAsia="pt-BR"/>
        </w:rPr>
        <w:t>, desde que atendidos os seguintes requisitos e encargos pela concessionária:</w:t>
      </w:r>
    </w:p>
    <w:p w14:paraId="15558B3A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CADA1C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I - </w:t>
      </w:r>
      <w:proofErr w:type="gramStart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utilizar</w:t>
      </w:r>
      <w:proofErr w:type="gramEnd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o imóvel para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construção de estrutura para treinamento de suas categorias de base (crianças, adolescentes e jovens) e de equipe profissional de futebol, além de outras relacionadas ao esporte e lazer que possam atender às necessidades da instituição e da comunidade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setelagoana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em geral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;</w:t>
      </w:r>
    </w:p>
    <w:p w14:paraId="3A1E13D4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EEB7393" w14:textId="77777777" w:rsidR="00E05199" w:rsidRPr="00486D4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II - </w:t>
      </w:r>
      <w:proofErr w:type="gramStart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proofErr w:type="gramEnd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 prazo para edificação será de 03 (três) anos, a contar da publicação desta Lei;</w:t>
      </w:r>
    </w:p>
    <w:p w14:paraId="19BD93CA" w14:textId="77777777" w:rsidR="00E05199" w:rsidRPr="00486D4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8DB6781" w14:textId="77777777" w:rsidR="00E05199" w:rsidRPr="00486D4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III - observar as disposições da Lei Complementar nº 209/2017 – Uso e Ocupação do Solo e demais legislações correlatas para fins de edificação;</w:t>
      </w:r>
    </w:p>
    <w:p w14:paraId="341E7F67" w14:textId="77777777" w:rsidR="00E05199" w:rsidRPr="00486D4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10A6D76" w14:textId="77777777" w:rsidR="00E05199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IV - </w:t>
      </w:r>
      <w:proofErr w:type="gramStart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>ceder</w:t>
      </w:r>
      <w:proofErr w:type="gramEnd"/>
      <w:r w:rsidRPr="00486D4A">
        <w:rPr>
          <w:rFonts w:ascii="Times New Roman" w:eastAsia="Times New Roman" w:hAnsi="Times New Roman"/>
          <w:sz w:val="24"/>
          <w:szCs w:val="24"/>
          <w:lang w:eastAsia="pt-BR"/>
        </w:rPr>
        <w:t xml:space="preserve"> gratuitamente, quando previamente solicitado, as dependências do imóvel para a realização de eventos e atividades temporárias de interesse público por órgãos públicos municipais.</w:t>
      </w:r>
    </w:p>
    <w:p w14:paraId="5815EF94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 w:bidi="pt-BR"/>
        </w:rPr>
      </w:pPr>
    </w:p>
    <w:p w14:paraId="5C94E4F1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 w:bidi="pt-BR"/>
        </w:rPr>
        <w:t>§ 1º A concessionária não poderá, sob pena de imediata revogação da outorga da concessão, transferi-la a terceiros, total ou parcialmente.</w:t>
      </w:r>
    </w:p>
    <w:p w14:paraId="571FEC22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EB2B47B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§ 2º O não cumprimento do disposto neste artigo ou a extinção da finalidade da concessão importará em imediata reversão do imóvel ao Patrimônio Público Municipal.</w:t>
      </w:r>
    </w:p>
    <w:p w14:paraId="28C2D49C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633D50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hAnsi="Times New Roman"/>
          <w:sz w:val="24"/>
          <w:szCs w:val="24"/>
        </w:rPr>
        <w:t>§ 3º As benfeitorias existentes no imóvel, à época da reversão, se incorporarão ao Patrimônio Público Municipal.</w:t>
      </w:r>
    </w:p>
    <w:p w14:paraId="5B33FB54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743DBA7A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>Art. 3º A concessão do direito real de uso tratada nesta Lei dispensa procedimento licitatório, nos termos do parágrafo único do artigo 24 da Lei Orgânica do Município, devendo a outorga ser formalizada por competente instrumento público, no qual deverão constar, sob pena de nulidade, todos os encargos previstos nesta Lei.</w:t>
      </w:r>
    </w:p>
    <w:p w14:paraId="7F27C8E9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2" w:name="artigo_5"/>
    </w:p>
    <w:p w14:paraId="345396BF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Art. 4º</w:t>
      </w:r>
      <w:bookmarkEnd w:id="2"/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 xml:space="preserve"> Todas as despesas decorrentes dos procedimentos legais para efetivação da presente concessão correrão por conta e responsabilidade da Concessionária.</w:t>
      </w:r>
    </w:p>
    <w:p w14:paraId="05CAD9DC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bookmarkEnd w:id="1"/>
    <w:p w14:paraId="52147070" w14:textId="77777777" w:rsidR="00E05199" w:rsidRPr="00C5030A" w:rsidRDefault="00E05199" w:rsidP="00E05199">
      <w:pPr>
        <w:spacing w:after="0" w:line="240" w:lineRule="auto"/>
        <w:ind w:firstLine="226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Art. 5º </w:t>
      </w:r>
      <w:r w:rsidRPr="00C5030A">
        <w:rPr>
          <w:rFonts w:ascii="Times New Roman" w:eastAsia="Times New Roman" w:hAnsi="Times New Roman"/>
          <w:sz w:val="24"/>
          <w:szCs w:val="24"/>
          <w:lang w:eastAsia="pt-BR"/>
        </w:rPr>
        <w:t>Esta Lei entra em vigor na data de sua publicação.</w:t>
      </w:r>
    </w:p>
    <w:p w14:paraId="55828AB1" w14:textId="77777777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672A459C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E034CC">
        <w:rPr>
          <w:rFonts w:ascii="Times New Roman" w:hAnsi="Times New Roman" w:cs="Times New Roman"/>
          <w:sz w:val="24"/>
          <w:szCs w:val="24"/>
        </w:rPr>
        <w:t>26</w:t>
      </w:r>
      <w:r w:rsidR="00540439">
        <w:rPr>
          <w:rFonts w:ascii="Times New Roman" w:hAnsi="Times New Roman" w:cs="Times New Roman"/>
          <w:sz w:val="24"/>
          <w:szCs w:val="24"/>
        </w:rPr>
        <w:t xml:space="preserve"> de</w:t>
      </w:r>
      <w:r w:rsidR="00C119E3">
        <w:rPr>
          <w:rFonts w:ascii="Times New Roman" w:hAnsi="Times New Roman" w:cs="Times New Roman"/>
          <w:sz w:val="24"/>
          <w:szCs w:val="24"/>
        </w:rPr>
        <w:t xml:space="preserve"> </w:t>
      </w:r>
      <w:r w:rsidR="00E034CC">
        <w:rPr>
          <w:rFonts w:ascii="Times New Roman" w:hAnsi="Times New Roman" w:cs="Times New Roman"/>
          <w:sz w:val="24"/>
          <w:szCs w:val="24"/>
        </w:rPr>
        <w:t>dez</w:t>
      </w:r>
      <w:r w:rsidR="0005745B">
        <w:rPr>
          <w:rFonts w:ascii="Times New Roman" w:hAnsi="Times New Roman" w:cs="Times New Roman"/>
          <w:sz w:val="24"/>
          <w:szCs w:val="24"/>
        </w:rPr>
        <w:t>embro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7058491B" w14:textId="77777777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7762AA" w14:textId="751114A2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09A3BE" w14:textId="77777777" w:rsidR="0030448B" w:rsidRPr="00B352A1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FB132D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BF7FAFB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336454B6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12A8AE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DDD788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AA2385A" w14:textId="77777777" w:rsidR="0030448B" w:rsidRDefault="0030448B" w:rsidP="0030448B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3EF53D78" w14:textId="620440BB" w:rsidR="00216994" w:rsidRDefault="0030448B" w:rsidP="00B70502">
      <w:pPr>
        <w:pStyle w:val="SemEspaamen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sectPr w:rsidR="00216994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1AA1" w14:textId="77777777" w:rsidR="00E12153" w:rsidRDefault="00E12153" w:rsidP="003C34B0">
      <w:pPr>
        <w:spacing w:after="0" w:line="240" w:lineRule="auto"/>
      </w:pPr>
      <w:r>
        <w:separator/>
      </w:r>
    </w:p>
  </w:endnote>
  <w:endnote w:type="continuationSeparator" w:id="0">
    <w:p w14:paraId="4EAAA00C" w14:textId="77777777" w:rsidR="00E12153" w:rsidRDefault="00E12153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3E78" w14:textId="77777777" w:rsidR="00E12153" w:rsidRDefault="00E12153" w:rsidP="003C34B0">
      <w:pPr>
        <w:spacing w:after="0" w:line="240" w:lineRule="auto"/>
      </w:pPr>
      <w:r>
        <w:separator/>
      </w:r>
    </w:p>
  </w:footnote>
  <w:footnote w:type="continuationSeparator" w:id="0">
    <w:p w14:paraId="69BA4196" w14:textId="77777777" w:rsidR="00E12153" w:rsidRDefault="00E12153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5745B"/>
    <w:rsid w:val="000C7C33"/>
    <w:rsid w:val="0016082D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30448B"/>
    <w:rsid w:val="003B3005"/>
    <w:rsid w:val="003C34B0"/>
    <w:rsid w:val="00453EE3"/>
    <w:rsid w:val="00477333"/>
    <w:rsid w:val="00481FA3"/>
    <w:rsid w:val="00497FFB"/>
    <w:rsid w:val="004C700D"/>
    <w:rsid w:val="004F346E"/>
    <w:rsid w:val="00540439"/>
    <w:rsid w:val="00560216"/>
    <w:rsid w:val="0056190D"/>
    <w:rsid w:val="00566383"/>
    <w:rsid w:val="006142C3"/>
    <w:rsid w:val="006A570D"/>
    <w:rsid w:val="00784691"/>
    <w:rsid w:val="007E4FEA"/>
    <w:rsid w:val="00AB6010"/>
    <w:rsid w:val="00AE5A27"/>
    <w:rsid w:val="00B00A8A"/>
    <w:rsid w:val="00B50811"/>
    <w:rsid w:val="00B70502"/>
    <w:rsid w:val="00C03D1D"/>
    <w:rsid w:val="00C119E3"/>
    <w:rsid w:val="00CA0FF5"/>
    <w:rsid w:val="00CF253D"/>
    <w:rsid w:val="00D23E54"/>
    <w:rsid w:val="00D315E0"/>
    <w:rsid w:val="00D704DD"/>
    <w:rsid w:val="00D8211C"/>
    <w:rsid w:val="00D965B1"/>
    <w:rsid w:val="00D968FF"/>
    <w:rsid w:val="00E034CC"/>
    <w:rsid w:val="00E05199"/>
    <w:rsid w:val="00E05552"/>
    <w:rsid w:val="00E12153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3</cp:revision>
  <cp:lastPrinted>2023-12-26T14:03:00Z</cp:lastPrinted>
  <dcterms:created xsi:type="dcterms:W3CDTF">2023-12-26T13:19:00Z</dcterms:created>
  <dcterms:modified xsi:type="dcterms:W3CDTF">2023-12-26T14:03:00Z</dcterms:modified>
</cp:coreProperties>
</file>