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FAE46" w14:textId="4F549234" w:rsidR="00234942" w:rsidRDefault="00524E2A" w:rsidP="00781046">
      <w:pPr>
        <w:pStyle w:val="Ttulo1"/>
        <w:jc w:val="right"/>
      </w:pPr>
      <w:bookmarkStart w:id="0" w:name="_GoBack"/>
      <w:bookmarkEnd w:id="0"/>
      <w:r>
        <w:t>Parecer</w:t>
      </w:r>
      <w:r w:rsidR="006A70C3">
        <w:t xml:space="preserve"> </w:t>
      </w:r>
      <w:r w:rsidR="00761954">
        <w:t>041</w:t>
      </w:r>
      <w:r w:rsidR="00D540D2">
        <w:t>b</w:t>
      </w:r>
      <w:r w:rsidR="006A70C3">
        <w:t>_2023</w:t>
      </w:r>
      <w:r w:rsidR="00781046">
        <w:t xml:space="preserve"> – C0NSULTORIA JURÍDICA</w:t>
      </w:r>
      <w:r>
        <w:t xml:space="preserve"> </w:t>
      </w:r>
    </w:p>
    <w:p w14:paraId="544E0F50" w14:textId="77777777" w:rsidR="00781046" w:rsidRDefault="00781046" w:rsidP="00781046"/>
    <w:p w14:paraId="1C951CEA" w14:textId="77777777" w:rsidR="00781046" w:rsidRDefault="00781046" w:rsidP="00781046"/>
    <w:p w14:paraId="3B3E1458" w14:textId="5B27BB5F" w:rsidR="00E036D6" w:rsidRDefault="00781046" w:rsidP="00E036D6">
      <w:pPr>
        <w:rPr>
          <w:b/>
          <w:bCs/>
        </w:rPr>
      </w:pPr>
      <w:r w:rsidRPr="00AA3522">
        <w:rPr>
          <w:b/>
          <w:bCs/>
        </w:rPr>
        <w:t>MATÉRIA:</w:t>
      </w:r>
      <w:r w:rsidR="009D069B" w:rsidRPr="00AA3522">
        <w:rPr>
          <w:b/>
          <w:bCs/>
        </w:rPr>
        <w:t xml:space="preserve"> </w:t>
      </w:r>
      <w:r w:rsidR="009243EB">
        <w:rPr>
          <w:b/>
          <w:bCs/>
        </w:rPr>
        <w:tab/>
      </w:r>
      <w:r w:rsidRPr="00AA3522">
        <w:rPr>
          <w:b/>
          <w:bCs/>
        </w:rPr>
        <w:t>-</w:t>
      </w:r>
      <w:r w:rsidR="00E036D6">
        <w:rPr>
          <w:b/>
          <w:bCs/>
        </w:rPr>
        <w:t xml:space="preserve"> </w:t>
      </w:r>
      <w:r w:rsidR="00E036D6" w:rsidRPr="00E036D6">
        <w:rPr>
          <w:b/>
          <w:bCs/>
        </w:rPr>
        <w:t>EMENDA ADITIVA Nº</w:t>
      </w:r>
      <w:r w:rsidR="00E036D6">
        <w:rPr>
          <w:b/>
          <w:bCs/>
        </w:rPr>
        <w:t xml:space="preserve"> 01/2023 </w:t>
      </w:r>
      <w:r w:rsidR="00E036D6" w:rsidRPr="00E036D6">
        <w:rPr>
          <w:b/>
          <w:bCs/>
        </w:rPr>
        <w:t>AO PROJETO DE LEI ORDINÁRIA Nº 570/2023 QUE “DISPÕE SOBRE A ORGANIZAÇÃO ADMINISTRATIVA DO PODER EXECUTIVO MUNICIPAL DE SETE LAGOAS, E DÁ OUTRAS PROVIDÊNCIAS.</w:t>
      </w:r>
      <w:r w:rsidR="00E036D6">
        <w:rPr>
          <w:b/>
          <w:bCs/>
        </w:rPr>
        <w:t xml:space="preserve"> A</w:t>
      </w:r>
      <w:r w:rsidR="00E036D6" w:rsidRPr="00E036D6">
        <w:rPr>
          <w:b/>
          <w:bCs/>
        </w:rPr>
        <w:t>LTERA OS ARTIGOS 2º E 12; ACRESCENTA O INCISO X DO ARTIGO 2º; ALTERA A SEÇÃO IX E DÁ OUTRAS PROVIDÊNCIAS</w:t>
      </w:r>
      <w:r w:rsidR="00E036D6">
        <w:rPr>
          <w:b/>
          <w:bCs/>
        </w:rPr>
        <w:t xml:space="preserve"> – VEREADOR GILSON LIBOREIRO</w:t>
      </w:r>
    </w:p>
    <w:p w14:paraId="67A98604" w14:textId="0E0916A5" w:rsidR="009243EB" w:rsidRDefault="009243EB" w:rsidP="00E036D6">
      <w:pPr>
        <w:rPr>
          <w:b/>
          <w:bCs/>
        </w:rPr>
      </w:pPr>
      <w:r>
        <w:rPr>
          <w:b/>
          <w:bCs/>
        </w:rPr>
        <w:tab/>
      </w:r>
      <w:r>
        <w:rPr>
          <w:b/>
          <w:bCs/>
        </w:rPr>
        <w:tab/>
      </w:r>
      <w:r w:rsidR="001D2ED1">
        <w:rPr>
          <w:b/>
          <w:bCs/>
        </w:rPr>
        <w:t xml:space="preserve">- </w:t>
      </w:r>
      <w:r>
        <w:rPr>
          <w:b/>
          <w:bCs/>
        </w:rPr>
        <w:t xml:space="preserve">EMENDA MODIFICATIVA Nº </w:t>
      </w:r>
      <w:r w:rsidR="0011363C">
        <w:rPr>
          <w:b/>
          <w:bCs/>
        </w:rPr>
        <w:t>01/2023</w:t>
      </w:r>
      <w:r>
        <w:rPr>
          <w:b/>
          <w:bCs/>
        </w:rPr>
        <w:t xml:space="preserve"> AO PROJETO DE LEI ORDINÁRIA Nº 570/2023 QUE “DISPÕE SOBRE A ORGANIZAÇÃO ADMINISTRATIVA DO PODER EXECUTIVO MUNICIPAL DE SETE LAGOAS, E DÁ OUTRAS PROVIDÊNCIAS.</w:t>
      </w:r>
    </w:p>
    <w:p w14:paraId="2486B457" w14:textId="639DCA9E" w:rsidR="00401A2E" w:rsidRDefault="007A1FF3" w:rsidP="00AB080A">
      <w:pPr>
        <w:pStyle w:val="Ttulo1"/>
      </w:pPr>
      <w:r>
        <w:t>H</w:t>
      </w:r>
      <w:r w:rsidR="00401A2E">
        <w:t>istórico</w:t>
      </w:r>
    </w:p>
    <w:p w14:paraId="617F22BC" w14:textId="59E82B26" w:rsidR="00AB080A" w:rsidRDefault="007A1FF3" w:rsidP="00BC5FB3">
      <w:pPr>
        <w:pStyle w:val="PargrafodaLista"/>
      </w:pPr>
      <w:r>
        <w:t>Sob análise</w:t>
      </w:r>
      <w:r w:rsidR="00E81F49">
        <w:t xml:space="preserve">, </w:t>
      </w:r>
      <w:r w:rsidR="000A03BB">
        <w:t>emenda</w:t>
      </w:r>
      <w:r w:rsidR="001109F6">
        <w:t>s propostas ao PLO 570/2023. A emenda</w:t>
      </w:r>
      <w:r w:rsidR="000A03BB">
        <w:t xml:space="preserve"> aditiva </w:t>
      </w:r>
      <w:r w:rsidR="001109F6">
        <w:t xml:space="preserve">01/2023 </w:t>
      </w:r>
      <w:r w:rsidR="000A03BB">
        <w:t>apresentada</w:t>
      </w:r>
      <w:r w:rsidR="00BC5FB3">
        <w:t xml:space="preserve"> por edil </w:t>
      </w:r>
      <w:r w:rsidR="000A03BB">
        <w:t xml:space="preserve">ao </w:t>
      </w:r>
      <w:r w:rsidR="00E81F49">
        <w:t>projeto de lei ordinária de autoria do prefeito que dispõe sobre a estrutura administrativa do poder executivo do município de Sete Lagoas e dá outras providências</w:t>
      </w:r>
      <w:r w:rsidR="001109F6">
        <w:t>, em</w:t>
      </w:r>
      <w:r w:rsidR="00A9177E">
        <w:t xml:space="preserve"> síntese</w:t>
      </w:r>
      <w:r w:rsidR="001109F6">
        <w:t>,</w:t>
      </w:r>
      <w:r w:rsidR="00BC5FB3">
        <w:t xml:space="preserve"> propõe o seguinte: </w:t>
      </w:r>
    </w:p>
    <w:p w14:paraId="4F641625" w14:textId="77777777" w:rsidR="00BC5FB3" w:rsidRDefault="00BC5FB3" w:rsidP="00BC5FB3">
      <w:pPr>
        <w:pStyle w:val="PargrafodaLista"/>
      </w:pPr>
    </w:p>
    <w:p w14:paraId="5BB594FC" w14:textId="360131CB" w:rsidR="00BC5FB3" w:rsidRDefault="00AE5BFA" w:rsidP="00BC5FB3">
      <w:pPr>
        <w:pStyle w:val="Listanumerica01"/>
      </w:pPr>
      <w:r>
        <w:t>Acrescentar ao projeto de lei “270/2023 um “inciso X”</w:t>
      </w:r>
      <w:r w:rsidR="0077494D">
        <w:t>, “criando uma Secretaria Municipal de Esporte e Turismo</w:t>
      </w:r>
      <w:r w:rsidR="005B368F">
        <w:t xml:space="preserve"> – SMET”. </w:t>
      </w:r>
    </w:p>
    <w:p w14:paraId="3AEB708C" w14:textId="4E4A5D43" w:rsidR="005B368F" w:rsidRDefault="00DA6122" w:rsidP="00BC5FB3">
      <w:pPr>
        <w:pStyle w:val="Listanumerica01"/>
      </w:pPr>
      <w:r>
        <w:t xml:space="preserve">Renumerar os incisos subsequentes, de modo que a nova secretaria criada </w:t>
      </w:r>
      <w:r w:rsidR="00352822">
        <w:t xml:space="preserve">se coloque em uma ordem numérica sequencial no Artigo em meio as demais. </w:t>
      </w:r>
    </w:p>
    <w:p w14:paraId="19C45556" w14:textId="023D6B19" w:rsidR="00352822" w:rsidRDefault="00352822" w:rsidP="00BC5FB3">
      <w:pPr>
        <w:pStyle w:val="Listanumerica01"/>
      </w:pPr>
      <w:r>
        <w:t>Acrescenta o Art</w:t>
      </w:r>
      <w:r w:rsidR="00DC3433">
        <w:t>. 13, para os fins de discriminar as atribuições da secretaria criada</w:t>
      </w:r>
      <w:r w:rsidR="0063217E">
        <w:t xml:space="preserve"> e renumera os artigos subsequentes. </w:t>
      </w:r>
    </w:p>
    <w:p w14:paraId="437E4299" w14:textId="77777777" w:rsidR="00BC5FB3" w:rsidRDefault="00BC5FB3" w:rsidP="00BC5FB3">
      <w:pPr>
        <w:pStyle w:val="PargrafodaLista"/>
      </w:pPr>
    </w:p>
    <w:p w14:paraId="697EB644" w14:textId="46E55341" w:rsidR="0079469F" w:rsidRDefault="0079469F" w:rsidP="00BC5FB3">
      <w:pPr>
        <w:pStyle w:val="PargrafodaLista"/>
      </w:pPr>
      <w:r>
        <w:t xml:space="preserve">Já a emenda modificativa 01, propõe a criação de uma secretaria municipal de </w:t>
      </w:r>
      <w:r w:rsidR="00455F2E">
        <w:t xml:space="preserve">cultura e juventude, em substituição à então proposta Secretaria Municipal de Cultura, Esporte e Turismo, </w:t>
      </w:r>
      <w:r w:rsidR="00D21E60">
        <w:t xml:space="preserve">modificando as competências estabelecidas no projeto original. </w:t>
      </w:r>
    </w:p>
    <w:p w14:paraId="31251485" w14:textId="77777777" w:rsidR="00D21E60" w:rsidRDefault="00D21E60" w:rsidP="00BC5FB3">
      <w:pPr>
        <w:pStyle w:val="PargrafodaLista"/>
      </w:pPr>
    </w:p>
    <w:p w14:paraId="1DE34E3D" w14:textId="6E0B93AF" w:rsidR="00043CB4" w:rsidRDefault="00043CB4" w:rsidP="00043CB4">
      <w:pPr>
        <w:pStyle w:val="Ttulo2"/>
      </w:pPr>
      <w:r>
        <w:t>Fundamentos</w:t>
      </w:r>
    </w:p>
    <w:p w14:paraId="3A790663" w14:textId="77777777" w:rsidR="00C54591" w:rsidRDefault="00C54591" w:rsidP="00503B79">
      <w:pPr>
        <w:pStyle w:val="PargrafodaLista"/>
      </w:pPr>
    </w:p>
    <w:p w14:paraId="5D65DAD2" w14:textId="6B2240A1" w:rsidR="007A24DD" w:rsidRDefault="00C54591" w:rsidP="00503B79">
      <w:pPr>
        <w:pStyle w:val="PargrafodaLista"/>
      </w:pPr>
      <w:r>
        <w:t xml:space="preserve">Em </w:t>
      </w:r>
      <w:r w:rsidR="007471E8">
        <w:t>análise</w:t>
      </w:r>
      <w:r>
        <w:t xml:space="preserve"> ao </w:t>
      </w:r>
      <w:r w:rsidR="007471E8">
        <w:t xml:space="preserve">projeto de lei originário observei que, pelo fato de cuidar da estrutura de administração do executivo, </w:t>
      </w:r>
      <w:r w:rsidR="00966B41">
        <w:t>a competência municipal se faz presente (Art. 18 c/c 30, I da CF e 35 VI da LOMSL)</w:t>
      </w:r>
      <w:r w:rsidR="00CE43D7">
        <w:t xml:space="preserve"> e ser a iniciativa reservada ao prefeito municipal (</w:t>
      </w:r>
      <w:r w:rsidR="004909D1">
        <w:t>Art. 76, I e IV,</w:t>
      </w:r>
      <w:r w:rsidR="00CE43D7">
        <w:t xml:space="preserve"> da LOMSL</w:t>
      </w:r>
      <w:r w:rsidR="008C7C6E">
        <w:t xml:space="preserve"> que se adequa ao ordenamento contido n</w:t>
      </w:r>
      <w:r w:rsidR="00190739">
        <w:t xml:space="preserve">o Art. 61, </w:t>
      </w:r>
      <w:r w:rsidR="0058262F">
        <w:t>§ 1º, II</w:t>
      </w:r>
      <w:r w:rsidR="00AE4C67">
        <w:t>, “a</w:t>
      </w:r>
      <w:r w:rsidR="00493597">
        <w:t>” e “c”</w:t>
      </w:r>
      <w:r w:rsidR="00AE4C67">
        <w:t xml:space="preserve"> da C</w:t>
      </w:r>
      <w:r w:rsidR="00E26795">
        <w:t>onstituição Federal</w:t>
      </w:r>
      <w:r w:rsidR="00981EB7">
        <w:t xml:space="preserve"> (CF) </w:t>
      </w:r>
      <w:r w:rsidR="005978E1">
        <w:t xml:space="preserve"> </w:t>
      </w:r>
    </w:p>
    <w:p w14:paraId="64AB83A2" w14:textId="77777777" w:rsidR="006E32C8" w:rsidRDefault="006E32C8" w:rsidP="00503B79">
      <w:pPr>
        <w:pStyle w:val="PargrafodaLista"/>
      </w:pPr>
    </w:p>
    <w:p w14:paraId="32BE7C67" w14:textId="72BD5753" w:rsidR="00C54591" w:rsidRDefault="00966445" w:rsidP="00C54591">
      <w:pPr>
        <w:pStyle w:val="PargrafodaLista"/>
      </w:pPr>
      <w:r>
        <w:lastRenderedPageBreak/>
        <w:t xml:space="preserve">Em que pese reconhecer a possibilidade de que os edis apresentem emenda aos projetos de lei de iniciativa reservada ao chefe do executivo, </w:t>
      </w:r>
      <w:r w:rsidR="00AB4925">
        <w:t>o</w:t>
      </w:r>
      <w:r w:rsidR="00C54591">
        <w:t>corre</w:t>
      </w:r>
      <w:r w:rsidR="00AB4925">
        <w:t xml:space="preserve"> </w:t>
      </w:r>
      <w:r w:rsidR="00C54591">
        <w:t xml:space="preserve">expressa vedação constitucional a proposta que pressuponham aumento da despesa prevista, nos projetos sobre organização dos serviços administrativos, a rigor: Nas disposições do Art. 63, II, da Constituição Federal - CF; no Artigo 68, II da Constituição Estadual de Minas Gerais - CEMG; no Art. 79, II da Lei Orgânica do Município de Sete Lagoas (LOMSL) </w:t>
      </w:r>
    </w:p>
    <w:p w14:paraId="50B73C9B" w14:textId="77777777" w:rsidR="00C54591" w:rsidRDefault="00C54591" w:rsidP="00C54591">
      <w:pPr>
        <w:pStyle w:val="PargrafodaLista"/>
      </w:pPr>
    </w:p>
    <w:p w14:paraId="209CE133" w14:textId="77777777" w:rsidR="00C54591" w:rsidRDefault="00C54591" w:rsidP="00C54591">
      <w:pPr>
        <w:pStyle w:val="PargrafodaLista"/>
      </w:pPr>
      <w:r>
        <w:t xml:space="preserve">A jurisprudência de nossas cortes é pacífica ao reconhecer a capacidade parlamentar de ofertar emendas a projetos de lei de iniciativa reservada à administração, não obstante, reconhecendo o limite constitucional do aumento da despesa, e ainda, exigindo pertinência temática entre o projeto e a emenda. Nesse sentido: </w:t>
      </w:r>
    </w:p>
    <w:p w14:paraId="3D7821AB" w14:textId="77777777" w:rsidR="00C54591" w:rsidRDefault="00C54591" w:rsidP="00C54591">
      <w:pPr>
        <w:pStyle w:val="PargrafodaLista"/>
      </w:pPr>
    </w:p>
    <w:p w14:paraId="44B0632E" w14:textId="77777777" w:rsidR="00C54591" w:rsidRDefault="00C54591" w:rsidP="00C54591">
      <w:pPr>
        <w:pStyle w:val="Jurisprudncia"/>
        <w:rPr>
          <w:rFonts w:eastAsia="Times New Roman"/>
        </w:rPr>
      </w:pPr>
      <w:r>
        <w:t>AÇÃO DIRETA DE INCONSTITUCIONALIDADE. ARTS. 2º, 3º E 4º DA LEI Nº 15.188/2018 DO ESTADO DO RIO GRANDE DO SUL. ALTERAÇÃO DA LEI Nº 13.930/2012 DO ESTADO DO RIO GRANDE DO SUL. QUADRO DE PESSOAL DO INSTITUTO RIO-GRANDENSE DO ARROZ. NORMAS SOBRE PROMOÇÕES E GRATIFICAÇÕES DE SERVIDORES PÚBLICOS DO EXECUTIVO ACRESCIDAS POR EMENDA PARLAMENTAR. INICIATIVA RESERVADA AO CHEFE DO PODER EXECUTIVO LOCAL. AUMENTO DE DESPESA. LIMITES CONSTITUCIONAIS ÀS EMENDAS PARLAMENTARES AOS PROJETOS DE LEI DE INICIATIVA RESERVADA. OFENSA AO ART. 63, I, DA CONSTITUIÇÃO FEDERAL E AO PRINCÍPIO DA SEPARAÇÃO DE PODERES (ART. 2º, CF). JURISPRUDÊNCIA PACÍFICA E DOMINANTE. PRECEDENTES.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Rel. Min. Celso de Mello; ADI 865-MC, Rel. Min. Celso de Mello</w:t>
      </w:r>
      <w:r w:rsidRPr="00DF359F">
        <w:rPr>
          <w:b/>
          <w:bCs w:val="0"/>
        </w:rPr>
        <w:t>.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aumento de despesa e; (</w:t>
      </w:r>
      <w:proofErr w:type="spellStart"/>
      <w:r w:rsidRPr="00DF359F">
        <w:rPr>
          <w:b/>
          <w:bCs w:val="0"/>
        </w:rPr>
        <w:t>ii</w:t>
      </w:r>
      <w:proofErr w:type="spellEnd"/>
      <w:r w:rsidRPr="00DF359F">
        <w:rPr>
          <w:b/>
          <w:bCs w:val="0"/>
        </w:rPr>
        <w:t>) mantenham pertinência temática com o objeto do projeto de lei.</w:t>
      </w:r>
      <w:r>
        <w:t xml:space="preserve"> 3. A emenda parlamentar objeto da presente ação acarretou inegável aumento de despesa previsto no projeto original encaminhado pelo Governador do Estado do Rio Grande do Sul, violando, portanto, o art. 63, I, da Constituição Federal, dado que instituiu e estendeu gratificações, bem como reduziu o tempo originalmente previsto na lei entre as promoções, tornando-as mais frequentes. 4. Ação direta de inconstitucionalidade cujo pedido se julga procedente.</w:t>
      </w:r>
    </w:p>
    <w:p w14:paraId="3DD9AF2E" w14:textId="77777777" w:rsidR="00C54591" w:rsidRDefault="00C54591" w:rsidP="00C54591">
      <w:pPr>
        <w:pStyle w:val="Jurisprudncia"/>
      </w:pPr>
      <w:r>
        <w:t xml:space="preserve">(STF - ADI: 6072 RS, Relator: ROBERTO BARROSO, Data de Julgamento: 30/08/2019, Tribunal Pleno, Data de Publicação: 16/09/2019) (Disponível em Jusbrasil - </w:t>
      </w:r>
      <w:hyperlink r:id="rId8" w:history="1">
        <w:r w:rsidRPr="00BE1FFA">
          <w:rPr>
            <w:rStyle w:val="Hyperlink"/>
          </w:rPr>
          <w:t>https://www.jusbrasil.com.br/jurisprudencia/busca?q=emenda+parlamentar+em+projeto+de+lei+de+iniciativa+reservada</w:t>
        </w:r>
      </w:hyperlink>
      <w:r>
        <w:t>; consultado em 25/06.2023)</w:t>
      </w:r>
    </w:p>
    <w:p w14:paraId="63225EE3" w14:textId="77777777" w:rsidR="00C54591" w:rsidRDefault="00C54591" w:rsidP="00C54591">
      <w:pPr>
        <w:pStyle w:val="Jurisprudncia"/>
      </w:pPr>
    </w:p>
    <w:p w14:paraId="64609FBF" w14:textId="713D2E75" w:rsidR="001B41DB" w:rsidRDefault="001B41DB" w:rsidP="00C54591">
      <w:pPr>
        <w:pStyle w:val="PargrafodaLista"/>
      </w:pPr>
      <w:r>
        <w:t xml:space="preserve">Note-se que ambas as emendas analisadas, de autoria do mesmo vereador, </w:t>
      </w:r>
      <w:r w:rsidR="00185832">
        <w:t xml:space="preserve">são vinculadas, delas se extraindo a clara conclusão de que pretendem ingressar na esfera de administração do prefeito, multiplicando uma das secretarias criadas, que reúne em uma mesma pasta esporte e cultura, </w:t>
      </w:r>
      <w:r w:rsidR="00517EEB">
        <w:t xml:space="preserve">por duas, com inquestionável aumento da despesa, sem, todavia, a necessária demonstração. </w:t>
      </w:r>
    </w:p>
    <w:p w14:paraId="625D63B6" w14:textId="77777777" w:rsidR="00517EEB" w:rsidRDefault="00517EEB" w:rsidP="00C54591">
      <w:pPr>
        <w:pStyle w:val="PargrafodaLista"/>
      </w:pPr>
    </w:p>
    <w:p w14:paraId="389F08E0" w14:textId="2D42526B" w:rsidR="00C54591" w:rsidRDefault="00C54591" w:rsidP="00C54591">
      <w:pPr>
        <w:pStyle w:val="PargrafodaLista"/>
      </w:pPr>
      <w:r>
        <w:t xml:space="preserve">Por sua vez, em projetos que criem despesas de caráter continuado, por exigência da Lei Complementar 101/2000 (Lei de Responsabilidade Fiscal), se impõe que venham acompanhados de estimativa do impacto orçamentário-financeiro no exercício financeiro em que devam entrar em vigor e nos dois subsequentes (Art. 16, I) e declaração do ordenador da despesa de que o aumento tem adequação orçamentária e financeira com a lei orçamentária anual e compatibilidade com o plano plurianual e com a lei de diretrizes orçamentárias (Art. 16, II), sendo que ambas as emendas estão desacompanhadas desta relevante e essencial documentação. </w:t>
      </w:r>
    </w:p>
    <w:p w14:paraId="66CBBE57" w14:textId="77777777" w:rsidR="00C54591" w:rsidRPr="004D5C89" w:rsidRDefault="00C54591" w:rsidP="00C54591">
      <w:pPr>
        <w:pStyle w:val="PargrafodaLista"/>
      </w:pPr>
    </w:p>
    <w:p w14:paraId="3151FFA0" w14:textId="77777777" w:rsidR="00C54591" w:rsidRDefault="00C54591" w:rsidP="00C54591">
      <w:pPr>
        <w:pStyle w:val="Ttulo2"/>
        <w:numPr>
          <w:ilvl w:val="0"/>
          <w:numId w:val="5"/>
        </w:numPr>
        <w:ind w:left="2421"/>
      </w:pPr>
      <w:r>
        <w:t xml:space="preserve">Conclusão: </w:t>
      </w:r>
    </w:p>
    <w:p w14:paraId="31C865CE" w14:textId="77777777" w:rsidR="00C54591" w:rsidRDefault="00C54591" w:rsidP="00C54591">
      <w:pPr>
        <w:pStyle w:val="PargrafodaLista"/>
      </w:pPr>
    </w:p>
    <w:p w14:paraId="6FF67104" w14:textId="5A71B5DA" w:rsidR="00C54591" w:rsidRPr="00192031" w:rsidRDefault="00C54591" w:rsidP="00C54591">
      <w:pPr>
        <w:pStyle w:val="PargrafodaLista"/>
        <w:rPr>
          <w:b/>
          <w:bCs/>
        </w:rPr>
      </w:pPr>
      <w:r>
        <w:rPr>
          <w:b/>
          <w:bCs/>
        </w:rPr>
        <w:t xml:space="preserve">Isto posto, compreendo existir inconstitucionalidade nas emendas analisadas, por violação do disposto no Art </w:t>
      </w:r>
      <w:r w:rsidR="005E3B11">
        <w:rPr>
          <w:b/>
          <w:bCs/>
        </w:rPr>
        <w:t>63</w:t>
      </w:r>
      <w:r>
        <w:rPr>
          <w:b/>
          <w:bCs/>
        </w:rPr>
        <w:t xml:space="preserve">, </w:t>
      </w:r>
      <w:r w:rsidR="005E3B11">
        <w:rPr>
          <w:b/>
          <w:bCs/>
        </w:rPr>
        <w:t>I</w:t>
      </w:r>
      <w:r w:rsidR="00DB7824">
        <w:rPr>
          <w:b/>
          <w:bCs/>
        </w:rPr>
        <w:t xml:space="preserve"> c/c Art. 2º</w:t>
      </w:r>
      <w:r>
        <w:rPr>
          <w:b/>
          <w:bCs/>
        </w:rPr>
        <w:t xml:space="preserve"> da CF</w:t>
      </w:r>
      <w:r w:rsidR="00CE6A13">
        <w:rPr>
          <w:b/>
          <w:bCs/>
        </w:rPr>
        <w:t xml:space="preserve"> e</w:t>
      </w:r>
      <w:r>
        <w:rPr>
          <w:b/>
          <w:bCs/>
        </w:rPr>
        <w:t xml:space="preserve"> ilegalidade por vício de iniciativa à luz do disposto nos </w:t>
      </w:r>
      <w:r w:rsidRPr="00192031">
        <w:rPr>
          <w:b/>
          <w:bCs/>
        </w:rPr>
        <w:t xml:space="preserve">Artigos </w:t>
      </w:r>
      <w:r w:rsidR="006E0493">
        <w:rPr>
          <w:b/>
          <w:bCs/>
        </w:rPr>
        <w:t>76, I</w:t>
      </w:r>
      <w:r w:rsidR="00CE1F6A">
        <w:rPr>
          <w:b/>
          <w:bCs/>
        </w:rPr>
        <w:t xml:space="preserve"> e IV</w:t>
      </w:r>
      <w:r w:rsidRPr="00192031">
        <w:rPr>
          <w:b/>
          <w:bCs/>
        </w:rPr>
        <w:t>, 7</w:t>
      </w:r>
      <w:r w:rsidR="001D2ED1">
        <w:rPr>
          <w:b/>
          <w:bCs/>
        </w:rPr>
        <w:t>9</w:t>
      </w:r>
      <w:r w:rsidRPr="00192031">
        <w:rPr>
          <w:b/>
          <w:bCs/>
        </w:rPr>
        <w:t xml:space="preserve">, </w:t>
      </w:r>
      <w:r w:rsidR="001D2ED1">
        <w:rPr>
          <w:b/>
          <w:bCs/>
        </w:rPr>
        <w:t>I</w:t>
      </w:r>
      <w:r w:rsidRPr="00192031">
        <w:rPr>
          <w:b/>
          <w:bCs/>
        </w:rPr>
        <w:t xml:space="preserve"> da LOMSL e por descumprimento </w:t>
      </w:r>
      <w:r>
        <w:rPr>
          <w:b/>
          <w:bCs/>
        </w:rPr>
        <w:t xml:space="preserve">das exigências contidas no Art. 16, I e II da Lei Complementar 101/2000. Assim sendo, opino pela rejeição de ambas as emendas. </w:t>
      </w:r>
    </w:p>
    <w:p w14:paraId="5C5A96D8" w14:textId="77777777" w:rsidR="00C54591" w:rsidRDefault="00C54591" w:rsidP="00C54591">
      <w:pPr>
        <w:pStyle w:val="PargrafodaLista"/>
      </w:pPr>
    </w:p>
    <w:p w14:paraId="1A59C7FE" w14:textId="77777777" w:rsidR="00C54591" w:rsidRDefault="00C54591" w:rsidP="00C54591">
      <w:pPr>
        <w:pStyle w:val="PargrafodaLista"/>
      </w:pPr>
      <w:r>
        <w:t xml:space="preserve">É o parecer  </w:t>
      </w:r>
    </w:p>
    <w:p w14:paraId="015A27DB" w14:textId="77777777" w:rsidR="00C54591" w:rsidRDefault="00C54591" w:rsidP="00C54591">
      <w:pPr>
        <w:pStyle w:val="PargrafodaLista"/>
      </w:pPr>
    </w:p>
    <w:p w14:paraId="7AB7A218" w14:textId="1E93985D" w:rsidR="00C54591" w:rsidRDefault="00C54591" w:rsidP="00C54591">
      <w:pPr>
        <w:pStyle w:val="PargrafodaLista"/>
      </w:pPr>
      <w:r>
        <w:t xml:space="preserve">Sete Lagoas, MG, </w:t>
      </w:r>
      <w:r w:rsidR="001D2ED1">
        <w:t xml:space="preserve">26 </w:t>
      </w:r>
      <w:r>
        <w:t xml:space="preserve">de dezembro de 2023 </w:t>
      </w:r>
    </w:p>
    <w:p w14:paraId="682A39C5" w14:textId="77777777" w:rsidR="001D2ED1" w:rsidRDefault="001D2ED1" w:rsidP="00FC2EBF"/>
    <w:p w14:paraId="26982226" w14:textId="3EDABA4F" w:rsidR="00596225" w:rsidRDefault="00596225" w:rsidP="00FC2EBF">
      <w:r>
        <w:t>José Maria Lima de Carvalho</w:t>
      </w:r>
    </w:p>
    <w:p w14:paraId="4B7C9304" w14:textId="3FAEC6BC" w:rsidR="00AA3522" w:rsidRPr="00781046" w:rsidRDefault="00BF129B" w:rsidP="00781046">
      <w:r>
        <w:t xml:space="preserve">Subprocurador do Legislativo </w:t>
      </w:r>
    </w:p>
    <w:sectPr w:rsidR="00AA3522" w:rsidRPr="0078104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7B437" w14:textId="77777777" w:rsidR="008C0888" w:rsidRDefault="008C0888" w:rsidP="003C34B0">
      <w:pPr>
        <w:spacing w:after="0" w:line="240" w:lineRule="auto"/>
      </w:pPr>
      <w:r>
        <w:separator/>
      </w:r>
    </w:p>
  </w:endnote>
  <w:endnote w:type="continuationSeparator" w:id="0">
    <w:p w14:paraId="43CB1D2C" w14:textId="77777777" w:rsidR="008C0888" w:rsidRDefault="008C088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ssistant">
    <w:altName w:val="Arial"/>
    <w:charset w:val="B1"/>
    <w:family w:val="auto"/>
    <w:pitch w:val="variable"/>
    <w:sig w:usb0="A00008FF" w:usb1="4000204B" w:usb2="00000000" w:usb3="00000000" w:csb0="00000021" w:csb1="00000000"/>
  </w:font>
  <w:font w:name="Abril Fatface">
    <w:altName w:val="Calibri"/>
    <w:charset w:val="00"/>
    <w:family w:val="auto"/>
    <w:pitch w:val="variable"/>
    <w:sig w:usb0="A00000A7" w:usb1="5000205B" w:usb2="00000000" w:usb3="00000000" w:csb0="00000093" w:csb1="00000000"/>
  </w:font>
  <w:font w:name="Iskoola Pota">
    <w:altName w:val="Nirmala UI"/>
    <w:charset w:val="00"/>
    <w:family w:val="swiss"/>
    <w:pitch w:val="variable"/>
    <w:sig w:usb0="00000003" w:usb1="00000000"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DejaVu Sans">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39EA7" w14:textId="77777777" w:rsidR="003C34B0" w:rsidRDefault="003C34B0">
    <w:pPr>
      <w:pStyle w:val="Rodap"/>
    </w:pPr>
  </w:p>
  <w:p w14:paraId="275A3846" w14:textId="77777777" w:rsidR="003C34B0" w:rsidRDefault="003C34B0">
    <w:pPr>
      <w:pStyle w:val="Rodap"/>
    </w:pPr>
  </w:p>
  <w:p w14:paraId="4B2D9378" w14:textId="77777777" w:rsidR="003C34B0" w:rsidRDefault="003C34B0">
    <w:pPr>
      <w:pStyle w:val="Rodap"/>
    </w:pPr>
  </w:p>
  <w:p w14:paraId="2E7F4BB8"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6A21B" w14:textId="77777777" w:rsidR="008C0888" w:rsidRDefault="008C0888" w:rsidP="003C34B0">
      <w:pPr>
        <w:spacing w:after="0" w:line="240" w:lineRule="auto"/>
      </w:pPr>
      <w:r>
        <w:separator/>
      </w:r>
    </w:p>
  </w:footnote>
  <w:footnote w:type="continuationSeparator" w:id="0">
    <w:p w14:paraId="7F082BEC" w14:textId="77777777" w:rsidR="008C0888" w:rsidRDefault="008C088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19B00" w14:textId="77777777" w:rsidR="003C34B0" w:rsidRDefault="004C700D">
    <w:pPr>
      <w:pStyle w:val="Cabealho"/>
    </w:pPr>
    <w:r>
      <w:rPr>
        <w:noProof/>
      </w:rPr>
      <w:drawing>
        <wp:anchor distT="0" distB="0" distL="114300" distR="114300" simplePos="0" relativeHeight="251658240" behindDoc="1" locked="0" layoutInCell="1" allowOverlap="1" wp14:anchorId="4A2D0B22" wp14:editId="3D10ED98">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5763F969" w14:textId="77777777" w:rsidR="003C34B0" w:rsidRDefault="003C34B0">
    <w:pPr>
      <w:pStyle w:val="Cabealho"/>
    </w:pPr>
  </w:p>
  <w:p w14:paraId="316403A4" w14:textId="77777777" w:rsidR="003C34B0" w:rsidRDefault="003C34B0">
    <w:pPr>
      <w:pStyle w:val="Cabealho"/>
    </w:pPr>
  </w:p>
  <w:p w14:paraId="64EC83E4"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112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952FF0"/>
    <w:multiLevelType w:val="hybridMultilevel"/>
    <w:tmpl w:val="76922704"/>
    <w:lvl w:ilvl="0" w:tplc="0416000F">
      <w:start w:val="1"/>
      <w:numFmt w:val="decimal"/>
      <w:lvlText w:val="%1."/>
      <w:lvlJc w:val="left"/>
      <w:pPr>
        <w:ind w:left="2421" w:hanging="360"/>
      </w:pPr>
    </w:lvl>
    <w:lvl w:ilvl="1" w:tplc="04160019">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7CFD548C"/>
    <w:multiLevelType w:val="multilevel"/>
    <w:tmpl w:val="70E68EF4"/>
    <w:lvl w:ilvl="0">
      <w:start w:val="1"/>
      <w:numFmt w:val="decimal"/>
      <w:pStyle w:val="Listanumerica01"/>
      <w:lvlText w:val="%1)"/>
      <w:lvlJc w:val="left"/>
      <w:pPr>
        <w:ind w:left="360" w:firstLine="49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1C"/>
    <w:rsid w:val="000015B9"/>
    <w:rsid w:val="00002819"/>
    <w:rsid w:val="0001354C"/>
    <w:rsid w:val="000326D0"/>
    <w:rsid w:val="00043613"/>
    <w:rsid w:val="00043CB4"/>
    <w:rsid w:val="000476E3"/>
    <w:rsid w:val="000730EA"/>
    <w:rsid w:val="00082401"/>
    <w:rsid w:val="0009466E"/>
    <w:rsid w:val="000A03BB"/>
    <w:rsid w:val="000A167B"/>
    <w:rsid w:val="000A40BC"/>
    <w:rsid w:val="000A7A6A"/>
    <w:rsid w:val="000B1D80"/>
    <w:rsid w:val="000C21A0"/>
    <w:rsid w:val="000C3E59"/>
    <w:rsid w:val="000D66B1"/>
    <w:rsid w:val="000D7B5F"/>
    <w:rsid w:val="000E154B"/>
    <w:rsid w:val="000F6431"/>
    <w:rsid w:val="00103FAC"/>
    <w:rsid w:val="001109F6"/>
    <w:rsid w:val="0011363C"/>
    <w:rsid w:val="00124F25"/>
    <w:rsid w:val="00145E21"/>
    <w:rsid w:val="00154AE8"/>
    <w:rsid w:val="00171E24"/>
    <w:rsid w:val="00180D78"/>
    <w:rsid w:val="00185832"/>
    <w:rsid w:val="00190739"/>
    <w:rsid w:val="00191DC2"/>
    <w:rsid w:val="0019234E"/>
    <w:rsid w:val="001A48A2"/>
    <w:rsid w:val="001B13AC"/>
    <w:rsid w:val="001B41DB"/>
    <w:rsid w:val="001D2ED1"/>
    <w:rsid w:val="001D49A6"/>
    <w:rsid w:val="001F4A6F"/>
    <w:rsid w:val="001F6D7A"/>
    <w:rsid w:val="00204839"/>
    <w:rsid w:val="002066DE"/>
    <w:rsid w:val="002101B5"/>
    <w:rsid w:val="00213677"/>
    <w:rsid w:val="00226189"/>
    <w:rsid w:val="00230373"/>
    <w:rsid w:val="00232E52"/>
    <w:rsid w:val="00232E8E"/>
    <w:rsid w:val="00234942"/>
    <w:rsid w:val="00236C87"/>
    <w:rsid w:val="002408D9"/>
    <w:rsid w:val="00244655"/>
    <w:rsid w:val="002810E8"/>
    <w:rsid w:val="002823B8"/>
    <w:rsid w:val="00285455"/>
    <w:rsid w:val="00297041"/>
    <w:rsid w:val="002970FA"/>
    <w:rsid w:val="002979C4"/>
    <w:rsid w:val="002A0BB5"/>
    <w:rsid w:val="002A7B5D"/>
    <w:rsid w:val="002B7C36"/>
    <w:rsid w:val="002C11F6"/>
    <w:rsid w:val="002D25FD"/>
    <w:rsid w:val="002D7C82"/>
    <w:rsid w:val="002E1F16"/>
    <w:rsid w:val="003008FC"/>
    <w:rsid w:val="003147E4"/>
    <w:rsid w:val="00315E1B"/>
    <w:rsid w:val="003201FC"/>
    <w:rsid w:val="00331BCF"/>
    <w:rsid w:val="00344B95"/>
    <w:rsid w:val="00345621"/>
    <w:rsid w:val="00352822"/>
    <w:rsid w:val="0035359E"/>
    <w:rsid w:val="00355ED6"/>
    <w:rsid w:val="0036326A"/>
    <w:rsid w:val="00364EEF"/>
    <w:rsid w:val="0036570A"/>
    <w:rsid w:val="00373D21"/>
    <w:rsid w:val="003941B9"/>
    <w:rsid w:val="00394342"/>
    <w:rsid w:val="003A03C3"/>
    <w:rsid w:val="003B1CD3"/>
    <w:rsid w:val="003C34B0"/>
    <w:rsid w:val="003C7B99"/>
    <w:rsid w:val="003D145A"/>
    <w:rsid w:val="003D20AC"/>
    <w:rsid w:val="003E6FA6"/>
    <w:rsid w:val="003F10E9"/>
    <w:rsid w:val="003F6614"/>
    <w:rsid w:val="003F6726"/>
    <w:rsid w:val="00401A2E"/>
    <w:rsid w:val="00403272"/>
    <w:rsid w:val="00403AAC"/>
    <w:rsid w:val="004057DC"/>
    <w:rsid w:val="004322F9"/>
    <w:rsid w:val="00455F2E"/>
    <w:rsid w:val="00462B67"/>
    <w:rsid w:val="00464F22"/>
    <w:rsid w:val="00466127"/>
    <w:rsid w:val="0047541C"/>
    <w:rsid w:val="00480460"/>
    <w:rsid w:val="00481147"/>
    <w:rsid w:val="00481FA3"/>
    <w:rsid w:val="004909D1"/>
    <w:rsid w:val="00493597"/>
    <w:rsid w:val="0049411B"/>
    <w:rsid w:val="004A0BCB"/>
    <w:rsid w:val="004B1D09"/>
    <w:rsid w:val="004B2D3A"/>
    <w:rsid w:val="004B703D"/>
    <w:rsid w:val="004C700D"/>
    <w:rsid w:val="004D4E0C"/>
    <w:rsid w:val="00503B79"/>
    <w:rsid w:val="00506EEA"/>
    <w:rsid w:val="00517EEB"/>
    <w:rsid w:val="00521AD4"/>
    <w:rsid w:val="00524E2A"/>
    <w:rsid w:val="00532E5D"/>
    <w:rsid w:val="00533626"/>
    <w:rsid w:val="00536681"/>
    <w:rsid w:val="00541508"/>
    <w:rsid w:val="00541C46"/>
    <w:rsid w:val="00541DEF"/>
    <w:rsid w:val="005547D5"/>
    <w:rsid w:val="005607D4"/>
    <w:rsid w:val="005632BB"/>
    <w:rsid w:val="0056377E"/>
    <w:rsid w:val="005650DE"/>
    <w:rsid w:val="00575330"/>
    <w:rsid w:val="00580652"/>
    <w:rsid w:val="0058262F"/>
    <w:rsid w:val="00586AF6"/>
    <w:rsid w:val="00596225"/>
    <w:rsid w:val="005978E1"/>
    <w:rsid w:val="005A6B63"/>
    <w:rsid w:val="005B368F"/>
    <w:rsid w:val="005C6A9D"/>
    <w:rsid w:val="005D5C52"/>
    <w:rsid w:val="005D6A4A"/>
    <w:rsid w:val="005E1539"/>
    <w:rsid w:val="005E2671"/>
    <w:rsid w:val="005E3B11"/>
    <w:rsid w:val="005F30FA"/>
    <w:rsid w:val="005F3C36"/>
    <w:rsid w:val="00603A2C"/>
    <w:rsid w:val="006142C3"/>
    <w:rsid w:val="00614EDA"/>
    <w:rsid w:val="00621C17"/>
    <w:rsid w:val="00622811"/>
    <w:rsid w:val="0063217E"/>
    <w:rsid w:val="006321A8"/>
    <w:rsid w:val="006510B1"/>
    <w:rsid w:val="00664000"/>
    <w:rsid w:val="00667AAD"/>
    <w:rsid w:val="00676CC2"/>
    <w:rsid w:val="006870D9"/>
    <w:rsid w:val="006A03D7"/>
    <w:rsid w:val="006A0629"/>
    <w:rsid w:val="006A0B48"/>
    <w:rsid w:val="006A70C3"/>
    <w:rsid w:val="006B46CA"/>
    <w:rsid w:val="006B5D11"/>
    <w:rsid w:val="006B7823"/>
    <w:rsid w:val="006C4860"/>
    <w:rsid w:val="006D2C0E"/>
    <w:rsid w:val="006D505D"/>
    <w:rsid w:val="006D6C27"/>
    <w:rsid w:val="006E0493"/>
    <w:rsid w:val="006E295B"/>
    <w:rsid w:val="006E32C8"/>
    <w:rsid w:val="006F0F72"/>
    <w:rsid w:val="006F50C2"/>
    <w:rsid w:val="00701D40"/>
    <w:rsid w:val="00720FD3"/>
    <w:rsid w:val="00740DDA"/>
    <w:rsid w:val="007454E2"/>
    <w:rsid w:val="007471E8"/>
    <w:rsid w:val="00761954"/>
    <w:rsid w:val="00763D23"/>
    <w:rsid w:val="007649FB"/>
    <w:rsid w:val="0077368D"/>
    <w:rsid w:val="00773BC2"/>
    <w:rsid w:val="0077494D"/>
    <w:rsid w:val="00781046"/>
    <w:rsid w:val="007863A9"/>
    <w:rsid w:val="0078707D"/>
    <w:rsid w:val="0079469F"/>
    <w:rsid w:val="007A1FF3"/>
    <w:rsid w:val="007A24DD"/>
    <w:rsid w:val="007A2B44"/>
    <w:rsid w:val="007B39B7"/>
    <w:rsid w:val="007C4D82"/>
    <w:rsid w:val="007C70C5"/>
    <w:rsid w:val="007D1CB9"/>
    <w:rsid w:val="007E5796"/>
    <w:rsid w:val="007F503B"/>
    <w:rsid w:val="00802FF9"/>
    <w:rsid w:val="00803C3A"/>
    <w:rsid w:val="00807952"/>
    <w:rsid w:val="008272FD"/>
    <w:rsid w:val="00834844"/>
    <w:rsid w:val="00840B23"/>
    <w:rsid w:val="00842190"/>
    <w:rsid w:val="00844A25"/>
    <w:rsid w:val="00846D47"/>
    <w:rsid w:val="008470FA"/>
    <w:rsid w:val="008477F4"/>
    <w:rsid w:val="00847E26"/>
    <w:rsid w:val="00860765"/>
    <w:rsid w:val="008734B1"/>
    <w:rsid w:val="00894C61"/>
    <w:rsid w:val="008A5F89"/>
    <w:rsid w:val="008C0690"/>
    <w:rsid w:val="008C0888"/>
    <w:rsid w:val="008C33AF"/>
    <w:rsid w:val="008C7C6E"/>
    <w:rsid w:val="008D43E0"/>
    <w:rsid w:val="008D4FE7"/>
    <w:rsid w:val="008E0687"/>
    <w:rsid w:val="008E1892"/>
    <w:rsid w:val="008E1AF4"/>
    <w:rsid w:val="008F06ED"/>
    <w:rsid w:val="008F73B1"/>
    <w:rsid w:val="009243EB"/>
    <w:rsid w:val="00930159"/>
    <w:rsid w:val="00930D9B"/>
    <w:rsid w:val="0094673D"/>
    <w:rsid w:val="00965964"/>
    <w:rsid w:val="00966445"/>
    <w:rsid w:val="00966B41"/>
    <w:rsid w:val="00971632"/>
    <w:rsid w:val="00977112"/>
    <w:rsid w:val="00981EB7"/>
    <w:rsid w:val="00982646"/>
    <w:rsid w:val="009926F9"/>
    <w:rsid w:val="00994424"/>
    <w:rsid w:val="009955DC"/>
    <w:rsid w:val="00996D54"/>
    <w:rsid w:val="009B4057"/>
    <w:rsid w:val="009C345C"/>
    <w:rsid w:val="009C7E07"/>
    <w:rsid w:val="009D069B"/>
    <w:rsid w:val="009E0ED7"/>
    <w:rsid w:val="009E540B"/>
    <w:rsid w:val="009F1E3D"/>
    <w:rsid w:val="009F2DBA"/>
    <w:rsid w:val="009F6CFD"/>
    <w:rsid w:val="00A20569"/>
    <w:rsid w:val="00A25A98"/>
    <w:rsid w:val="00A275D8"/>
    <w:rsid w:val="00A430EA"/>
    <w:rsid w:val="00A43C96"/>
    <w:rsid w:val="00A4514A"/>
    <w:rsid w:val="00A455B6"/>
    <w:rsid w:val="00A46DF8"/>
    <w:rsid w:val="00A52198"/>
    <w:rsid w:val="00A53EBF"/>
    <w:rsid w:val="00A837FE"/>
    <w:rsid w:val="00A9177E"/>
    <w:rsid w:val="00A91D9F"/>
    <w:rsid w:val="00AA3522"/>
    <w:rsid w:val="00AA7957"/>
    <w:rsid w:val="00AB080A"/>
    <w:rsid w:val="00AB11B5"/>
    <w:rsid w:val="00AB4925"/>
    <w:rsid w:val="00AB5589"/>
    <w:rsid w:val="00AB6010"/>
    <w:rsid w:val="00AC0C40"/>
    <w:rsid w:val="00AC1938"/>
    <w:rsid w:val="00AE4C67"/>
    <w:rsid w:val="00AE5BFA"/>
    <w:rsid w:val="00AE6014"/>
    <w:rsid w:val="00AF0A03"/>
    <w:rsid w:val="00B00A8A"/>
    <w:rsid w:val="00B00C9A"/>
    <w:rsid w:val="00B22F3D"/>
    <w:rsid w:val="00B40AE3"/>
    <w:rsid w:val="00B437ED"/>
    <w:rsid w:val="00B46B9E"/>
    <w:rsid w:val="00B5009C"/>
    <w:rsid w:val="00B51AB7"/>
    <w:rsid w:val="00B51E7A"/>
    <w:rsid w:val="00B576A8"/>
    <w:rsid w:val="00B6368F"/>
    <w:rsid w:val="00B72539"/>
    <w:rsid w:val="00B7594C"/>
    <w:rsid w:val="00B85251"/>
    <w:rsid w:val="00B90CE3"/>
    <w:rsid w:val="00B913DC"/>
    <w:rsid w:val="00BA120F"/>
    <w:rsid w:val="00BA1A0F"/>
    <w:rsid w:val="00BC5FB3"/>
    <w:rsid w:val="00BD1F24"/>
    <w:rsid w:val="00BE4128"/>
    <w:rsid w:val="00BF129B"/>
    <w:rsid w:val="00C0208D"/>
    <w:rsid w:val="00C02709"/>
    <w:rsid w:val="00C02FDD"/>
    <w:rsid w:val="00C14906"/>
    <w:rsid w:val="00C200AC"/>
    <w:rsid w:val="00C36759"/>
    <w:rsid w:val="00C40DE0"/>
    <w:rsid w:val="00C42BA9"/>
    <w:rsid w:val="00C54591"/>
    <w:rsid w:val="00C57C3D"/>
    <w:rsid w:val="00C66D66"/>
    <w:rsid w:val="00C763C4"/>
    <w:rsid w:val="00C76BA6"/>
    <w:rsid w:val="00C838A5"/>
    <w:rsid w:val="00C90577"/>
    <w:rsid w:val="00CA45D1"/>
    <w:rsid w:val="00CA6075"/>
    <w:rsid w:val="00CB200B"/>
    <w:rsid w:val="00CB7A0C"/>
    <w:rsid w:val="00CC6C2F"/>
    <w:rsid w:val="00CC6F53"/>
    <w:rsid w:val="00CC7DD3"/>
    <w:rsid w:val="00CD3B8C"/>
    <w:rsid w:val="00CE1F6A"/>
    <w:rsid w:val="00CE43D7"/>
    <w:rsid w:val="00CE6A13"/>
    <w:rsid w:val="00D00AA0"/>
    <w:rsid w:val="00D04130"/>
    <w:rsid w:val="00D04E93"/>
    <w:rsid w:val="00D05A7B"/>
    <w:rsid w:val="00D076F1"/>
    <w:rsid w:val="00D12F8B"/>
    <w:rsid w:val="00D21E60"/>
    <w:rsid w:val="00D27BAC"/>
    <w:rsid w:val="00D315E0"/>
    <w:rsid w:val="00D36F22"/>
    <w:rsid w:val="00D40778"/>
    <w:rsid w:val="00D540D2"/>
    <w:rsid w:val="00D545C9"/>
    <w:rsid w:val="00D564A8"/>
    <w:rsid w:val="00D56EFE"/>
    <w:rsid w:val="00D57F53"/>
    <w:rsid w:val="00D66127"/>
    <w:rsid w:val="00D672A0"/>
    <w:rsid w:val="00D901DF"/>
    <w:rsid w:val="00D96141"/>
    <w:rsid w:val="00DA340D"/>
    <w:rsid w:val="00DA6122"/>
    <w:rsid w:val="00DB1A51"/>
    <w:rsid w:val="00DB6A6E"/>
    <w:rsid w:val="00DB7824"/>
    <w:rsid w:val="00DC3433"/>
    <w:rsid w:val="00DC5C48"/>
    <w:rsid w:val="00DD4C88"/>
    <w:rsid w:val="00DD53D2"/>
    <w:rsid w:val="00DF3761"/>
    <w:rsid w:val="00E02A78"/>
    <w:rsid w:val="00E036D6"/>
    <w:rsid w:val="00E07A35"/>
    <w:rsid w:val="00E101B2"/>
    <w:rsid w:val="00E20551"/>
    <w:rsid w:val="00E22858"/>
    <w:rsid w:val="00E24074"/>
    <w:rsid w:val="00E26795"/>
    <w:rsid w:val="00E33B58"/>
    <w:rsid w:val="00E34BFC"/>
    <w:rsid w:val="00E3693B"/>
    <w:rsid w:val="00E373AB"/>
    <w:rsid w:val="00E37518"/>
    <w:rsid w:val="00E463F5"/>
    <w:rsid w:val="00E50620"/>
    <w:rsid w:val="00E51A5A"/>
    <w:rsid w:val="00E619E9"/>
    <w:rsid w:val="00E70E49"/>
    <w:rsid w:val="00E71260"/>
    <w:rsid w:val="00E81F49"/>
    <w:rsid w:val="00E87CB8"/>
    <w:rsid w:val="00E9166D"/>
    <w:rsid w:val="00EA6ED0"/>
    <w:rsid w:val="00EA7203"/>
    <w:rsid w:val="00EB3ABE"/>
    <w:rsid w:val="00EB5811"/>
    <w:rsid w:val="00EB5EDE"/>
    <w:rsid w:val="00ED54D0"/>
    <w:rsid w:val="00EE7BCC"/>
    <w:rsid w:val="00EF1DCB"/>
    <w:rsid w:val="00EF2527"/>
    <w:rsid w:val="00F010C7"/>
    <w:rsid w:val="00F06110"/>
    <w:rsid w:val="00F10E9D"/>
    <w:rsid w:val="00F20AE2"/>
    <w:rsid w:val="00F21AA6"/>
    <w:rsid w:val="00F3463A"/>
    <w:rsid w:val="00F36106"/>
    <w:rsid w:val="00F50B35"/>
    <w:rsid w:val="00F65DC1"/>
    <w:rsid w:val="00F76A15"/>
    <w:rsid w:val="00F866E2"/>
    <w:rsid w:val="00F9371D"/>
    <w:rsid w:val="00FA559B"/>
    <w:rsid w:val="00FA585C"/>
    <w:rsid w:val="00FB38F5"/>
    <w:rsid w:val="00FC1ABA"/>
    <w:rsid w:val="00FC2EBF"/>
    <w:rsid w:val="00FD6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E3E99"/>
  <w15:chartTrackingRefBased/>
  <w15:docId w15:val="{E0994279-208C-4012-800D-5CC43DED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424"/>
    <w:pPr>
      <w:jc w:val="both"/>
    </w:pPr>
    <w:rPr>
      <w:rFonts w:ascii="Assistant" w:hAnsi="Assistant"/>
      <w:sz w:val="24"/>
    </w:rPr>
  </w:style>
  <w:style w:type="paragraph" w:styleId="Ttulo1">
    <w:name w:val="heading 1"/>
    <w:next w:val="Normal"/>
    <w:link w:val="Ttulo1Char"/>
    <w:uiPriority w:val="9"/>
    <w:qFormat/>
    <w:rsid w:val="008272FD"/>
    <w:pPr>
      <w:outlineLvl w:val="0"/>
    </w:pPr>
    <w:rPr>
      <w:rFonts w:ascii="Abril Fatface" w:hAnsi="Abril Fatface" w:cs="Iskoola Pota"/>
      <w:b/>
      <w:bCs/>
      <w:sz w:val="24"/>
    </w:rPr>
  </w:style>
  <w:style w:type="paragraph" w:styleId="Ttulo2">
    <w:name w:val="heading 2"/>
    <w:basedOn w:val="Normal"/>
    <w:next w:val="Normal"/>
    <w:link w:val="Ttulo2Char"/>
    <w:uiPriority w:val="9"/>
    <w:unhideWhenUsed/>
    <w:qFormat/>
    <w:rsid w:val="008272FD"/>
    <w:pPr>
      <w:keepNext/>
      <w:keepLines/>
      <w:spacing w:before="40" w:after="0"/>
      <w:outlineLvl w:val="1"/>
    </w:pPr>
    <w:rPr>
      <w:rFonts w:ascii="Arial Narrow" w:eastAsia="DejaVu Sans" w:hAnsi="Arial Narrow" w:cstheme="majorBidi"/>
      <w:b/>
      <w:bCs/>
      <w:color w:val="171717" w:themeColor="background2" w:themeShade="1A"/>
      <w:kern w:val="2"/>
      <w:szCs w:val="24"/>
      <w:u w:val="double"/>
    </w:rPr>
  </w:style>
  <w:style w:type="paragraph" w:styleId="Ttulo9">
    <w:name w:val="heading 9"/>
    <w:basedOn w:val="Normal"/>
    <w:next w:val="Normal"/>
    <w:link w:val="Ttulo9Char"/>
    <w:uiPriority w:val="9"/>
    <w:semiHidden/>
    <w:unhideWhenUsed/>
    <w:qFormat/>
    <w:rsid w:val="00506E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Data">
    <w:name w:val="Date"/>
    <w:basedOn w:val="Normal"/>
    <w:next w:val="Normal"/>
    <w:link w:val="DataChar"/>
    <w:uiPriority w:val="99"/>
    <w:unhideWhenUsed/>
    <w:rsid w:val="00232E8E"/>
  </w:style>
  <w:style w:type="character" w:customStyle="1" w:styleId="DataChar">
    <w:name w:val="Data Char"/>
    <w:basedOn w:val="Fontepargpadro"/>
    <w:link w:val="Data"/>
    <w:uiPriority w:val="99"/>
    <w:rsid w:val="00232E8E"/>
    <w:rPr>
      <w:rFonts w:ascii="Baguet Script" w:hAnsi="Baguet Script"/>
    </w:rPr>
  </w:style>
  <w:style w:type="paragraph" w:styleId="Ttulo">
    <w:name w:val="Title"/>
    <w:next w:val="Normal"/>
    <w:link w:val="TtuloChar"/>
    <w:uiPriority w:val="10"/>
    <w:qFormat/>
    <w:rsid w:val="008272FD"/>
    <w:pPr>
      <w:jc w:val="right"/>
    </w:pPr>
    <w:rPr>
      <w:rFonts w:ascii="Iskoola Pota" w:hAnsi="Iskoola Pota" w:cs="Iskoola Pota"/>
      <w:b/>
      <w:bCs/>
      <w:color w:val="222A35" w:themeColor="text2" w:themeShade="80"/>
      <w:sz w:val="24"/>
    </w:rPr>
  </w:style>
  <w:style w:type="character" w:customStyle="1" w:styleId="TtuloChar">
    <w:name w:val="Título Char"/>
    <w:basedOn w:val="Fontepargpadro"/>
    <w:link w:val="Ttulo"/>
    <w:uiPriority w:val="10"/>
    <w:rsid w:val="008272FD"/>
    <w:rPr>
      <w:rFonts w:ascii="Iskoola Pota" w:hAnsi="Iskoola Pota" w:cs="Iskoola Pota"/>
      <w:b/>
      <w:bCs/>
      <w:color w:val="222A35" w:themeColor="text2" w:themeShade="80"/>
      <w:sz w:val="24"/>
    </w:rPr>
  </w:style>
  <w:style w:type="paragraph" w:styleId="PargrafodaLista">
    <w:name w:val="List Paragraph"/>
    <w:basedOn w:val="Normal"/>
    <w:link w:val="PargrafodaListaChar"/>
    <w:uiPriority w:val="34"/>
    <w:qFormat/>
    <w:rsid w:val="000D66B1"/>
    <w:pPr>
      <w:spacing w:after="0" w:line="240" w:lineRule="auto"/>
      <w:ind w:firstLine="1701"/>
      <w:contextualSpacing/>
    </w:pPr>
  </w:style>
  <w:style w:type="character" w:styleId="Forte">
    <w:name w:val="Strong"/>
    <w:basedOn w:val="Fontepargpadro"/>
    <w:uiPriority w:val="22"/>
    <w:qFormat/>
    <w:rsid w:val="008272FD"/>
    <w:rPr>
      <w:b/>
      <w:bCs/>
    </w:rPr>
  </w:style>
  <w:style w:type="character" w:customStyle="1" w:styleId="Ttulo1Char">
    <w:name w:val="Título 1 Char"/>
    <w:basedOn w:val="Fontepargpadro"/>
    <w:link w:val="Ttulo1"/>
    <w:uiPriority w:val="9"/>
    <w:rsid w:val="008272FD"/>
    <w:rPr>
      <w:rFonts w:ascii="Abril Fatface" w:hAnsi="Abril Fatface" w:cs="Iskoola Pota"/>
      <w:b/>
      <w:bCs/>
      <w:sz w:val="24"/>
    </w:rPr>
  </w:style>
  <w:style w:type="character" w:customStyle="1" w:styleId="Ttulo2Char">
    <w:name w:val="Título 2 Char"/>
    <w:basedOn w:val="Fontepargpadro"/>
    <w:link w:val="Ttulo2"/>
    <w:uiPriority w:val="9"/>
    <w:rsid w:val="008272FD"/>
    <w:rPr>
      <w:rFonts w:ascii="Arial Narrow" w:eastAsia="DejaVu Sans" w:hAnsi="Arial Narrow" w:cstheme="majorBidi"/>
      <w:b/>
      <w:bCs/>
      <w:color w:val="171717" w:themeColor="background2" w:themeShade="1A"/>
      <w:kern w:val="2"/>
      <w:sz w:val="24"/>
      <w:szCs w:val="24"/>
      <w:u w:val="double"/>
    </w:rPr>
  </w:style>
  <w:style w:type="character" w:styleId="Hyperlink">
    <w:name w:val="Hyperlink"/>
    <w:unhideWhenUsed/>
    <w:rsid w:val="008272FD"/>
    <w:rPr>
      <w:color w:val="000080"/>
      <w:u w:val="single"/>
    </w:rPr>
  </w:style>
  <w:style w:type="paragraph" w:styleId="Subttulo">
    <w:name w:val="Subtitle"/>
    <w:basedOn w:val="Normal"/>
    <w:next w:val="Normal"/>
    <w:link w:val="SubttuloChar"/>
    <w:qFormat/>
    <w:rsid w:val="008272FD"/>
    <w:rPr>
      <w:rFonts w:ascii="Arial Narrow" w:eastAsia="DejaVu Sans" w:hAnsi="Arial Narrow" w:cs="Times New Roman"/>
      <w:color w:val="000000" w:themeColor="text1"/>
      <w:kern w:val="2"/>
      <w:szCs w:val="24"/>
    </w:rPr>
  </w:style>
  <w:style w:type="character" w:customStyle="1" w:styleId="SubttuloChar">
    <w:name w:val="Subtítulo Char"/>
    <w:basedOn w:val="Fontepargpadro"/>
    <w:link w:val="Subttulo"/>
    <w:rsid w:val="008272FD"/>
    <w:rPr>
      <w:rFonts w:ascii="Arial Narrow" w:eastAsia="DejaVu Sans" w:hAnsi="Arial Narrow" w:cs="Times New Roman"/>
      <w:color w:val="000000" w:themeColor="text1"/>
      <w:kern w:val="2"/>
      <w:sz w:val="24"/>
      <w:szCs w:val="24"/>
    </w:rPr>
  </w:style>
  <w:style w:type="paragraph" w:styleId="Citao">
    <w:name w:val="Quote"/>
    <w:basedOn w:val="PargrafodaLista"/>
    <w:link w:val="CitaoChar"/>
    <w:uiPriority w:val="29"/>
    <w:qFormat/>
    <w:rsid w:val="006E295B"/>
    <w:pPr>
      <w:ind w:left="1843"/>
    </w:pPr>
    <w:rPr>
      <w:i/>
      <w:iCs/>
      <w:sz w:val="20"/>
      <w:szCs w:val="20"/>
    </w:rPr>
  </w:style>
  <w:style w:type="character" w:customStyle="1" w:styleId="CitaoChar">
    <w:name w:val="Citação Char"/>
    <w:basedOn w:val="Fontepargpadro"/>
    <w:link w:val="Citao"/>
    <w:uiPriority w:val="29"/>
    <w:rsid w:val="006E295B"/>
    <w:rPr>
      <w:rFonts w:ascii="Assistant" w:hAnsi="Assistant"/>
      <w:i/>
      <w:iCs/>
      <w:sz w:val="20"/>
      <w:szCs w:val="20"/>
    </w:rPr>
  </w:style>
  <w:style w:type="character" w:styleId="TtulodoLivro">
    <w:name w:val="Book Title"/>
    <w:uiPriority w:val="33"/>
    <w:qFormat/>
    <w:rsid w:val="008272FD"/>
  </w:style>
  <w:style w:type="paragraph" w:customStyle="1" w:styleId="Referncialegislativa">
    <w:name w:val="Referência legislativa"/>
    <w:basedOn w:val="Normal"/>
    <w:link w:val="ReferncialegislativaChar"/>
    <w:qFormat/>
    <w:rsid w:val="008272FD"/>
    <w:pPr>
      <w:spacing w:after="0" w:line="240" w:lineRule="auto"/>
      <w:ind w:left="2268"/>
    </w:pPr>
    <w:rPr>
      <w:rFonts w:eastAsia="DejaVu Sans" w:cs="Times New Roman"/>
      <w:color w:val="171717" w:themeColor="background2" w:themeShade="1A"/>
      <w:kern w:val="2"/>
      <w:sz w:val="20"/>
      <w:szCs w:val="24"/>
    </w:rPr>
  </w:style>
  <w:style w:type="character" w:customStyle="1" w:styleId="ReferncialegislativaChar">
    <w:name w:val="Referência legislativa Char"/>
    <w:basedOn w:val="Fontepargpadro"/>
    <w:link w:val="Referncialegislativa"/>
    <w:rsid w:val="008272FD"/>
    <w:rPr>
      <w:rFonts w:ascii="Assistant" w:eastAsia="DejaVu Sans" w:hAnsi="Assistant" w:cs="Times New Roman"/>
      <w:color w:val="171717" w:themeColor="background2" w:themeShade="1A"/>
      <w:kern w:val="2"/>
      <w:sz w:val="20"/>
      <w:szCs w:val="24"/>
    </w:rPr>
  </w:style>
  <w:style w:type="character" w:customStyle="1" w:styleId="Ttulo9Char">
    <w:name w:val="Título 9 Char"/>
    <w:basedOn w:val="Fontepargpadro"/>
    <w:link w:val="Ttulo9"/>
    <w:uiPriority w:val="9"/>
    <w:semiHidden/>
    <w:rsid w:val="00506EEA"/>
    <w:rPr>
      <w:rFonts w:asciiTheme="majorHAnsi" w:eastAsiaTheme="majorEastAsia" w:hAnsiTheme="majorHAnsi" w:cstheme="majorBidi"/>
      <w:i/>
      <w:iCs/>
      <w:color w:val="272727" w:themeColor="text1" w:themeTint="D8"/>
      <w:sz w:val="21"/>
      <w:szCs w:val="21"/>
    </w:rPr>
  </w:style>
  <w:style w:type="character" w:styleId="MenoPendente">
    <w:name w:val="Unresolved Mention"/>
    <w:basedOn w:val="Fontepargpadro"/>
    <w:uiPriority w:val="99"/>
    <w:semiHidden/>
    <w:unhideWhenUsed/>
    <w:rsid w:val="004A0BCB"/>
    <w:rPr>
      <w:color w:val="605E5C"/>
      <w:shd w:val="clear" w:color="auto" w:fill="E1DFDD"/>
    </w:rPr>
  </w:style>
  <w:style w:type="paragraph" w:styleId="CitaoIntensa">
    <w:name w:val="Intense Quote"/>
    <w:basedOn w:val="Normal"/>
    <w:next w:val="Normal"/>
    <w:link w:val="CitaoIntensaChar"/>
    <w:uiPriority w:val="30"/>
    <w:qFormat/>
    <w:rsid w:val="00A5219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A52198"/>
    <w:rPr>
      <w:rFonts w:ascii="Assistant" w:hAnsi="Assistant"/>
      <w:i/>
      <w:iCs/>
      <w:color w:val="4472C4" w:themeColor="accent1"/>
      <w:sz w:val="24"/>
    </w:rPr>
  </w:style>
  <w:style w:type="paragraph" w:customStyle="1" w:styleId="Listanumerica01">
    <w:name w:val="Lista numerica 01"/>
    <w:basedOn w:val="PargrafodaLista"/>
    <w:link w:val="Listanumerica01Char"/>
    <w:qFormat/>
    <w:rsid w:val="003A03C3"/>
    <w:pPr>
      <w:numPr>
        <w:numId w:val="2"/>
      </w:numPr>
    </w:pPr>
  </w:style>
  <w:style w:type="character" w:customStyle="1" w:styleId="PargrafodaListaChar">
    <w:name w:val="Parágrafo da Lista Char"/>
    <w:basedOn w:val="Fontepargpadro"/>
    <w:link w:val="PargrafodaLista"/>
    <w:uiPriority w:val="34"/>
    <w:rsid w:val="003A03C3"/>
    <w:rPr>
      <w:rFonts w:ascii="Assistant" w:hAnsi="Assistant"/>
      <w:sz w:val="24"/>
    </w:rPr>
  </w:style>
  <w:style w:type="character" w:customStyle="1" w:styleId="Listanumerica01Char">
    <w:name w:val="Lista numerica 01 Char"/>
    <w:basedOn w:val="PargrafodaListaChar"/>
    <w:link w:val="Listanumerica01"/>
    <w:rsid w:val="003A03C3"/>
    <w:rPr>
      <w:rFonts w:ascii="Assistant" w:hAnsi="Assistant"/>
      <w:sz w:val="24"/>
    </w:rPr>
  </w:style>
  <w:style w:type="paragraph" w:styleId="NormalWeb">
    <w:name w:val="Normal (Web)"/>
    <w:basedOn w:val="Normal"/>
    <w:uiPriority w:val="99"/>
    <w:semiHidden/>
    <w:unhideWhenUsed/>
    <w:rsid w:val="00667AAD"/>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Jurisprudncia">
    <w:name w:val="Jurisprudência"/>
    <w:basedOn w:val="SemEspaamento"/>
    <w:link w:val="JurisprudnciaChar"/>
    <w:qFormat/>
    <w:rsid w:val="00C54591"/>
    <w:pPr>
      <w:ind w:left="2410"/>
    </w:pPr>
    <w:rPr>
      <w:rFonts w:ascii="Avenir Next LT Pro" w:hAnsi="Avenir Next LT Pro"/>
      <w:bCs/>
      <w:sz w:val="20"/>
    </w:rPr>
  </w:style>
  <w:style w:type="character" w:customStyle="1" w:styleId="JurisprudnciaChar">
    <w:name w:val="Jurisprudência Char"/>
    <w:basedOn w:val="Fontepargpadro"/>
    <w:link w:val="Jurisprudncia"/>
    <w:rsid w:val="00C54591"/>
    <w:rPr>
      <w:rFonts w:ascii="Avenir Next LT Pro" w:hAnsi="Avenir Next LT Pro"/>
      <w:bCs/>
      <w:sz w:val="20"/>
    </w:rPr>
  </w:style>
  <w:style w:type="paragraph" w:styleId="SemEspaamento">
    <w:name w:val="No Spacing"/>
    <w:uiPriority w:val="1"/>
    <w:qFormat/>
    <w:rsid w:val="00C54591"/>
    <w:pPr>
      <w:spacing w:after="0" w:line="240" w:lineRule="auto"/>
      <w:jc w:val="both"/>
    </w:pPr>
    <w:rPr>
      <w:rFonts w:ascii="Assistant" w:hAnsi="Assistan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3766">
      <w:bodyDiv w:val="1"/>
      <w:marLeft w:val="0"/>
      <w:marRight w:val="0"/>
      <w:marTop w:val="0"/>
      <w:marBottom w:val="0"/>
      <w:divBdr>
        <w:top w:val="none" w:sz="0" w:space="0" w:color="auto"/>
        <w:left w:val="none" w:sz="0" w:space="0" w:color="auto"/>
        <w:bottom w:val="none" w:sz="0" w:space="0" w:color="auto"/>
        <w:right w:val="none" w:sz="0" w:space="0" w:color="auto"/>
      </w:divBdr>
    </w:div>
    <w:div w:id="367724165">
      <w:bodyDiv w:val="1"/>
      <w:marLeft w:val="0"/>
      <w:marRight w:val="0"/>
      <w:marTop w:val="0"/>
      <w:marBottom w:val="0"/>
      <w:divBdr>
        <w:top w:val="none" w:sz="0" w:space="0" w:color="auto"/>
        <w:left w:val="none" w:sz="0" w:space="0" w:color="auto"/>
        <w:bottom w:val="none" w:sz="0" w:space="0" w:color="auto"/>
        <w:right w:val="none" w:sz="0" w:space="0" w:color="auto"/>
      </w:divBdr>
    </w:div>
    <w:div w:id="403066145">
      <w:bodyDiv w:val="1"/>
      <w:marLeft w:val="0"/>
      <w:marRight w:val="0"/>
      <w:marTop w:val="0"/>
      <w:marBottom w:val="0"/>
      <w:divBdr>
        <w:top w:val="none" w:sz="0" w:space="0" w:color="auto"/>
        <w:left w:val="none" w:sz="0" w:space="0" w:color="auto"/>
        <w:bottom w:val="none" w:sz="0" w:space="0" w:color="auto"/>
        <w:right w:val="none" w:sz="0" w:space="0" w:color="auto"/>
      </w:divBdr>
    </w:div>
    <w:div w:id="633683412">
      <w:bodyDiv w:val="1"/>
      <w:marLeft w:val="0"/>
      <w:marRight w:val="0"/>
      <w:marTop w:val="0"/>
      <w:marBottom w:val="0"/>
      <w:divBdr>
        <w:top w:val="none" w:sz="0" w:space="0" w:color="auto"/>
        <w:left w:val="none" w:sz="0" w:space="0" w:color="auto"/>
        <w:bottom w:val="none" w:sz="0" w:space="0" w:color="auto"/>
        <w:right w:val="none" w:sz="0" w:space="0" w:color="auto"/>
      </w:divBdr>
    </w:div>
    <w:div w:id="783578836">
      <w:bodyDiv w:val="1"/>
      <w:marLeft w:val="0"/>
      <w:marRight w:val="0"/>
      <w:marTop w:val="0"/>
      <w:marBottom w:val="0"/>
      <w:divBdr>
        <w:top w:val="none" w:sz="0" w:space="0" w:color="auto"/>
        <w:left w:val="none" w:sz="0" w:space="0" w:color="auto"/>
        <w:bottom w:val="none" w:sz="0" w:space="0" w:color="auto"/>
        <w:right w:val="none" w:sz="0" w:space="0" w:color="auto"/>
      </w:divBdr>
    </w:div>
    <w:div w:id="1741899117">
      <w:bodyDiv w:val="1"/>
      <w:marLeft w:val="0"/>
      <w:marRight w:val="0"/>
      <w:marTop w:val="0"/>
      <w:marBottom w:val="0"/>
      <w:divBdr>
        <w:top w:val="none" w:sz="0" w:space="0" w:color="auto"/>
        <w:left w:val="none" w:sz="0" w:space="0" w:color="auto"/>
        <w:bottom w:val="none" w:sz="0" w:space="0" w:color="auto"/>
        <w:right w:val="none" w:sz="0" w:space="0" w:color="auto"/>
      </w:divBdr>
    </w:div>
    <w:div w:id="1900944435">
      <w:bodyDiv w:val="1"/>
      <w:marLeft w:val="0"/>
      <w:marRight w:val="0"/>
      <w:marTop w:val="0"/>
      <w:marBottom w:val="0"/>
      <w:divBdr>
        <w:top w:val="none" w:sz="0" w:space="0" w:color="auto"/>
        <w:left w:val="none" w:sz="0" w:space="0" w:color="auto"/>
        <w:bottom w:val="none" w:sz="0" w:space="0" w:color="auto"/>
        <w:right w:val="none" w:sz="0" w:space="0" w:color="auto"/>
      </w:divBdr>
    </w:div>
    <w:div w:id="19113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jurisprudencia/busca?q=emenda+parlamentar+em+projeto+de+lei+de+iniciativa+reserv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nh\OneDrive%20-%20JOS&#201;%20LUIZ%20CORREA%20DA%20SILVA%20SOCIEDADE%20INDIVIDUAL%20DE%20ADVOCACIA\Documentos\Modelos%20Personalizados%20do%20Office\CamaraSeteLagoas_Timbra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208E-5EE3-4618-8AB8-49324572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CamaraSeteLagoas_Timbrado</Template>
  <TotalTime>0</TotalTime>
  <Pages>3</Pages>
  <Words>1024</Words>
  <Characters>5531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 Lima de Carvalho</dc:creator>
  <cp:keywords/>
  <dc:description/>
  <cp:lastModifiedBy>FLAVIO PIRES INCALADO</cp:lastModifiedBy>
  <cp:revision>2</cp:revision>
  <cp:lastPrinted>2023-12-26T16:43:00Z</cp:lastPrinted>
  <dcterms:created xsi:type="dcterms:W3CDTF">2023-12-26T16:43:00Z</dcterms:created>
  <dcterms:modified xsi:type="dcterms:W3CDTF">2023-12-26T16:43:00Z</dcterms:modified>
</cp:coreProperties>
</file>