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2ED028" w14:textId="66A63178" w:rsidR="00BC75C2" w:rsidRPr="002D4258" w:rsidRDefault="00196292" w:rsidP="00196292">
      <w:pPr>
        <w:spacing w:after="0" w:line="360" w:lineRule="auto"/>
        <w:ind w:left="0"/>
        <w:outlineLvl w:val="0"/>
        <w:rPr>
          <w:rFonts w:eastAsia="Times New Roman" w:cs="Calibri"/>
          <w:bCs/>
          <w:kern w:val="36"/>
          <w:sz w:val="28"/>
          <w:szCs w:val="28"/>
        </w:rPr>
      </w:pPr>
      <w:r>
        <w:rPr>
          <w:rFonts w:eastAsia="Times New Roman" w:cs="Calibri"/>
          <w:bCs/>
          <w:kern w:val="36"/>
          <w:sz w:val="28"/>
          <w:szCs w:val="28"/>
        </w:rPr>
        <w:t xml:space="preserve">EMENDA </w:t>
      </w:r>
      <w:r w:rsidR="00B1568D">
        <w:rPr>
          <w:rFonts w:eastAsia="Times New Roman" w:cs="Calibri"/>
          <w:bCs/>
          <w:kern w:val="36"/>
          <w:sz w:val="28"/>
          <w:szCs w:val="28"/>
        </w:rPr>
        <w:t>MODIFICATIVA</w:t>
      </w:r>
      <w:r>
        <w:rPr>
          <w:rFonts w:eastAsia="Times New Roman" w:cs="Calibri"/>
          <w:bCs/>
          <w:kern w:val="36"/>
          <w:sz w:val="28"/>
          <w:szCs w:val="28"/>
        </w:rPr>
        <w:t xml:space="preserve"> Nº ______ </w:t>
      </w:r>
      <w:r w:rsidR="00BC75C2">
        <w:rPr>
          <w:rFonts w:eastAsia="Times New Roman" w:cs="Calibri"/>
          <w:bCs/>
          <w:kern w:val="36"/>
          <w:sz w:val="28"/>
          <w:szCs w:val="28"/>
        </w:rPr>
        <w:t>PROJETO DE LEI</w:t>
      </w:r>
      <w:r w:rsidR="00BC75C2" w:rsidRPr="002D4258">
        <w:rPr>
          <w:rFonts w:eastAsia="Times New Roman" w:cs="Calibri"/>
          <w:bCs/>
          <w:kern w:val="36"/>
          <w:sz w:val="28"/>
          <w:szCs w:val="28"/>
        </w:rPr>
        <w:t xml:space="preserve"> </w:t>
      </w:r>
      <w:r w:rsidR="00ED73B2">
        <w:rPr>
          <w:rFonts w:eastAsia="Times New Roman" w:cs="Calibri"/>
          <w:bCs/>
          <w:kern w:val="36"/>
          <w:sz w:val="28"/>
          <w:szCs w:val="28"/>
        </w:rPr>
        <w:t>575</w:t>
      </w:r>
      <w:r>
        <w:rPr>
          <w:rFonts w:eastAsia="Times New Roman" w:cs="Calibri"/>
          <w:bCs/>
          <w:kern w:val="36"/>
          <w:sz w:val="28"/>
          <w:szCs w:val="28"/>
        </w:rPr>
        <w:t>/202</w:t>
      </w:r>
      <w:r w:rsidR="00CB77E1">
        <w:rPr>
          <w:rFonts w:eastAsia="Times New Roman" w:cs="Calibri"/>
          <w:bCs/>
          <w:kern w:val="36"/>
          <w:sz w:val="28"/>
          <w:szCs w:val="28"/>
        </w:rPr>
        <w:t>3</w:t>
      </w:r>
      <w:r w:rsidR="00BC75C2" w:rsidRPr="002D4258">
        <w:rPr>
          <w:rFonts w:eastAsia="Times New Roman" w:cs="Calibri"/>
          <w:bCs/>
          <w:kern w:val="36"/>
          <w:sz w:val="28"/>
          <w:szCs w:val="28"/>
        </w:rPr>
        <w:t>.</w:t>
      </w:r>
    </w:p>
    <w:p w14:paraId="68F4666C" w14:textId="77777777" w:rsidR="00EB4C12" w:rsidRDefault="00EB4C12" w:rsidP="00D93B81">
      <w:pPr>
        <w:spacing w:after="0" w:line="360" w:lineRule="auto"/>
        <w:ind w:left="2269" w:firstLine="0"/>
      </w:pPr>
    </w:p>
    <w:p w14:paraId="3582E14F" w14:textId="77777777" w:rsidR="002A59CD" w:rsidRDefault="002A59CD" w:rsidP="002A59CD">
      <w:pPr>
        <w:pStyle w:val="SemEspaamento"/>
        <w:ind w:firstLine="2268"/>
        <w:jc w:val="both"/>
        <w:rPr>
          <w:rFonts w:ascii="Century Gothic" w:eastAsia="Century Gothic" w:hAnsi="Century Gothic" w:cs="Century Gothic"/>
          <w:b/>
          <w:color w:val="000000"/>
          <w:sz w:val="24"/>
          <w:lang w:eastAsia="pt-BR"/>
        </w:rPr>
      </w:pPr>
    </w:p>
    <w:p w14:paraId="790A582F" w14:textId="77777777" w:rsidR="002A59CD" w:rsidRDefault="002A59CD" w:rsidP="002A59CD">
      <w:pPr>
        <w:pStyle w:val="SemEspaamento"/>
        <w:ind w:firstLine="2268"/>
        <w:jc w:val="both"/>
        <w:rPr>
          <w:rFonts w:ascii="Century Gothic" w:eastAsia="Century Gothic" w:hAnsi="Century Gothic" w:cs="Century Gothic"/>
          <w:color w:val="000000"/>
          <w:sz w:val="24"/>
          <w:lang w:eastAsia="pt-BR"/>
        </w:rPr>
      </w:pPr>
    </w:p>
    <w:p w14:paraId="1CE5F4AB" w14:textId="0AD69E10" w:rsidR="002A59CD" w:rsidRPr="002A59CD" w:rsidRDefault="002A59CD" w:rsidP="002A59CD">
      <w:pPr>
        <w:pStyle w:val="SemEspaamento"/>
        <w:jc w:val="both"/>
        <w:rPr>
          <w:rFonts w:ascii="Century Gothic" w:eastAsia="Century Gothic" w:hAnsi="Century Gothic" w:cs="Century Gothic"/>
          <w:color w:val="000000"/>
          <w:sz w:val="24"/>
          <w:lang w:eastAsia="pt-BR"/>
        </w:rPr>
      </w:pPr>
      <w:r w:rsidRPr="002A59CD">
        <w:rPr>
          <w:rFonts w:ascii="Century Gothic" w:eastAsia="Century Gothic" w:hAnsi="Century Gothic" w:cs="Century Gothic"/>
          <w:color w:val="000000"/>
          <w:sz w:val="24"/>
          <w:lang w:eastAsia="pt-BR"/>
        </w:rPr>
        <w:t>Art. 1º</w:t>
      </w:r>
      <w:r w:rsidR="00053C6F">
        <w:rPr>
          <w:rFonts w:ascii="Century Gothic" w:eastAsia="Century Gothic" w:hAnsi="Century Gothic" w:cs="Century Gothic"/>
          <w:color w:val="000000"/>
          <w:sz w:val="24"/>
          <w:lang w:eastAsia="pt-BR"/>
        </w:rPr>
        <w:t xml:space="preserve"> - </w:t>
      </w:r>
      <w:r w:rsidR="00B1568D">
        <w:rPr>
          <w:rFonts w:ascii="Century Gothic" w:eastAsia="Century Gothic" w:hAnsi="Century Gothic" w:cs="Century Gothic"/>
          <w:color w:val="000000"/>
          <w:sz w:val="24"/>
          <w:lang w:eastAsia="pt-BR"/>
        </w:rPr>
        <w:t xml:space="preserve">Modifica </w:t>
      </w:r>
      <w:r w:rsidR="00942C28">
        <w:rPr>
          <w:rFonts w:ascii="Century Gothic" w:eastAsia="Century Gothic" w:hAnsi="Century Gothic" w:cs="Century Gothic"/>
          <w:color w:val="000000"/>
          <w:sz w:val="24"/>
          <w:lang w:eastAsia="pt-BR"/>
        </w:rPr>
        <w:t>o</w:t>
      </w:r>
      <w:r w:rsidR="00B1568D">
        <w:rPr>
          <w:rFonts w:ascii="Century Gothic" w:eastAsia="Century Gothic" w:hAnsi="Century Gothic" w:cs="Century Gothic"/>
          <w:color w:val="000000"/>
          <w:sz w:val="24"/>
          <w:lang w:eastAsia="pt-BR"/>
        </w:rPr>
        <w:t>s</w:t>
      </w:r>
      <w:r w:rsidR="00942C28">
        <w:rPr>
          <w:rFonts w:ascii="Century Gothic" w:eastAsia="Century Gothic" w:hAnsi="Century Gothic" w:cs="Century Gothic"/>
          <w:color w:val="000000"/>
          <w:sz w:val="24"/>
          <w:lang w:eastAsia="pt-BR"/>
        </w:rPr>
        <w:t xml:space="preserve"> </w:t>
      </w:r>
      <w:r w:rsidR="00B1568D">
        <w:rPr>
          <w:rFonts w:ascii="Century Gothic" w:eastAsia="Century Gothic" w:hAnsi="Century Gothic" w:cs="Century Gothic"/>
          <w:color w:val="000000"/>
          <w:sz w:val="24"/>
          <w:lang w:eastAsia="pt-BR"/>
        </w:rPr>
        <w:t xml:space="preserve">incisos I e II do </w:t>
      </w:r>
      <w:r w:rsidR="0028511A">
        <w:rPr>
          <w:rFonts w:ascii="Century Gothic" w:eastAsia="Century Gothic" w:hAnsi="Century Gothic" w:cs="Century Gothic"/>
          <w:color w:val="000000"/>
          <w:sz w:val="24"/>
          <w:lang w:eastAsia="pt-BR"/>
        </w:rPr>
        <w:t>artigo 4</w:t>
      </w:r>
      <w:r w:rsidR="00B1568D">
        <w:rPr>
          <w:rFonts w:ascii="Century Gothic" w:eastAsia="Century Gothic" w:hAnsi="Century Gothic" w:cs="Century Gothic"/>
          <w:color w:val="000000"/>
          <w:sz w:val="24"/>
          <w:lang w:eastAsia="pt-BR"/>
        </w:rPr>
        <w:t>4</w:t>
      </w:r>
      <w:r w:rsidR="00942C28">
        <w:rPr>
          <w:rFonts w:ascii="Century Gothic" w:eastAsia="Century Gothic" w:hAnsi="Century Gothic" w:cs="Century Gothic"/>
          <w:color w:val="000000"/>
          <w:sz w:val="24"/>
          <w:lang w:eastAsia="pt-BR"/>
        </w:rPr>
        <w:t xml:space="preserve"> </w:t>
      </w:r>
      <w:r w:rsidR="0028511A">
        <w:rPr>
          <w:rFonts w:ascii="Century Gothic" w:eastAsia="Century Gothic" w:hAnsi="Century Gothic" w:cs="Century Gothic"/>
          <w:color w:val="000000"/>
          <w:sz w:val="24"/>
          <w:lang w:eastAsia="pt-BR"/>
        </w:rPr>
        <w:t xml:space="preserve">e </w:t>
      </w:r>
      <w:r w:rsidR="00B1568D">
        <w:rPr>
          <w:rFonts w:ascii="Century Gothic" w:eastAsia="Century Gothic" w:hAnsi="Century Gothic" w:cs="Century Gothic"/>
          <w:color w:val="000000"/>
          <w:sz w:val="24"/>
          <w:lang w:eastAsia="pt-BR"/>
        </w:rPr>
        <w:t xml:space="preserve">do </w:t>
      </w:r>
      <w:r w:rsidR="00942C28">
        <w:rPr>
          <w:rFonts w:ascii="Century Gothic" w:eastAsia="Century Gothic" w:hAnsi="Century Gothic" w:cs="Century Gothic"/>
          <w:color w:val="000000"/>
          <w:sz w:val="24"/>
          <w:lang w:eastAsia="pt-BR"/>
        </w:rPr>
        <w:t>projeto de lei nº 575/2023</w:t>
      </w:r>
      <w:r w:rsidR="00196292">
        <w:rPr>
          <w:rFonts w:ascii="Century Gothic" w:eastAsia="Century Gothic" w:hAnsi="Century Gothic" w:cs="Century Gothic"/>
          <w:color w:val="000000"/>
          <w:sz w:val="24"/>
          <w:lang w:eastAsia="pt-BR"/>
        </w:rPr>
        <w:t>:</w:t>
      </w:r>
    </w:p>
    <w:p w14:paraId="3CE805AF" w14:textId="77777777" w:rsidR="002A59CD" w:rsidRPr="002A59CD" w:rsidRDefault="002A59CD" w:rsidP="002A59CD">
      <w:pPr>
        <w:pStyle w:val="SemEspaamento"/>
        <w:ind w:firstLine="2268"/>
        <w:jc w:val="both"/>
        <w:rPr>
          <w:rFonts w:ascii="Century Gothic" w:eastAsia="Century Gothic" w:hAnsi="Century Gothic" w:cs="Century Gothic"/>
          <w:color w:val="000000"/>
          <w:sz w:val="24"/>
          <w:lang w:eastAsia="pt-BR"/>
        </w:rPr>
      </w:pPr>
    </w:p>
    <w:p w14:paraId="0E62EB2A" w14:textId="50107882" w:rsidR="00ED73B2" w:rsidRDefault="00ED73B2" w:rsidP="0028511A">
      <w:pPr>
        <w:pStyle w:val="SemEspaamento"/>
        <w:ind w:left="2835"/>
        <w:jc w:val="both"/>
        <w:rPr>
          <w:rFonts w:ascii="Century Gothic" w:eastAsia="Century Gothic" w:hAnsi="Century Gothic" w:cs="Century Gothic"/>
          <w:color w:val="000000"/>
          <w:sz w:val="24"/>
          <w:lang w:eastAsia="pt-BR"/>
        </w:rPr>
      </w:pPr>
      <w:r>
        <w:rPr>
          <w:rFonts w:ascii="Century Gothic" w:eastAsia="Century Gothic" w:hAnsi="Century Gothic" w:cs="Century Gothic"/>
          <w:color w:val="000000"/>
          <w:sz w:val="24"/>
          <w:lang w:eastAsia="pt-BR"/>
        </w:rPr>
        <w:t xml:space="preserve">Art. </w:t>
      </w:r>
      <w:r w:rsidR="00942C28">
        <w:rPr>
          <w:rFonts w:ascii="Century Gothic" w:eastAsia="Century Gothic" w:hAnsi="Century Gothic" w:cs="Century Gothic"/>
          <w:color w:val="000000"/>
          <w:sz w:val="24"/>
          <w:lang w:eastAsia="pt-BR"/>
        </w:rPr>
        <w:t>4</w:t>
      </w:r>
      <w:r w:rsidR="0028511A">
        <w:rPr>
          <w:rFonts w:ascii="Century Gothic" w:eastAsia="Century Gothic" w:hAnsi="Century Gothic" w:cs="Century Gothic"/>
          <w:color w:val="000000"/>
          <w:sz w:val="24"/>
          <w:lang w:eastAsia="pt-BR"/>
        </w:rPr>
        <w:t>5</w:t>
      </w:r>
      <w:r w:rsidR="00942C28">
        <w:rPr>
          <w:rFonts w:ascii="Century Gothic" w:eastAsia="Century Gothic" w:hAnsi="Century Gothic" w:cs="Century Gothic"/>
          <w:color w:val="000000"/>
          <w:sz w:val="24"/>
          <w:lang w:eastAsia="pt-BR"/>
        </w:rPr>
        <w:t xml:space="preserve"> </w:t>
      </w:r>
      <w:r w:rsidR="00B1568D">
        <w:rPr>
          <w:rFonts w:ascii="Century Gothic" w:eastAsia="Century Gothic" w:hAnsi="Century Gothic" w:cs="Century Gothic"/>
          <w:color w:val="000000"/>
          <w:sz w:val="24"/>
          <w:lang w:eastAsia="pt-BR"/>
        </w:rPr>
        <w:t>(...)</w:t>
      </w:r>
    </w:p>
    <w:p w14:paraId="4FC758C9" w14:textId="77777777" w:rsidR="00B1568D" w:rsidRDefault="00B1568D" w:rsidP="0028511A">
      <w:pPr>
        <w:pStyle w:val="SemEspaamento"/>
        <w:ind w:left="2835"/>
        <w:jc w:val="both"/>
        <w:rPr>
          <w:rFonts w:ascii="Century Gothic" w:eastAsia="Century Gothic" w:hAnsi="Century Gothic" w:cs="Century Gothic"/>
          <w:color w:val="000000"/>
          <w:sz w:val="24"/>
          <w:lang w:eastAsia="pt-BR"/>
        </w:rPr>
      </w:pPr>
    </w:p>
    <w:p w14:paraId="558871E4" w14:textId="56ED51FB" w:rsidR="00B1568D" w:rsidRDefault="00B1568D" w:rsidP="0028511A">
      <w:pPr>
        <w:pStyle w:val="SemEspaamento"/>
        <w:ind w:left="2835"/>
        <w:jc w:val="both"/>
        <w:rPr>
          <w:rFonts w:ascii="Century Gothic" w:eastAsia="Century Gothic" w:hAnsi="Century Gothic" w:cs="Century Gothic"/>
          <w:color w:val="000000"/>
          <w:sz w:val="24"/>
          <w:lang w:eastAsia="pt-BR"/>
        </w:rPr>
      </w:pPr>
      <w:r>
        <w:rPr>
          <w:rFonts w:ascii="Century Gothic" w:eastAsia="Century Gothic" w:hAnsi="Century Gothic" w:cs="Century Gothic"/>
          <w:color w:val="000000"/>
          <w:sz w:val="24"/>
          <w:lang w:eastAsia="pt-BR"/>
        </w:rPr>
        <w:t>I – 05 (cinco) Chefes de Equipe a serem escolhidos dentre os Agentes de Combate às Endemias que passarem no processo de seleção pública, com o recebimento de 30% (trinta por cento) do vencimento básico.</w:t>
      </w:r>
    </w:p>
    <w:p w14:paraId="612569B5" w14:textId="77777777" w:rsidR="00B1568D" w:rsidRDefault="00B1568D" w:rsidP="0028511A">
      <w:pPr>
        <w:pStyle w:val="SemEspaamento"/>
        <w:ind w:left="2835"/>
        <w:jc w:val="both"/>
        <w:rPr>
          <w:rFonts w:ascii="Century Gothic" w:eastAsia="Century Gothic" w:hAnsi="Century Gothic" w:cs="Century Gothic"/>
          <w:color w:val="000000"/>
          <w:sz w:val="24"/>
          <w:lang w:eastAsia="pt-BR"/>
        </w:rPr>
      </w:pPr>
    </w:p>
    <w:p w14:paraId="27211540" w14:textId="1215638B" w:rsidR="00B1568D" w:rsidRDefault="00B1568D" w:rsidP="0028511A">
      <w:pPr>
        <w:pStyle w:val="SemEspaamento"/>
        <w:ind w:left="2835"/>
        <w:jc w:val="both"/>
        <w:rPr>
          <w:rFonts w:ascii="Century Gothic" w:eastAsia="Century Gothic" w:hAnsi="Century Gothic" w:cs="Century Gothic"/>
          <w:color w:val="000000"/>
          <w:sz w:val="24"/>
          <w:lang w:eastAsia="pt-BR"/>
        </w:rPr>
      </w:pPr>
      <w:r>
        <w:rPr>
          <w:rFonts w:ascii="Century Gothic" w:eastAsia="Century Gothic" w:hAnsi="Century Gothic" w:cs="Century Gothic"/>
          <w:color w:val="000000"/>
          <w:sz w:val="24"/>
          <w:lang w:eastAsia="pt-BR"/>
        </w:rPr>
        <w:t>II – 18 (dezoito) Chefes de Equipe a serem escolhidos dentre os Agentes de Combate às Endemias que passarem no processo de seleção pública, com recebimento de 10% (dez por cento) do vencimento básico.</w:t>
      </w:r>
    </w:p>
    <w:p w14:paraId="6F2F2709" w14:textId="77777777" w:rsidR="00B1568D" w:rsidRPr="00530DE2" w:rsidRDefault="00B1568D" w:rsidP="0028511A">
      <w:pPr>
        <w:pStyle w:val="SemEspaamento"/>
        <w:ind w:left="2835"/>
        <w:jc w:val="both"/>
        <w:rPr>
          <w:shd w:val="clear" w:color="auto" w:fill="FFFFFF"/>
        </w:rPr>
      </w:pPr>
    </w:p>
    <w:p w14:paraId="5024C960" w14:textId="77777777" w:rsidR="00ED73B2" w:rsidRPr="002A59CD" w:rsidRDefault="00ED73B2" w:rsidP="002A59CD">
      <w:pPr>
        <w:pStyle w:val="SemEspaamento"/>
        <w:ind w:firstLine="2268"/>
        <w:jc w:val="both"/>
        <w:rPr>
          <w:rFonts w:ascii="Century Gothic" w:eastAsia="Century Gothic" w:hAnsi="Century Gothic" w:cs="Century Gothic"/>
          <w:color w:val="000000"/>
          <w:sz w:val="24"/>
          <w:lang w:eastAsia="pt-BR"/>
        </w:rPr>
      </w:pPr>
    </w:p>
    <w:p w14:paraId="3A8BE5C3" w14:textId="23768517" w:rsidR="00EB4C12" w:rsidRDefault="00B437E4" w:rsidP="00D93B81">
      <w:pPr>
        <w:spacing w:line="360" w:lineRule="auto"/>
        <w:ind w:left="-5"/>
      </w:pPr>
      <w:r>
        <w:t xml:space="preserve">Sala das Sessões, </w:t>
      </w:r>
      <w:r w:rsidR="006076CD">
        <w:t>2</w:t>
      </w:r>
      <w:r w:rsidR="00CC4B61">
        <w:t>2</w:t>
      </w:r>
      <w:r w:rsidR="00EC19EF">
        <w:t xml:space="preserve"> de </w:t>
      </w:r>
      <w:r w:rsidR="00CC4B61">
        <w:t xml:space="preserve">dezembro </w:t>
      </w:r>
      <w:r>
        <w:t>de 202</w:t>
      </w:r>
      <w:r w:rsidR="0085469E">
        <w:t>3</w:t>
      </w:r>
      <w:r>
        <w:t xml:space="preserve">. </w:t>
      </w:r>
    </w:p>
    <w:p w14:paraId="23FA4182" w14:textId="57BF2356" w:rsidR="00EB4C12" w:rsidRDefault="00B437E4" w:rsidP="006076CD">
      <w:pPr>
        <w:spacing w:after="113" w:line="360" w:lineRule="auto"/>
        <w:ind w:left="0" w:firstLine="0"/>
        <w:jc w:val="center"/>
      </w:pPr>
      <w:r>
        <w:rPr>
          <w:noProof/>
        </w:rPr>
        <w:drawing>
          <wp:inline distT="0" distB="0" distL="0" distR="0" wp14:anchorId="582965E9" wp14:editId="47378E5C">
            <wp:extent cx="2286000" cy="695325"/>
            <wp:effectExtent l="0" t="0" r="0" b="0"/>
            <wp:docPr id="69" name="Picture 6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" name="Picture 69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286102" cy="6953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AFDFA2" w14:textId="634D27B7" w:rsidR="00EB4C12" w:rsidRDefault="00B437E4" w:rsidP="006076CD">
      <w:pPr>
        <w:tabs>
          <w:tab w:val="center" w:pos="2242"/>
        </w:tabs>
        <w:spacing w:line="360" w:lineRule="auto"/>
        <w:ind w:left="-15" w:firstLine="0"/>
        <w:jc w:val="center"/>
      </w:pPr>
      <w:r>
        <w:t>IVSON GOMES DE CASTRO</w:t>
      </w:r>
    </w:p>
    <w:p w14:paraId="402327A9" w14:textId="7B37D48B" w:rsidR="00EB4C12" w:rsidRDefault="00B437E4" w:rsidP="006076CD">
      <w:pPr>
        <w:tabs>
          <w:tab w:val="center" w:pos="1348"/>
        </w:tabs>
        <w:spacing w:line="360" w:lineRule="auto"/>
        <w:ind w:left="-15" w:firstLine="0"/>
        <w:jc w:val="center"/>
      </w:pPr>
      <w:r>
        <w:t>VEREADOR</w:t>
      </w:r>
    </w:p>
    <w:p w14:paraId="1FB5681F" w14:textId="77777777" w:rsidR="00053C6F" w:rsidRDefault="00053C6F" w:rsidP="000D055C">
      <w:pPr>
        <w:spacing w:after="181" w:line="360" w:lineRule="auto"/>
        <w:ind w:left="0" w:firstLine="0"/>
        <w:jc w:val="center"/>
        <w:rPr>
          <w:b/>
        </w:rPr>
      </w:pPr>
    </w:p>
    <w:p w14:paraId="1BD8C877" w14:textId="77777777" w:rsidR="00EB4C12" w:rsidRDefault="00B437E4" w:rsidP="000D055C">
      <w:pPr>
        <w:spacing w:after="181" w:line="360" w:lineRule="auto"/>
        <w:ind w:left="0" w:firstLine="0"/>
        <w:jc w:val="center"/>
      </w:pPr>
      <w:r>
        <w:rPr>
          <w:b/>
        </w:rPr>
        <w:t>JUSTIFICATIVA:</w:t>
      </w:r>
    </w:p>
    <w:p w14:paraId="43415F66" w14:textId="136D6BEC" w:rsidR="00945C17" w:rsidRDefault="00B1568D" w:rsidP="00667ACD">
      <w:pPr>
        <w:pStyle w:val="NormalWeb"/>
        <w:spacing w:line="360" w:lineRule="atLeast"/>
        <w:jc w:val="both"/>
        <w:rPr>
          <w:rFonts w:ascii="Century Gothic" w:eastAsia="Century Gothic" w:hAnsi="Century Gothic" w:cs="Century Gothic"/>
          <w:color w:val="000000"/>
          <w:szCs w:val="22"/>
        </w:rPr>
      </w:pPr>
      <w:r>
        <w:rPr>
          <w:rFonts w:ascii="Century Gothic" w:eastAsia="Century Gothic" w:hAnsi="Century Gothic" w:cs="Century Gothic"/>
          <w:color w:val="000000"/>
          <w:szCs w:val="22"/>
        </w:rPr>
        <w:t>A alteração nos incisos I e II tem por escopo retirar a parte final dos incisos que preveem o primeiro padrão da carreira. Como os agentes não são servidores públicos de carreira, a previsão legal se mostra desnecessária</w:t>
      </w:r>
      <w:r w:rsidR="0032640E">
        <w:rPr>
          <w:rFonts w:ascii="Century Gothic" w:eastAsia="Century Gothic" w:hAnsi="Century Gothic" w:cs="Century Gothic"/>
          <w:color w:val="000000"/>
          <w:szCs w:val="22"/>
        </w:rPr>
        <w:t>.</w:t>
      </w:r>
    </w:p>
    <w:p w14:paraId="264FA2E8" w14:textId="7EC7B8F4" w:rsidR="00EB4C12" w:rsidRDefault="00945C17" w:rsidP="000D055C">
      <w:pPr>
        <w:pStyle w:val="NormalWeb"/>
        <w:spacing w:line="360" w:lineRule="atLeast"/>
        <w:jc w:val="both"/>
      </w:pPr>
      <w:r>
        <w:rPr>
          <w:rFonts w:ascii="Century Gothic" w:eastAsia="Century Gothic" w:hAnsi="Century Gothic" w:cs="Century Gothic"/>
          <w:color w:val="000000"/>
          <w:szCs w:val="22"/>
        </w:rPr>
        <w:t xml:space="preserve">Portanto, solicito auxílio dos nobres pares para tramitar a referida matéria nesta casa. </w:t>
      </w:r>
      <w:r w:rsidR="006076CD">
        <w:rPr>
          <w:rFonts w:ascii="Century Gothic" w:eastAsia="Century Gothic" w:hAnsi="Century Gothic" w:cs="Century Gothic"/>
          <w:color w:val="000000"/>
          <w:szCs w:val="22"/>
        </w:rPr>
        <w:t xml:space="preserve"> </w:t>
      </w:r>
    </w:p>
    <w:sectPr w:rsidR="00EB4C12" w:rsidSect="00D93B81">
      <w:headerReference w:type="even" r:id="rId7"/>
      <w:headerReference w:type="default" r:id="rId8"/>
      <w:headerReference w:type="first" r:id="rId9"/>
      <w:footnotePr>
        <w:numRestart w:val="eachPage"/>
      </w:footnotePr>
      <w:pgSz w:w="11906" w:h="16838"/>
      <w:pgMar w:top="-781" w:right="1414" w:bottom="1418" w:left="1702" w:header="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676FA1" w14:textId="77777777" w:rsidR="001C3C38" w:rsidRDefault="001C3C38">
      <w:pPr>
        <w:spacing w:after="0" w:line="240" w:lineRule="auto"/>
      </w:pPr>
      <w:r>
        <w:separator/>
      </w:r>
    </w:p>
  </w:endnote>
  <w:endnote w:type="continuationSeparator" w:id="0">
    <w:p w14:paraId="46D75CE1" w14:textId="77777777" w:rsidR="001C3C38" w:rsidRDefault="001C3C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A512D2" w14:textId="77777777" w:rsidR="001C3C38" w:rsidRDefault="001C3C38">
      <w:pPr>
        <w:spacing w:after="0" w:line="259" w:lineRule="auto"/>
        <w:ind w:left="0" w:firstLine="0"/>
        <w:jc w:val="left"/>
      </w:pPr>
      <w:r>
        <w:separator/>
      </w:r>
    </w:p>
  </w:footnote>
  <w:footnote w:type="continuationSeparator" w:id="0">
    <w:p w14:paraId="744D157B" w14:textId="77777777" w:rsidR="001C3C38" w:rsidRDefault="001C3C38">
      <w:pPr>
        <w:spacing w:after="0" w:line="259" w:lineRule="auto"/>
        <w:ind w:left="0" w:firstLine="0"/>
        <w:jc w:val="left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F6576E" w14:textId="77777777" w:rsidR="00EB4C12" w:rsidRDefault="00B437E4">
    <w:pPr>
      <w:spacing w:after="1783" w:line="259" w:lineRule="auto"/>
      <w:ind w:left="-1702" w:firstLine="0"/>
      <w:jc w:val="left"/>
    </w:pPr>
    <w:r>
      <w:rPr>
        <w:noProof/>
      </w:rPr>
      <w:drawing>
        <wp:anchor distT="0" distB="0" distL="114300" distR="114300" simplePos="0" relativeHeight="251658240" behindDoc="0" locked="0" layoutInCell="1" allowOverlap="0" wp14:anchorId="446697BD" wp14:editId="2ED7FC30">
          <wp:simplePos x="0" y="0"/>
          <wp:positionH relativeFrom="page">
            <wp:posOffset>0</wp:posOffset>
          </wp:positionH>
          <wp:positionV relativeFrom="page">
            <wp:posOffset>170689</wp:posOffset>
          </wp:positionV>
          <wp:extent cx="7543800" cy="1149096"/>
          <wp:effectExtent l="0" t="0" r="0" b="0"/>
          <wp:wrapSquare wrapText="bothSides"/>
          <wp:docPr id="76" name="Picture 166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63" name="Picture 1663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43800" cy="114909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eastAsia="Calibri" w:hAnsi="Calibri" w:cs="Calibri"/>
        <w:sz w:val="22"/>
      </w:rPr>
      <w:t xml:space="preserve"> </w:t>
    </w:r>
  </w:p>
  <w:p w14:paraId="3B84DFB8" w14:textId="77777777" w:rsidR="00EB4C12" w:rsidRDefault="00B437E4">
    <w:pPr>
      <w:spacing w:after="0" w:line="259" w:lineRule="auto"/>
      <w:ind w:lef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39A7C3" w14:textId="77777777" w:rsidR="00EB4C12" w:rsidRDefault="00B437E4">
    <w:pPr>
      <w:spacing w:after="1783" w:line="259" w:lineRule="auto"/>
      <w:ind w:left="-1702" w:firstLine="0"/>
      <w:jc w:val="left"/>
    </w:pPr>
    <w:r>
      <w:rPr>
        <w:noProof/>
      </w:rPr>
      <w:drawing>
        <wp:anchor distT="0" distB="0" distL="114300" distR="114300" simplePos="0" relativeHeight="251659264" behindDoc="0" locked="0" layoutInCell="1" allowOverlap="0" wp14:anchorId="2EF27EB4" wp14:editId="27F37AE3">
          <wp:simplePos x="0" y="0"/>
          <wp:positionH relativeFrom="page">
            <wp:posOffset>0</wp:posOffset>
          </wp:positionH>
          <wp:positionV relativeFrom="page">
            <wp:posOffset>170689</wp:posOffset>
          </wp:positionV>
          <wp:extent cx="7543800" cy="1149096"/>
          <wp:effectExtent l="0" t="0" r="0" b="0"/>
          <wp:wrapSquare wrapText="bothSides"/>
          <wp:docPr id="77" name="Picture 166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63" name="Picture 1663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43800" cy="114909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eastAsia="Calibri" w:hAnsi="Calibri" w:cs="Calibri"/>
        <w:sz w:val="22"/>
      </w:rPr>
      <w:t xml:space="preserve"> </w:t>
    </w:r>
  </w:p>
  <w:p w14:paraId="00E5A974" w14:textId="77777777" w:rsidR="00EB4C12" w:rsidRDefault="00B437E4">
    <w:pPr>
      <w:spacing w:after="0" w:line="259" w:lineRule="auto"/>
      <w:ind w:lef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CE4203" w14:textId="77777777" w:rsidR="00EB4C12" w:rsidRDefault="00B437E4">
    <w:pPr>
      <w:spacing w:after="1783" w:line="259" w:lineRule="auto"/>
      <w:ind w:left="-1702" w:firstLine="0"/>
      <w:jc w:val="left"/>
    </w:pPr>
    <w:r>
      <w:rPr>
        <w:noProof/>
      </w:rPr>
      <w:drawing>
        <wp:anchor distT="0" distB="0" distL="114300" distR="114300" simplePos="0" relativeHeight="251660288" behindDoc="0" locked="0" layoutInCell="1" allowOverlap="0" wp14:anchorId="42BE127C" wp14:editId="10D7E57C">
          <wp:simplePos x="0" y="0"/>
          <wp:positionH relativeFrom="page">
            <wp:posOffset>0</wp:posOffset>
          </wp:positionH>
          <wp:positionV relativeFrom="page">
            <wp:posOffset>170689</wp:posOffset>
          </wp:positionV>
          <wp:extent cx="7543800" cy="1149096"/>
          <wp:effectExtent l="0" t="0" r="0" b="0"/>
          <wp:wrapSquare wrapText="bothSides"/>
          <wp:docPr id="78" name="Picture 166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63" name="Picture 1663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43800" cy="114909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eastAsia="Calibri" w:hAnsi="Calibri" w:cs="Calibri"/>
        <w:sz w:val="22"/>
      </w:rPr>
      <w:t xml:space="preserve"> </w:t>
    </w:r>
  </w:p>
  <w:p w14:paraId="5AC754BF" w14:textId="77777777" w:rsidR="00EB4C12" w:rsidRDefault="00B437E4">
    <w:pPr>
      <w:spacing w:after="0" w:line="259" w:lineRule="auto"/>
      <w:ind w:lef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4C12"/>
    <w:rsid w:val="00053C6F"/>
    <w:rsid w:val="00056748"/>
    <w:rsid w:val="00091789"/>
    <w:rsid w:val="0009618C"/>
    <w:rsid w:val="000D055C"/>
    <w:rsid w:val="001948C9"/>
    <w:rsid w:val="00196292"/>
    <w:rsid w:val="001C3C38"/>
    <w:rsid w:val="001E298B"/>
    <w:rsid w:val="00233B69"/>
    <w:rsid w:val="002848D3"/>
    <w:rsid w:val="0028511A"/>
    <w:rsid w:val="002A59CD"/>
    <w:rsid w:val="00323D16"/>
    <w:rsid w:val="0032640E"/>
    <w:rsid w:val="00446CF8"/>
    <w:rsid w:val="005F13AC"/>
    <w:rsid w:val="006076CD"/>
    <w:rsid w:val="006670B8"/>
    <w:rsid w:val="00667ACD"/>
    <w:rsid w:val="006D08C3"/>
    <w:rsid w:val="006E30E8"/>
    <w:rsid w:val="006F4EEC"/>
    <w:rsid w:val="007163E4"/>
    <w:rsid w:val="00743BD8"/>
    <w:rsid w:val="00774C6A"/>
    <w:rsid w:val="0085469E"/>
    <w:rsid w:val="00866289"/>
    <w:rsid w:val="008E153A"/>
    <w:rsid w:val="00942C28"/>
    <w:rsid w:val="00945C17"/>
    <w:rsid w:val="00990E3F"/>
    <w:rsid w:val="009C1EBB"/>
    <w:rsid w:val="00B1568D"/>
    <w:rsid w:val="00B437E4"/>
    <w:rsid w:val="00BC75C2"/>
    <w:rsid w:val="00C63834"/>
    <w:rsid w:val="00CB77E1"/>
    <w:rsid w:val="00CC4B61"/>
    <w:rsid w:val="00D93B81"/>
    <w:rsid w:val="00E57290"/>
    <w:rsid w:val="00E6671A"/>
    <w:rsid w:val="00EB4C12"/>
    <w:rsid w:val="00EC19EF"/>
    <w:rsid w:val="00EC4490"/>
    <w:rsid w:val="00ED73B2"/>
    <w:rsid w:val="00FE3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466C6D"/>
  <w15:docId w15:val="{57C2BA72-EF14-4E5F-A57D-D5604F6652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359" w:lineRule="auto"/>
      <w:ind w:left="2279" w:hanging="10"/>
      <w:jc w:val="both"/>
    </w:pPr>
    <w:rPr>
      <w:rFonts w:ascii="Century Gothic" w:eastAsia="Century Gothic" w:hAnsi="Century Gothic" w:cs="Century Gothic"/>
      <w:color w:val="000000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footnotedescription">
    <w:name w:val="footnote description"/>
    <w:next w:val="Normal"/>
    <w:link w:val="footnotedescriptionChar"/>
    <w:hidden/>
    <w:pPr>
      <w:spacing w:after="0" w:line="249" w:lineRule="auto"/>
      <w:ind w:firstLine="32"/>
    </w:pPr>
    <w:rPr>
      <w:rFonts w:ascii="Calibri" w:eastAsia="Calibri" w:hAnsi="Calibri" w:cs="Calibri"/>
      <w:color w:val="000000"/>
      <w:sz w:val="20"/>
    </w:rPr>
  </w:style>
  <w:style w:type="character" w:customStyle="1" w:styleId="footnotedescriptionChar">
    <w:name w:val="footnote description Char"/>
    <w:link w:val="footnotedescription"/>
    <w:rPr>
      <w:rFonts w:ascii="Calibri" w:eastAsia="Calibri" w:hAnsi="Calibri" w:cs="Calibri"/>
      <w:color w:val="000000"/>
      <w:sz w:val="20"/>
    </w:rPr>
  </w:style>
  <w:style w:type="character" w:customStyle="1" w:styleId="footnotemark">
    <w:name w:val="footnote mark"/>
    <w:hidden/>
    <w:rPr>
      <w:rFonts w:ascii="Calibri" w:eastAsia="Calibri" w:hAnsi="Calibri" w:cs="Calibri"/>
      <w:color w:val="000000"/>
      <w:sz w:val="20"/>
      <w:vertAlign w:val="superscript"/>
    </w:rPr>
  </w:style>
  <w:style w:type="paragraph" w:styleId="NormalWeb">
    <w:name w:val="Normal (Web)"/>
    <w:basedOn w:val="Normal"/>
    <w:uiPriority w:val="99"/>
    <w:unhideWhenUsed/>
    <w:rsid w:val="006670B8"/>
    <w:pP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paragraph" w:styleId="Rodap">
    <w:name w:val="footer"/>
    <w:basedOn w:val="Normal"/>
    <w:link w:val="RodapChar"/>
    <w:uiPriority w:val="99"/>
    <w:unhideWhenUsed/>
    <w:rsid w:val="00D93B8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93B81"/>
    <w:rPr>
      <w:rFonts w:ascii="Century Gothic" w:eastAsia="Century Gothic" w:hAnsi="Century Gothic" w:cs="Century Gothic"/>
      <w:color w:val="000000"/>
      <w:sz w:val="24"/>
    </w:rPr>
  </w:style>
  <w:style w:type="paragraph" w:styleId="SemEspaamento">
    <w:name w:val="No Spacing"/>
    <w:uiPriority w:val="1"/>
    <w:qFormat/>
    <w:rsid w:val="002A59CD"/>
    <w:pPr>
      <w:spacing w:after="0" w:line="240" w:lineRule="auto"/>
    </w:pPr>
    <w:rPr>
      <w:rFonts w:eastAsiaTheme="minorHAnsi"/>
      <w:lang w:eastAsia="en-US"/>
    </w:rPr>
  </w:style>
  <w:style w:type="character" w:styleId="nfase">
    <w:name w:val="Emphasis"/>
    <w:basedOn w:val="Fontepargpadro"/>
    <w:uiPriority w:val="20"/>
    <w:qFormat/>
    <w:rsid w:val="00667AC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998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5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151</Words>
  <Characters>818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cp:lastModifiedBy>Gustavo Moutinho</cp:lastModifiedBy>
  <cp:revision>2</cp:revision>
  <dcterms:created xsi:type="dcterms:W3CDTF">2023-12-22T12:26:00Z</dcterms:created>
  <dcterms:modified xsi:type="dcterms:W3CDTF">2023-12-22T12:26:00Z</dcterms:modified>
</cp:coreProperties>
</file>