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4E5" w14:textId="77777777" w:rsidR="00F329C2" w:rsidRPr="005C1EAA" w:rsidRDefault="00F329C2" w:rsidP="00F329C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 xml:space="preserve">21 de dezembro </w:t>
      </w:r>
      <w:r w:rsidRPr="005C1EAA">
        <w:rPr>
          <w:rFonts w:ascii="Times New Roman" w:hAnsi="Times New Roman" w:cs="Times New Roman"/>
          <w:sz w:val="24"/>
          <w:szCs w:val="24"/>
        </w:rPr>
        <w:t>de 2023.</w:t>
      </w:r>
    </w:p>
    <w:p w14:paraId="5DCC2E02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F6A3" w14:textId="77777777" w:rsidR="00F329C2" w:rsidRPr="005C1EAA" w:rsidRDefault="00F329C2" w:rsidP="00F329C2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14:paraId="1BBBCB58" w14:textId="77777777" w:rsidR="00F329C2" w:rsidRPr="005C1EAA" w:rsidRDefault="00F329C2" w:rsidP="00F329C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4B9D3" w14:textId="2AA6C5A1" w:rsidR="00F329C2" w:rsidRDefault="00F329C2" w:rsidP="00F329C2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 w:rsidRPr="005C1EAA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C1EAA">
        <w:rPr>
          <w:rFonts w:ascii="Times New Roman" w:hAnsi="Times New Roman" w:cs="Times New Roman"/>
          <w:sz w:val="24"/>
          <w:szCs w:val="24"/>
        </w:rPr>
        <w:t>2023 que “</w:t>
      </w:r>
      <w:r>
        <w:rPr>
          <w:rFonts w:ascii="Times New Roman" w:hAnsi="Times New Roman" w:cs="Times New Roman"/>
          <w:i/>
          <w:sz w:val="24"/>
          <w:szCs w:val="24"/>
        </w:rPr>
        <w:t xml:space="preserve">declara </w:t>
      </w:r>
      <w:r>
        <w:rPr>
          <w:rFonts w:ascii="Times New Roman" w:hAnsi="Times New Roman" w:cs="Times New Roman"/>
          <w:i/>
          <w:sz w:val="24"/>
          <w:szCs w:val="24"/>
        </w:rPr>
        <w:t>como relevante interesse para o patrimônio da cultura imaterial ‘o Moçambique Nossa Senhora da Conceição”.</w:t>
      </w:r>
    </w:p>
    <w:p w14:paraId="2F0998BD" w14:textId="77777777" w:rsidR="00F329C2" w:rsidRPr="005C1EAA" w:rsidRDefault="00F329C2" w:rsidP="00F329C2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355045" w14:textId="77777777" w:rsidR="00F329C2" w:rsidRPr="005C1EAA" w:rsidRDefault="00F329C2" w:rsidP="00F329C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Cs/>
          <w:sz w:val="24"/>
          <w:szCs w:val="24"/>
        </w:rPr>
        <w:t xml:space="preserve">Exmo. </w:t>
      </w:r>
      <w:r w:rsidRPr="005C1EAA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Gilson Liboreiro da Silva</w:t>
      </w:r>
    </w:p>
    <w:p w14:paraId="7E553716" w14:textId="77777777" w:rsidR="00F329C2" w:rsidRPr="005C1EAA" w:rsidRDefault="00F329C2" w:rsidP="00F329C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2F46E6" w14:textId="77777777" w:rsidR="00F329C2" w:rsidRPr="005C1EAA" w:rsidRDefault="00F329C2" w:rsidP="00F329C2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7EBF9B6D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A9571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Encontra-se nesta Procuradoria, para análise e parecer, a proposição epígrafe de iniciativa d</w:t>
      </w:r>
      <w:r>
        <w:rPr>
          <w:rFonts w:ascii="Times New Roman" w:hAnsi="Times New Roman" w:cs="Times New Roman"/>
          <w:sz w:val="24"/>
          <w:szCs w:val="24"/>
        </w:rPr>
        <w:t>o Vereador Gilson Liboreiro.</w:t>
      </w:r>
    </w:p>
    <w:p w14:paraId="6C03D8CE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4E03D3" w14:textId="4790CFAE" w:rsidR="00F329C2" w:rsidRDefault="00F329C2" w:rsidP="00F329C2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Por meio da mencionada propositura, visa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1EAA">
        <w:rPr>
          <w:rFonts w:ascii="Times New Roman" w:hAnsi="Times New Roman" w:cs="Times New Roman"/>
          <w:sz w:val="24"/>
          <w:szCs w:val="24"/>
        </w:rPr>
        <w:t xml:space="preserve"> signatári</w:t>
      </w:r>
      <w:r>
        <w:rPr>
          <w:rFonts w:ascii="Times New Roman" w:hAnsi="Times New Roman" w:cs="Times New Roman"/>
          <w:sz w:val="24"/>
          <w:szCs w:val="24"/>
        </w:rPr>
        <w:t>o declarar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C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como relevante interesse para o patrimônio da cultura imaterial ‘o Moçambique Nossa Senhora da Conceição”.</w:t>
      </w:r>
    </w:p>
    <w:p w14:paraId="46FA35F8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F53E91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Em síntese, esse é o Projeto de Lei.</w:t>
      </w:r>
    </w:p>
    <w:p w14:paraId="666E017D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BF6D2" w14:textId="77777777" w:rsidR="00F329C2" w:rsidRPr="005C1EAA" w:rsidRDefault="00F329C2" w:rsidP="00F329C2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CONSIDERAÇÕES INICIAIS</w:t>
      </w:r>
    </w:p>
    <w:p w14:paraId="0878AB09" w14:textId="77777777" w:rsidR="00F329C2" w:rsidRPr="005C1EAA" w:rsidRDefault="00F329C2" w:rsidP="00F329C2">
      <w:pPr>
        <w:pStyle w:val="PargrafodaLista"/>
        <w:spacing w:after="160" w:line="36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63C75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Inicialmente, importante destacar que o exame da Procuradoria Jurídica cinge-se tão somente à matéria jurídica envolvida, nos termos da sua competência legal, tendo por base os documentos juntados, razão pela qual não incursiona em discussões de ordem </w:t>
      </w:r>
      <w:r w:rsidRPr="005C1EAA">
        <w:rPr>
          <w:rFonts w:ascii="Times New Roman" w:hAnsi="Times New Roman" w:cs="Times New Roman"/>
          <w:sz w:val="24"/>
          <w:szCs w:val="24"/>
        </w:rPr>
        <w:lastRenderedPageBreak/>
        <w:t>técnica, bem como questões que envolvam juízo de mérito sobre o tema trazido à apreciação, cuja análise é exclusiva dos setores competentes.</w:t>
      </w:r>
    </w:p>
    <w:p w14:paraId="598A1338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02675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A Procuradoria Jurídica da Câmara de Sete Lagoas, exerce as funções de assessoramento jurídico e de orientação da Mesa Diretora, da Presidência da Casa e dos setores legislativos, através da emissão de pareceres escritos e verbais, bem como de opiniões fundamentadas objetivando a tomada de decisões, por meio de reuniões, de manifestações escritas e aconselhamentos.</w:t>
      </w:r>
    </w:p>
    <w:p w14:paraId="03A02B8D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B379EB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Desse modo, a função consultiva desempenhada por esta Procuradoria não é vinculante, motivo pelo qual é possível, se for o caso, que os agente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1EAA">
        <w:rPr>
          <w:rFonts w:ascii="Times New Roman" w:hAnsi="Times New Roman" w:cs="Times New Roman"/>
          <w:sz w:val="24"/>
          <w:szCs w:val="24"/>
        </w:rPr>
        <w:t xml:space="preserve"> políticos formem suas próprias convicções em discordância com as opiniões manifestadas por meio do parecer jurídico.</w:t>
      </w:r>
    </w:p>
    <w:p w14:paraId="2A5900F7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6E058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Diante desses esclarecimentos, passemos a opinar sobre a matéria apresentada.</w:t>
      </w:r>
    </w:p>
    <w:p w14:paraId="585956ED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C75" w14:textId="77777777" w:rsidR="00F329C2" w:rsidRPr="005C1EAA" w:rsidRDefault="00F329C2" w:rsidP="00F329C2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ANÁLISE DO PROJETO</w:t>
      </w:r>
    </w:p>
    <w:p w14:paraId="264736F5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411A0" w14:textId="47AD3E00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Trata-se de relatório para análise de constitucionalidade, legalidade e juridicidade do Projeto de Lei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1EAA">
        <w:rPr>
          <w:rFonts w:ascii="Times New Roman" w:hAnsi="Times New Roman" w:cs="Times New Roman"/>
          <w:sz w:val="24"/>
          <w:szCs w:val="24"/>
        </w:rPr>
        <w:t xml:space="preserve">/2023, com o objetivo já descrito em “relatório”. </w:t>
      </w:r>
    </w:p>
    <w:p w14:paraId="3DF4D894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257B1B" w14:textId="77777777" w:rsidR="00F329C2" w:rsidRPr="0089736C" w:rsidRDefault="00F329C2" w:rsidP="00F329C2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COMPETÊNCIA LEGISLATIVA</w:t>
      </w:r>
    </w:p>
    <w:p w14:paraId="39F0B6BE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Inicialmente, destaque-se a competência do Município para promover a proteção do patrimônio histórico-cultural local, conforme previsão constitucional do art. 30, inc. IX, e do art. 23, III, IV e V, da Constituição da República. </w:t>
      </w:r>
    </w:p>
    <w:p w14:paraId="629F5B48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7DC535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lastRenderedPageBreak/>
        <w:t xml:space="preserve">Sobre a competência em relação a esta proteção, convém lembrar as lições doutrinárias do 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5C1EAA">
        <w:rPr>
          <w:rFonts w:ascii="Times New Roman" w:hAnsi="Times New Roman" w:cs="Times New Roman"/>
          <w:sz w:val="24"/>
          <w:szCs w:val="24"/>
        </w:rPr>
        <w:t xml:space="preserve"> Celso Antonio Pacheco Fiorillo: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736C">
        <w:rPr>
          <w:rFonts w:ascii="Times New Roman" w:hAnsi="Times New Roman" w:cs="Times New Roman"/>
          <w:i/>
          <w:iCs/>
          <w:sz w:val="24"/>
          <w:szCs w:val="24"/>
        </w:rPr>
        <w:t>A competência legislativa relativa à proteção do patrimônio cultural, turístico e paisagístico é do tipo concorrente, já que inserida no art. 24, VII, do Texto Constitucional. Em decorrência, permite ao Município legislar suplementarmente naquilo que for de seu interesse local, conforme determina o art. 30, I e II. ... No tocante à competência material, a Constituição Federal determina no art. 23, III, IV e V, ser comum a todos os entes federados. ... Em face do exposto, percebe-se que a Constituição Federal evidenciou de forma clara a sua preocupação com o meio ambiente cultural, dando tratamento amplo ao tema e atribuindo a todos os entes competência material e legislativa (arts. 23, 24 e 30, I e II).</w:t>
      </w:r>
      <w:r w:rsidRPr="005C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C1EAA">
        <w:rPr>
          <w:rFonts w:ascii="Times New Roman" w:hAnsi="Times New Roman" w:cs="Times New Roman"/>
          <w:sz w:val="24"/>
          <w:szCs w:val="24"/>
        </w:rPr>
        <w:t>(Curso de Direito Ambiental Brasileiro, 10 ed., São Paulo: Saraiva, 2009, p. 299-300)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332E1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3DD84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 Assim, deve ser ressaltada a importância dada pela Constituição da República para a tutela do meio ambiente cultural, enfatizando-se a proteção destinada ao patrimônio cultural imaterial pelos arts. 215, §1º e 216, I e II, </w:t>
      </w:r>
      <w:r>
        <w:rPr>
          <w:rFonts w:ascii="Times New Roman" w:hAnsi="Times New Roman" w:cs="Times New Roman"/>
          <w:sz w:val="24"/>
          <w:szCs w:val="24"/>
        </w:rPr>
        <w:t>corroborado pela Lei Municipal 7266/2006.</w:t>
      </w:r>
    </w:p>
    <w:p w14:paraId="181613DB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478A0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entender ser competência legislativa, e ainda por não gerar qualquer tipo de atribuição e/ou dever ao Poder Executivo, não vislumbro qualquer óbice quanto à competência parlamentar do já citado Projeto de Lei.</w:t>
      </w:r>
    </w:p>
    <w:p w14:paraId="20945138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C8292" w14:textId="4854FBB5" w:rsidR="00F329C2" w:rsidRDefault="00F329C2" w:rsidP="00F329C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Em face do exposto, em nosso modesto entendimento, opinamos pelo prosseguimento das demais fases do legislativo, entendendo que Projeto de Lei nº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1EAA">
        <w:rPr>
          <w:rFonts w:ascii="Times New Roman" w:hAnsi="Times New Roman" w:cs="Times New Roman"/>
          <w:sz w:val="24"/>
          <w:szCs w:val="24"/>
        </w:rPr>
        <w:t>/2023, encontra-se de acordo com as normas pertinentes cuja iniciativa também é do Legislativo, não existindo óbice em caráter constitucional ou legal para o seu regular trâmite.</w:t>
      </w:r>
    </w:p>
    <w:p w14:paraId="162A01D8" w14:textId="77777777" w:rsidR="00F329C2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57709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47D9E" w14:textId="77777777" w:rsidR="00F329C2" w:rsidRPr="005C1EAA" w:rsidRDefault="00F329C2" w:rsidP="00F329C2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14:paraId="2853FF13" w14:textId="77777777" w:rsidR="00F329C2" w:rsidRPr="005C1EAA" w:rsidRDefault="00F329C2" w:rsidP="00F329C2">
      <w:pPr>
        <w:pStyle w:val="PargrafodaLista"/>
        <w:spacing w:after="160" w:line="36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D4C3A" w14:textId="338D6D91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Assim, diante do fundamentado e considerando que o Projeto de Lei nº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1EAA">
        <w:rPr>
          <w:rFonts w:ascii="Times New Roman" w:hAnsi="Times New Roman" w:cs="Times New Roman"/>
          <w:sz w:val="24"/>
          <w:szCs w:val="24"/>
        </w:rPr>
        <w:t xml:space="preserve">/2023 encontra-se instruído de acordo com a legislação pertinente, é de se concluir pela juridicidade, constitucionalidade e legalidade do Projeto de Lei. </w:t>
      </w:r>
    </w:p>
    <w:p w14:paraId="31121C1F" w14:textId="77777777" w:rsidR="00F329C2" w:rsidRPr="005C1EAA" w:rsidRDefault="00F329C2" w:rsidP="00F329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D9CF1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É o parecer.</w:t>
      </w:r>
    </w:p>
    <w:p w14:paraId="510A8E8F" w14:textId="77777777" w:rsidR="00F329C2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0BE8F4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F4ACC8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ADRIANO COTTA DE BARROS</w:t>
      </w:r>
    </w:p>
    <w:p w14:paraId="01957430" w14:textId="77777777" w:rsidR="00F329C2" w:rsidRPr="005C1EAA" w:rsidRDefault="00F329C2" w:rsidP="00F329C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Consultor Jurídico</w:t>
      </w:r>
    </w:p>
    <w:p w14:paraId="5D970EE8" w14:textId="77777777" w:rsidR="00F329C2" w:rsidRPr="005C1EAA" w:rsidRDefault="00F329C2" w:rsidP="00F329C2">
      <w:pPr>
        <w:rPr>
          <w:rFonts w:ascii="Times New Roman" w:hAnsi="Times New Roman" w:cs="Times New Roman"/>
          <w:sz w:val="24"/>
          <w:szCs w:val="24"/>
        </w:rPr>
      </w:pPr>
    </w:p>
    <w:p w14:paraId="0723C057" w14:textId="77777777" w:rsidR="00F329C2" w:rsidRPr="005C1EAA" w:rsidRDefault="00F329C2" w:rsidP="00F329C2">
      <w:pPr>
        <w:rPr>
          <w:rFonts w:ascii="Times New Roman" w:hAnsi="Times New Roman" w:cs="Times New Roman"/>
          <w:sz w:val="24"/>
          <w:szCs w:val="24"/>
        </w:rPr>
      </w:pPr>
    </w:p>
    <w:p w14:paraId="01967152" w14:textId="77777777" w:rsidR="00F329C2" w:rsidRPr="005C1EAA" w:rsidRDefault="00F329C2" w:rsidP="00F329C2">
      <w:pPr>
        <w:rPr>
          <w:rFonts w:ascii="Times New Roman" w:hAnsi="Times New Roman" w:cs="Times New Roman"/>
          <w:sz w:val="24"/>
          <w:szCs w:val="24"/>
        </w:rPr>
      </w:pPr>
    </w:p>
    <w:p w14:paraId="0386149C" w14:textId="77777777" w:rsidR="00F329C2" w:rsidRPr="005C1EAA" w:rsidRDefault="00F329C2" w:rsidP="00F329C2">
      <w:pPr>
        <w:rPr>
          <w:rFonts w:ascii="Times New Roman" w:hAnsi="Times New Roman" w:cs="Times New Roman"/>
          <w:sz w:val="24"/>
          <w:szCs w:val="24"/>
        </w:rPr>
      </w:pPr>
    </w:p>
    <w:p w14:paraId="49D15287" w14:textId="77777777" w:rsidR="00F329C2" w:rsidRDefault="00F329C2" w:rsidP="00F329C2"/>
    <w:p w14:paraId="7E57F0AB" w14:textId="77777777" w:rsidR="00F329C2" w:rsidRDefault="00F329C2" w:rsidP="00F329C2"/>
    <w:p w14:paraId="0EB8D918" w14:textId="77777777" w:rsidR="00F329C2" w:rsidRDefault="00F329C2" w:rsidP="00F329C2"/>
    <w:p w14:paraId="646D22B1" w14:textId="77777777" w:rsidR="00F329C2" w:rsidRDefault="00F329C2" w:rsidP="00F329C2"/>
    <w:p w14:paraId="49D8CA40" w14:textId="77777777" w:rsidR="00F329C2" w:rsidRDefault="00F329C2" w:rsidP="00F329C2"/>
    <w:p w14:paraId="0D9131AB" w14:textId="77777777" w:rsidR="00C222B0" w:rsidRDefault="00C222B0"/>
    <w:sectPr w:rsidR="00C222B0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96B6" w14:textId="77777777" w:rsidR="003C34B0" w:rsidRDefault="00F329C2">
    <w:pPr>
      <w:pStyle w:val="Rodap"/>
    </w:pPr>
  </w:p>
  <w:p w14:paraId="06DF9C9C" w14:textId="77777777" w:rsidR="003C34B0" w:rsidRDefault="00F329C2">
    <w:pPr>
      <w:pStyle w:val="Rodap"/>
    </w:pPr>
  </w:p>
  <w:p w14:paraId="4B87D401" w14:textId="77777777" w:rsidR="003C34B0" w:rsidRDefault="00F329C2">
    <w:pPr>
      <w:pStyle w:val="Rodap"/>
    </w:pPr>
  </w:p>
  <w:p w14:paraId="34DD0135" w14:textId="77777777" w:rsidR="003C34B0" w:rsidRDefault="00F329C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CCF3" w14:textId="77777777" w:rsidR="003C34B0" w:rsidRDefault="00F32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F42B213" wp14:editId="6CB6688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A35A3" w14:textId="77777777" w:rsidR="003C34B0" w:rsidRDefault="00F329C2">
    <w:pPr>
      <w:pStyle w:val="Cabealho"/>
    </w:pPr>
  </w:p>
  <w:p w14:paraId="799859E5" w14:textId="77777777" w:rsidR="003C34B0" w:rsidRDefault="00F329C2">
    <w:pPr>
      <w:pStyle w:val="Cabealho"/>
    </w:pPr>
  </w:p>
  <w:p w14:paraId="64BDA26C" w14:textId="77777777" w:rsidR="003C34B0" w:rsidRDefault="00F32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3C5B"/>
    <w:multiLevelType w:val="hybridMultilevel"/>
    <w:tmpl w:val="7DA00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C2"/>
    <w:rsid w:val="00C222B0"/>
    <w:rsid w:val="00F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D456"/>
  <w15:chartTrackingRefBased/>
  <w15:docId w15:val="{4B142314-4ED2-43B2-8E35-42A73A1E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9C2"/>
  </w:style>
  <w:style w:type="paragraph" w:styleId="Rodap">
    <w:name w:val="footer"/>
    <w:basedOn w:val="Normal"/>
    <w:link w:val="RodapChar"/>
    <w:uiPriority w:val="99"/>
    <w:unhideWhenUsed/>
    <w:rsid w:val="00F32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9C2"/>
  </w:style>
  <w:style w:type="paragraph" w:styleId="PargrafodaLista">
    <w:name w:val="List Paragraph"/>
    <w:basedOn w:val="Normal"/>
    <w:uiPriority w:val="34"/>
    <w:qFormat/>
    <w:rsid w:val="00F329C2"/>
    <w:pPr>
      <w:spacing w:after="0" w:line="240" w:lineRule="auto"/>
      <w:ind w:firstLine="170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COTTA DE BARROS E SILVA</dc:creator>
  <cp:keywords/>
  <dc:description/>
  <cp:lastModifiedBy>ADRIANO COTTA DE BARROS E SILVA</cp:lastModifiedBy>
  <cp:revision>1</cp:revision>
  <dcterms:created xsi:type="dcterms:W3CDTF">2023-12-22T17:04:00Z</dcterms:created>
  <dcterms:modified xsi:type="dcterms:W3CDTF">2023-12-22T17:06:00Z</dcterms:modified>
</cp:coreProperties>
</file>