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D4695" w14:textId="77777777" w:rsidR="00E7014E" w:rsidRPr="00C25250" w:rsidRDefault="00E7014E" w:rsidP="001B7D31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BAEF785" w14:textId="77777777" w:rsidR="00B47A28" w:rsidRPr="00C25250" w:rsidRDefault="00B47A28" w:rsidP="00B47A28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250">
        <w:rPr>
          <w:rFonts w:ascii="Times New Roman" w:hAnsi="Times New Roman" w:cs="Times New Roman"/>
          <w:b/>
          <w:sz w:val="24"/>
          <w:szCs w:val="24"/>
        </w:rPr>
        <w:t>COMISSÃO DE ADMINISTRAÇÃO PÚBLICA, AGROPECUÁRIA E POLÍTICA RURAL – CAPAPR</w:t>
      </w:r>
    </w:p>
    <w:p w14:paraId="525A5AB2" w14:textId="77777777" w:rsidR="00B47A28" w:rsidRPr="00C25250" w:rsidRDefault="00B47A28" w:rsidP="00B47A28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62D09" w14:textId="77777777" w:rsidR="00B47A28" w:rsidRPr="00C25250" w:rsidRDefault="00B47A28" w:rsidP="00B47A28">
      <w:pPr>
        <w:spacing w:before="60" w:after="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52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PARECER </w:t>
      </w:r>
    </w:p>
    <w:p w14:paraId="74D0232A" w14:textId="77777777" w:rsidR="006118B2" w:rsidRPr="00C25250" w:rsidRDefault="006118B2" w:rsidP="001B7D31">
      <w:pPr>
        <w:spacing w:before="60" w:after="60" w:line="276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3EB30083" w14:textId="6A2767B6" w:rsidR="00DB3DFE" w:rsidRPr="00DB3DFE" w:rsidRDefault="000D76C2" w:rsidP="00DB3DFE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b/>
          <w:sz w:val="24"/>
          <w:szCs w:val="24"/>
        </w:rPr>
        <w:t>CONTEÚDO</w:t>
      </w:r>
      <w:r w:rsidRPr="00C25250">
        <w:rPr>
          <w:rFonts w:ascii="Times New Roman" w:hAnsi="Times New Roman" w:cs="Times New Roman"/>
          <w:sz w:val="24"/>
          <w:szCs w:val="24"/>
        </w:rPr>
        <w:t>:</w:t>
      </w:r>
      <w:r w:rsidR="00DB3DFE">
        <w:rPr>
          <w:rFonts w:ascii="Times New Roman" w:hAnsi="Times New Roman" w:cs="Times New Roman"/>
          <w:sz w:val="24"/>
          <w:szCs w:val="24"/>
        </w:rPr>
        <w:t xml:space="preserve"> </w:t>
      </w:r>
      <w:r w:rsidR="00DB3DFE" w:rsidRPr="00DB3DF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ALTERA A LEI COMPLEMENTAR Nº 80, DE 04 DE SETEMBRO DE 2003, QUE </w:t>
      </w:r>
      <w:r w:rsidR="00DB3DFE" w:rsidRPr="00DB3DFE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</w:rPr>
        <w:t>“DISPÕE SOBRE O PLANO DE CARGOS, CARREIRAS E VENCIMENTOS DOS PROFISSIONAIS DO QUADRO DA EDUCAÇÃO DA PREFEITURA MUNICIPAL DE SETE LAGOAS, O ESTÍMULO A FORMAÇÃO PROFISSIONAL DO SERVIDOR, SUA CONTRIBUIÇÃO AO PROCESSO DE TRABALHO E DÁ OUTRAS PROVIDÊNCIAS”.</w:t>
      </w:r>
    </w:p>
    <w:p w14:paraId="5E449AA1" w14:textId="512E2CD6" w:rsidR="003F38EC" w:rsidRPr="00C25250" w:rsidRDefault="000D76C2" w:rsidP="008D3CDF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b/>
          <w:sz w:val="24"/>
          <w:szCs w:val="24"/>
        </w:rPr>
        <w:t>AUTORIA:</w:t>
      </w:r>
      <w:r w:rsidR="00573727" w:rsidRPr="00C25250">
        <w:rPr>
          <w:rFonts w:ascii="Times New Roman" w:hAnsi="Times New Roman" w:cs="Times New Roman"/>
          <w:sz w:val="24"/>
          <w:szCs w:val="24"/>
        </w:rPr>
        <w:t xml:space="preserve"> CHEFE DO EXECUTIVO MUNICIPAL</w:t>
      </w:r>
    </w:p>
    <w:p w14:paraId="340DA77E" w14:textId="6E43850B" w:rsidR="00FF281B" w:rsidRPr="00C25250" w:rsidRDefault="000D76C2" w:rsidP="008D3CDF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b/>
          <w:sz w:val="24"/>
          <w:szCs w:val="24"/>
        </w:rPr>
        <w:t>FINALIDADE</w:t>
      </w:r>
      <w:r w:rsidRPr="00C25250">
        <w:rPr>
          <w:rFonts w:ascii="Times New Roman" w:hAnsi="Times New Roman" w:cs="Times New Roman"/>
          <w:sz w:val="24"/>
          <w:szCs w:val="24"/>
        </w:rPr>
        <w:t>: ANÁLISE DO</w:t>
      </w:r>
      <w:r w:rsidR="00721728" w:rsidRPr="00C25250">
        <w:rPr>
          <w:rFonts w:ascii="Times New Roman" w:hAnsi="Times New Roman" w:cs="Times New Roman"/>
          <w:sz w:val="24"/>
          <w:szCs w:val="24"/>
        </w:rPr>
        <w:t xml:space="preserve"> P</w:t>
      </w:r>
      <w:r w:rsidR="005B7C56">
        <w:rPr>
          <w:rFonts w:ascii="Times New Roman" w:hAnsi="Times New Roman" w:cs="Times New Roman"/>
          <w:sz w:val="24"/>
          <w:szCs w:val="24"/>
        </w:rPr>
        <w:t>ROJETO DE LEI COMPLEMENTAR Nº 22</w:t>
      </w:r>
      <w:r w:rsidR="00721728" w:rsidRPr="00C25250">
        <w:rPr>
          <w:rFonts w:ascii="Times New Roman" w:hAnsi="Times New Roman" w:cs="Times New Roman"/>
          <w:sz w:val="24"/>
          <w:szCs w:val="24"/>
        </w:rPr>
        <w:t>/</w:t>
      </w:r>
      <w:r w:rsidRPr="00C25250">
        <w:rPr>
          <w:rFonts w:ascii="Times New Roman" w:hAnsi="Times New Roman" w:cs="Times New Roman"/>
          <w:sz w:val="24"/>
          <w:szCs w:val="24"/>
        </w:rPr>
        <w:t>2</w:t>
      </w:r>
      <w:r w:rsidR="00F03A7D" w:rsidRPr="00C25250">
        <w:rPr>
          <w:rFonts w:ascii="Times New Roman" w:hAnsi="Times New Roman" w:cs="Times New Roman"/>
          <w:sz w:val="24"/>
          <w:szCs w:val="24"/>
        </w:rPr>
        <w:t xml:space="preserve">023 </w:t>
      </w:r>
      <w:r w:rsidR="00573727" w:rsidRPr="00C25250">
        <w:rPr>
          <w:rFonts w:ascii="Times New Roman" w:hAnsi="Times New Roman" w:cs="Times New Roman"/>
          <w:sz w:val="24"/>
          <w:szCs w:val="24"/>
        </w:rPr>
        <w:t>SOB A ÓTICA DAS ATRIBUIÇÕES D</w:t>
      </w:r>
      <w:r w:rsidRPr="00C25250">
        <w:rPr>
          <w:rFonts w:ascii="Times New Roman" w:hAnsi="Times New Roman" w:cs="Times New Roman"/>
          <w:sz w:val="24"/>
          <w:szCs w:val="24"/>
        </w:rPr>
        <w:t>A</w:t>
      </w:r>
      <w:r w:rsidR="00573727" w:rsidRPr="00C25250">
        <w:rPr>
          <w:rFonts w:ascii="Times New Roman" w:hAnsi="Times New Roman" w:cs="Times New Roman"/>
          <w:sz w:val="24"/>
          <w:szCs w:val="24"/>
        </w:rPr>
        <w:t>S COMISSÕES</w:t>
      </w:r>
      <w:r w:rsidRPr="00C25250">
        <w:rPr>
          <w:rFonts w:ascii="Times New Roman" w:hAnsi="Times New Roman" w:cs="Times New Roman"/>
          <w:sz w:val="24"/>
          <w:szCs w:val="24"/>
        </w:rPr>
        <w:t>.</w:t>
      </w:r>
    </w:p>
    <w:p w14:paraId="6795E8E4" w14:textId="77777777" w:rsidR="00FF281B" w:rsidRPr="00C25250" w:rsidRDefault="00FF281B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84BFBC0" w14:textId="77777777" w:rsidR="00351E3C" w:rsidRPr="00C25250" w:rsidRDefault="00351E3C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506038B" w14:textId="7C6E62FE" w:rsidR="00D043F1" w:rsidRPr="00C25250" w:rsidRDefault="006118B2" w:rsidP="008D3CDF">
      <w:pPr>
        <w:spacing w:before="60" w:after="6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C2525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5BE60405" w14:textId="77777777" w:rsidR="00A97EB1" w:rsidRPr="00C25250" w:rsidRDefault="00A97EB1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</w:p>
    <w:p w14:paraId="33D3BB1B" w14:textId="15D7F888" w:rsidR="00510355" w:rsidRPr="00510355" w:rsidRDefault="00DA46C3" w:rsidP="00510355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sz w:val="24"/>
          <w:szCs w:val="24"/>
        </w:rPr>
        <w:t>O Chefe do Executivo Municipal enviou a esta Casa o</w:t>
      </w:r>
      <w:r w:rsidR="008D3CDF" w:rsidRPr="00C25250">
        <w:rPr>
          <w:rFonts w:ascii="Times New Roman" w:hAnsi="Times New Roman" w:cs="Times New Roman"/>
          <w:sz w:val="24"/>
          <w:szCs w:val="24"/>
        </w:rPr>
        <w:t xml:space="preserve"> P</w:t>
      </w:r>
      <w:r w:rsidR="00510355">
        <w:rPr>
          <w:rFonts w:ascii="Times New Roman" w:hAnsi="Times New Roman" w:cs="Times New Roman"/>
          <w:sz w:val="24"/>
          <w:szCs w:val="24"/>
        </w:rPr>
        <w:t>rojeto de Lei Complementar nº 22</w:t>
      </w:r>
      <w:r w:rsidR="008D3CDF" w:rsidRPr="00C25250">
        <w:rPr>
          <w:rFonts w:ascii="Times New Roman" w:hAnsi="Times New Roman" w:cs="Times New Roman"/>
          <w:sz w:val="24"/>
          <w:szCs w:val="24"/>
        </w:rPr>
        <w:t>/2023</w:t>
      </w:r>
      <w:r w:rsidR="005F3857" w:rsidRPr="00C25250">
        <w:rPr>
          <w:rFonts w:ascii="Times New Roman" w:hAnsi="Times New Roman" w:cs="Times New Roman"/>
          <w:bCs/>
          <w:iCs/>
          <w:sz w:val="24"/>
          <w:szCs w:val="24"/>
        </w:rPr>
        <w:t>, que</w:t>
      </w:r>
      <w:r w:rsidR="00B47A28" w:rsidRPr="00C2525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10355" w:rsidRPr="00DB3DF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ALTERA A LEI COMPLEMENTAR Nº 80, DE 04 DE SETEMBRO DE 2003, QUE </w:t>
      </w:r>
      <w:r w:rsidR="00510355" w:rsidRPr="00DB3DFE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</w:rPr>
        <w:t>“DISPÕE SOBRE O PLANO DE CARGOS, CARREIRAS E VENCIMENTOS DOS PROFISSIONAIS DO QUADRO DA EDUCAÇÃO DA PREFEITURA MUNICIPAL DE SETE LAGOAS, O ESTÍMULO A FORMAÇÃO PROFISSIONAL DO SERVIDOR, SUA CONTRIBUIÇÃO AO PROCESSO DE TRABALHO E DÁ OUTRAS PROVIDÊNCIAS”.</w:t>
      </w:r>
    </w:p>
    <w:p w14:paraId="59DDF347" w14:textId="77777777" w:rsidR="00E432C3" w:rsidRPr="00E432C3" w:rsidRDefault="00E432C3" w:rsidP="00E432C3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DF4935E" w14:textId="23AE9ACA" w:rsidR="00127CC4" w:rsidRDefault="008D3CDF" w:rsidP="00127CC4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sz w:val="24"/>
          <w:szCs w:val="24"/>
        </w:rPr>
        <w:t>As razões do presente PLC</w:t>
      </w:r>
      <w:r w:rsidR="00127CC4" w:rsidRPr="00C25250">
        <w:rPr>
          <w:rFonts w:ascii="Times New Roman" w:hAnsi="Times New Roman" w:cs="Times New Roman"/>
          <w:sz w:val="24"/>
          <w:szCs w:val="24"/>
        </w:rPr>
        <w:t xml:space="preserve"> foram assim encetadas</w:t>
      </w:r>
      <w:r w:rsidR="005F3857" w:rsidRPr="00C25250">
        <w:rPr>
          <w:rFonts w:ascii="Times New Roman" w:hAnsi="Times New Roman" w:cs="Times New Roman"/>
          <w:sz w:val="24"/>
          <w:szCs w:val="24"/>
        </w:rPr>
        <w:t>, na íntegra</w:t>
      </w:r>
      <w:r w:rsidR="00127CC4" w:rsidRPr="00C25250">
        <w:rPr>
          <w:rFonts w:ascii="Times New Roman" w:hAnsi="Times New Roman" w:cs="Times New Roman"/>
          <w:sz w:val="24"/>
          <w:szCs w:val="24"/>
        </w:rPr>
        <w:t>:</w:t>
      </w:r>
    </w:p>
    <w:p w14:paraId="3401D140" w14:textId="77777777" w:rsidR="00E50CA3" w:rsidRDefault="00E50CA3" w:rsidP="00127CC4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1AC160E" w14:textId="77777777" w:rsidR="00E50CA3" w:rsidRPr="00E50CA3" w:rsidRDefault="00E50CA3" w:rsidP="00E50CA3">
      <w:pPr>
        <w:spacing w:after="0" w:line="240" w:lineRule="auto"/>
        <w:ind w:left="9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0CA3">
        <w:rPr>
          <w:rFonts w:ascii="Times New Roman" w:hAnsi="Times New Roman" w:cs="Times New Roman"/>
          <w:i/>
          <w:sz w:val="24"/>
          <w:szCs w:val="24"/>
        </w:rPr>
        <w:t xml:space="preserve">Tenho a honra de encaminhar à apreciação desta Douta Casa Legislativa a apensa propositura, que tem por objetivo alterar a Lei Complementar nº 80, de 04 de setembro de 2003, que </w:t>
      </w:r>
      <w:r w:rsidRPr="00E50CA3">
        <w:rPr>
          <w:rFonts w:ascii="Times New Roman" w:hAnsi="Times New Roman" w:cs="Times New Roman"/>
          <w:i/>
          <w:iCs/>
          <w:sz w:val="24"/>
          <w:szCs w:val="24"/>
        </w:rPr>
        <w:t>“Dispõe sobre o plano de cargos, carreiras e vencimentos dos profissionais do Quadro da Educação da Prefeitura Municipal de Sete Lagoas, o estímulo à formação profissional do servidor, sua contribuição ao processo de trabalho e dá outras providências”</w:t>
      </w:r>
      <w:r w:rsidRPr="00E50CA3">
        <w:rPr>
          <w:rFonts w:ascii="Times New Roman" w:hAnsi="Times New Roman" w:cs="Times New Roman"/>
          <w:i/>
          <w:sz w:val="24"/>
          <w:szCs w:val="24"/>
        </w:rPr>
        <w:t>.</w:t>
      </w:r>
    </w:p>
    <w:p w14:paraId="21D6F01A" w14:textId="77777777" w:rsidR="00E50CA3" w:rsidRPr="00E50CA3" w:rsidRDefault="00E50CA3" w:rsidP="00E50CA3">
      <w:pPr>
        <w:spacing w:after="0" w:line="240" w:lineRule="auto"/>
        <w:ind w:left="992" w:firstLineChars="986" w:firstLine="2366"/>
        <w:jc w:val="both"/>
        <w:textDirection w:val="btLr"/>
        <w:textAlignment w:val="top"/>
        <w:outlineLvl w:val="0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</w:p>
    <w:p w14:paraId="4DC5E731" w14:textId="77777777" w:rsidR="00E50CA3" w:rsidRPr="00E50CA3" w:rsidRDefault="00E50CA3" w:rsidP="00E50CA3">
      <w:pPr>
        <w:spacing w:after="0" w:line="240" w:lineRule="auto"/>
        <w:ind w:left="9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0CA3">
        <w:rPr>
          <w:rFonts w:ascii="Times New Roman" w:hAnsi="Times New Roman" w:cs="Times New Roman"/>
          <w:i/>
          <w:sz w:val="24"/>
          <w:szCs w:val="24"/>
        </w:rPr>
        <w:t xml:space="preserve">Trata-se de proposição que visa </w:t>
      </w:r>
      <w:r w:rsidRPr="00E50CA3">
        <w:rPr>
          <w:rFonts w:ascii="Times New Roman" w:hAnsi="Times New Roman" w:cs="Times New Roman"/>
          <w:bCs/>
          <w:i/>
          <w:sz w:val="24"/>
          <w:szCs w:val="24"/>
          <w:lang w:bidi="pt-BR"/>
        </w:rPr>
        <w:t>atender ao pactuado entre o Município de Sete Lagoas e a Coordenadoria de Controle de Constitucionalidade (</w:t>
      </w:r>
      <w:proofErr w:type="spellStart"/>
      <w:r w:rsidRPr="00E50CA3">
        <w:rPr>
          <w:rFonts w:ascii="Times New Roman" w:hAnsi="Times New Roman" w:cs="Times New Roman"/>
          <w:bCs/>
          <w:i/>
          <w:sz w:val="24"/>
          <w:szCs w:val="24"/>
          <w:lang w:bidi="pt-BR"/>
        </w:rPr>
        <w:t>CConst</w:t>
      </w:r>
      <w:proofErr w:type="spellEnd"/>
      <w:r w:rsidRPr="00E50CA3">
        <w:rPr>
          <w:rFonts w:ascii="Times New Roman" w:hAnsi="Times New Roman" w:cs="Times New Roman"/>
          <w:bCs/>
          <w:i/>
          <w:sz w:val="24"/>
          <w:szCs w:val="24"/>
          <w:lang w:bidi="pt-BR"/>
        </w:rPr>
        <w:t xml:space="preserve">) do Ministério Público de Minas Gerais, em reunião conjunta de autocomposição realizada no dia 07 de dezembro de 2023, conforme Termo de Acordo de Negociação anexo, referente ao </w:t>
      </w:r>
      <w:r w:rsidRPr="00E50CA3">
        <w:rPr>
          <w:rFonts w:ascii="Times New Roman" w:hAnsi="Times New Roman" w:cs="Times New Roman"/>
          <w:i/>
          <w:sz w:val="24"/>
          <w:szCs w:val="24"/>
        </w:rPr>
        <w:t>Procedimento Administrativo MPMG-0024.21.005761-8 (Expediente SEI nº 19.16.2122.0021457/2021-19).</w:t>
      </w:r>
    </w:p>
    <w:p w14:paraId="3C432329" w14:textId="77777777" w:rsidR="00E50CA3" w:rsidRPr="00E50CA3" w:rsidRDefault="00E50CA3" w:rsidP="00E50CA3">
      <w:pPr>
        <w:spacing w:after="0" w:line="240" w:lineRule="auto"/>
        <w:ind w:left="99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A8A5FF" w14:textId="77777777" w:rsidR="00E50CA3" w:rsidRPr="00E50CA3" w:rsidRDefault="00E50CA3" w:rsidP="00E50CA3">
      <w:pPr>
        <w:spacing w:after="0" w:line="240" w:lineRule="auto"/>
        <w:ind w:left="9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0CA3">
        <w:rPr>
          <w:rFonts w:ascii="Times New Roman" w:hAnsi="Times New Roman" w:cs="Times New Roman"/>
          <w:i/>
          <w:sz w:val="24"/>
          <w:szCs w:val="24"/>
        </w:rPr>
        <w:t xml:space="preserve">O referido procedimento decorre da Recomendação da </w:t>
      </w:r>
      <w:r w:rsidRPr="00E50CA3">
        <w:rPr>
          <w:rFonts w:ascii="Times New Roman" w:hAnsi="Times New Roman" w:cs="Times New Roman"/>
          <w:bCs/>
          <w:i/>
          <w:sz w:val="24"/>
          <w:szCs w:val="24"/>
          <w:lang w:bidi="pt-BR"/>
        </w:rPr>
        <w:t>Coordenadoria de Controle de Constitucionalidade (</w:t>
      </w:r>
      <w:proofErr w:type="spellStart"/>
      <w:r w:rsidRPr="00E50CA3">
        <w:rPr>
          <w:rFonts w:ascii="Times New Roman" w:hAnsi="Times New Roman" w:cs="Times New Roman"/>
          <w:bCs/>
          <w:i/>
          <w:sz w:val="24"/>
          <w:szCs w:val="24"/>
          <w:lang w:bidi="pt-BR"/>
        </w:rPr>
        <w:t>CConst</w:t>
      </w:r>
      <w:proofErr w:type="spellEnd"/>
      <w:r w:rsidRPr="00E50CA3">
        <w:rPr>
          <w:rFonts w:ascii="Times New Roman" w:hAnsi="Times New Roman" w:cs="Times New Roman"/>
          <w:bCs/>
          <w:i/>
          <w:sz w:val="24"/>
          <w:szCs w:val="24"/>
          <w:lang w:bidi="pt-BR"/>
        </w:rPr>
        <w:t>) do Ministério Público de Minas Gerais</w:t>
      </w:r>
      <w:r w:rsidRPr="00E50CA3">
        <w:rPr>
          <w:rFonts w:ascii="Times New Roman" w:hAnsi="Times New Roman" w:cs="Times New Roman"/>
          <w:i/>
          <w:sz w:val="24"/>
          <w:szCs w:val="24"/>
        </w:rPr>
        <w:t>, no Procedimento Administrativo nº 0024.21.005761-8, que recomenda a revogação do § 5º do art. 15 da Lei Complementar nº 80/2003, frente a vedação de acumulação remunerada de cargos públicos prevista no inciso XVI do art. 37 da Constituição Federal.</w:t>
      </w:r>
    </w:p>
    <w:p w14:paraId="3EF51A21" w14:textId="77777777" w:rsidR="00E50CA3" w:rsidRPr="00E50CA3" w:rsidRDefault="00E50CA3" w:rsidP="00E50CA3">
      <w:pPr>
        <w:pStyle w:val="Recuodecorpodetexto21"/>
        <w:ind w:left="992" w:firstLine="2268"/>
        <w:rPr>
          <w:i/>
          <w:szCs w:val="24"/>
        </w:rPr>
      </w:pPr>
    </w:p>
    <w:p w14:paraId="5BF82C71" w14:textId="77777777" w:rsidR="00E50CA3" w:rsidRPr="00E50CA3" w:rsidRDefault="00E50CA3" w:rsidP="00E50CA3">
      <w:pPr>
        <w:spacing w:after="0" w:line="240" w:lineRule="auto"/>
        <w:ind w:left="992"/>
        <w:jc w:val="both"/>
        <w:rPr>
          <w:rFonts w:ascii="Times New Roman" w:hAnsi="Times New Roman" w:cs="Times New Roman"/>
          <w:bCs/>
          <w:i/>
          <w:sz w:val="24"/>
          <w:szCs w:val="24"/>
          <w:lang w:bidi="pt-BR"/>
        </w:rPr>
      </w:pPr>
      <w:r w:rsidRPr="00E50CA3">
        <w:rPr>
          <w:rFonts w:ascii="Times New Roman" w:hAnsi="Times New Roman" w:cs="Times New Roman"/>
          <w:bCs/>
          <w:i/>
          <w:sz w:val="24"/>
          <w:szCs w:val="24"/>
          <w:lang w:bidi="pt-BR"/>
        </w:rPr>
        <w:t xml:space="preserve">Além disso, </w:t>
      </w:r>
      <w:r w:rsidRPr="00E50CA3">
        <w:rPr>
          <w:rFonts w:ascii="Times New Roman" w:hAnsi="Times New Roman" w:cs="Times New Roman"/>
          <w:bCs/>
          <w:i/>
          <w:sz w:val="24"/>
          <w:szCs w:val="24"/>
        </w:rPr>
        <w:t xml:space="preserve">considerando que de acordo com o Princípio da Autotutela, é imperioso a Administração Pública realizar a revisão de seus atos administrativos, se faz necessária a revogação dos </w:t>
      </w:r>
      <w:r w:rsidRPr="00E50CA3">
        <w:rPr>
          <w:rFonts w:ascii="Times New Roman" w:hAnsi="Times New Roman" w:cs="Times New Roman"/>
          <w:i/>
          <w:sz w:val="24"/>
          <w:szCs w:val="24"/>
        </w:rPr>
        <w:t xml:space="preserve">artigos 1º e 2º da Lei Complementar nº 281, de 29 de novembro de 2023, que incluíram o cargo de Técnico Superior de Ensino Pedagógico, junto aos demais profissionais que exercem as funções de magistério. </w:t>
      </w:r>
    </w:p>
    <w:p w14:paraId="49423E6B" w14:textId="77777777" w:rsidR="00DA46C3" w:rsidRPr="00C25250" w:rsidRDefault="00DA46C3" w:rsidP="00DA46C3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14:paraId="0D615CF3" w14:textId="5ADBBBB2" w:rsidR="00DA46C3" w:rsidRPr="00C25250" w:rsidRDefault="00DA46C3" w:rsidP="001945B1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sz w:val="24"/>
          <w:szCs w:val="24"/>
        </w:rPr>
        <w:t>A matéria foi analisada pela Comissão de Legislação e Justiça (CLJ) e pela Procuradoria da Câmara Municipal, obtendo pareceres favoráveis, quanto à sua juridicidade, constitucionalidade e legalidade.</w:t>
      </w:r>
    </w:p>
    <w:p w14:paraId="29540E28" w14:textId="77777777" w:rsidR="001945B1" w:rsidRPr="001945B1" w:rsidRDefault="001945B1" w:rsidP="00E50CA3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CB24B" w14:textId="77777777" w:rsidR="00967600" w:rsidRPr="00C25250" w:rsidRDefault="00967600" w:rsidP="001945B1">
      <w:pPr>
        <w:spacing w:before="60" w:after="6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sz w:val="24"/>
          <w:szCs w:val="24"/>
        </w:rPr>
        <w:t>Em face do exposto, passa-se à análise da matéria sujeita à apreciação pela Comissão de Administração Pública, Agropecuária e Política Rural – CAPAPR, nos termos do artigo 80, inciso VIII e artigo 83, § 8º do Regimento Interno.</w:t>
      </w:r>
    </w:p>
    <w:p w14:paraId="2808A9A2" w14:textId="77777777" w:rsidR="00EB7D1E" w:rsidRPr="00C25250" w:rsidRDefault="00EB7D1E" w:rsidP="001945B1">
      <w:pPr>
        <w:tabs>
          <w:tab w:val="left" w:pos="5580"/>
        </w:tabs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DDA49EC" w14:textId="1335E868" w:rsidR="00D043F1" w:rsidRPr="00C25250" w:rsidRDefault="006118B2" w:rsidP="006D1B96">
      <w:pPr>
        <w:tabs>
          <w:tab w:val="left" w:pos="5580"/>
        </w:tabs>
        <w:spacing w:before="60" w:after="6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C2525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40AD4213" w14:textId="77777777" w:rsidR="00A97EB1" w:rsidRPr="00C25250" w:rsidRDefault="00A97EB1" w:rsidP="006D1B96">
      <w:pPr>
        <w:tabs>
          <w:tab w:val="left" w:pos="5580"/>
        </w:tabs>
        <w:spacing w:before="60" w:after="60" w:line="276" w:lineRule="auto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</w:p>
    <w:p w14:paraId="6D20CF60" w14:textId="63AC9A5F" w:rsidR="005E557E" w:rsidRDefault="005E557E" w:rsidP="00E53143">
      <w:pPr>
        <w:spacing w:before="60" w:after="6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5250">
        <w:rPr>
          <w:rFonts w:ascii="Times New Roman" w:hAnsi="Times New Roman" w:cs="Times New Roman"/>
          <w:sz w:val="24"/>
          <w:szCs w:val="24"/>
        </w:rPr>
        <w:t xml:space="preserve">A matéria versada no projeto em análise encontra-se adequada às competências outorgadas regimentalmente </w:t>
      </w:r>
      <w:r w:rsidR="00E53143">
        <w:rPr>
          <w:rFonts w:ascii="Times New Roman" w:hAnsi="Times New Roman" w:cs="Times New Roman"/>
          <w:sz w:val="24"/>
          <w:szCs w:val="24"/>
        </w:rPr>
        <w:t>a tal comissão</w:t>
      </w:r>
      <w:r w:rsidR="00760252" w:rsidRPr="00C25250">
        <w:rPr>
          <w:rFonts w:ascii="Times New Roman" w:hAnsi="Times New Roman" w:cs="Times New Roman"/>
          <w:sz w:val="24"/>
          <w:szCs w:val="24"/>
        </w:rPr>
        <w:t>,</w:t>
      </w:r>
      <w:r w:rsidR="00E26015" w:rsidRPr="00C25250">
        <w:rPr>
          <w:rFonts w:ascii="Times New Roman" w:hAnsi="Times New Roman" w:cs="Times New Roman"/>
          <w:sz w:val="24"/>
          <w:szCs w:val="24"/>
        </w:rPr>
        <w:t xml:space="preserve"> conforme o Regimento Interno desta casa legislativa</w:t>
      </w:r>
      <w:r w:rsidR="0032459E" w:rsidRPr="00C25250">
        <w:rPr>
          <w:rFonts w:ascii="Times New Roman" w:hAnsi="Times New Roman" w:cs="Times New Roman"/>
          <w:sz w:val="24"/>
          <w:szCs w:val="24"/>
        </w:rPr>
        <w:t>.</w:t>
      </w:r>
    </w:p>
    <w:p w14:paraId="4ED4CEAB" w14:textId="77777777" w:rsidR="00E50CA3" w:rsidRDefault="00E50CA3" w:rsidP="00E53143">
      <w:pPr>
        <w:spacing w:before="60" w:after="6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479C80" w14:textId="2C9705F5" w:rsidR="00E50CA3" w:rsidRPr="009950D6" w:rsidRDefault="00E50CA3" w:rsidP="00E53143">
      <w:pPr>
        <w:spacing w:before="60" w:after="6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50D6">
        <w:rPr>
          <w:rFonts w:ascii="Times New Roman" w:hAnsi="Times New Roman" w:cs="Times New Roman"/>
          <w:sz w:val="24"/>
          <w:szCs w:val="24"/>
        </w:rPr>
        <w:t xml:space="preserve">A proposição em análise pretende </w:t>
      </w:r>
      <w:r w:rsidR="009950D6">
        <w:rPr>
          <w:rFonts w:ascii="Times New Roman" w:hAnsi="Times New Roman" w:cs="Times New Roman"/>
          <w:sz w:val="24"/>
          <w:szCs w:val="24"/>
        </w:rPr>
        <w:t xml:space="preserve">revogar </w:t>
      </w:r>
      <w:r w:rsidR="009950D6" w:rsidRPr="009950D6">
        <w:rPr>
          <w:rFonts w:ascii="Times New Roman" w:hAnsi="Times New Roman" w:cs="Times New Roman"/>
          <w:sz w:val="24"/>
          <w:szCs w:val="24"/>
        </w:rPr>
        <w:t>o § 5º do art. 15 da Lei Complementar nº 80/2003, frente a vedação de acumulação remunerada de cargos públicos</w:t>
      </w:r>
      <w:r w:rsidR="009950D6">
        <w:rPr>
          <w:rFonts w:ascii="Times New Roman" w:hAnsi="Times New Roman" w:cs="Times New Roman"/>
          <w:sz w:val="24"/>
          <w:szCs w:val="24"/>
        </w:rPr>
        <w:t>, e também</w:t>
      </w:r>
      <w:r w:rsidR="009950D6" w:rsidRPr="009950D6">
        <w:rPr>
          <w:rFonts w:ascii="Times New Roman" w:hAnsi="Times New Roman" w:cs="Times New Roman"/>
          <w:sz w:val="24"/>
          <w:szCs w:val="24"/>
        </w:rPr>
        <w:t xml:space="preserve"> </w:t>
      </w:r>
      <w:r w:rsidRPr="009950D6">
        <w:rPr>
          <w:rFonts w:ascii="Times New Roman" w:hAnsi="Times New Roman" w:cs="Times New Roman"/>
          <w:sz w:val="24"/>
          <w:szCs w:val="24"/>
        </w:rPr>
        <w:t>revogar os artigos 1º e 2º da Lei Complement</w:t>
      </w:r>
      <w:r w:rsidR="009950D6">
        <w:rPr>
          <w:rFonts w:ascii="Times New Roman" w:hAnsi="Times New Roman" w:cs="Times New Roman"/>
          <w:sz w:val="24"/>
          <w:szCs w:val="24"/>
        </w:rPr>
        <w:t>ar nº 281/</w:t>
      </w:r>
      <w:r w:rsidRPr="009950D6">
        <w:rPr>
          <w:rFonts w:ascii="Times New Roman" w:hAnsi="Times New Roman" w:cs="Times New Roman"/>
          <w:sz w:val="24"/>
          <w:szCs w:val="24"/>
        </w:rPr>
        <w:t xml:space="preserve">2023, que incluíram o cargo de Técnico Superior de Ensino Pedagógico, junto aos demais profissionais que exercem as funções de magistério. </w:t>
      </w:r>
    </w:p>
    <w:p w14:paraId="3208AA6A" w14:textId="77777777" w:rsidR="001B7D31" w:rsidRPr="00C25250" w:rsidRDefault="001B7D31" w:rsidP="00E53143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9893" w14:textId="4A1B5988" w:rsidR="008D3CDF" w:rsidRDefault="009950D6" w:rsidP="00E53143">
      <w:pPr>
        <w:spacing w:before="60" w:after="6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25250" w:rsidRPr="00C25250">
        <w:rPr>
          <w:rFonts w:ascii="Times New Roman" w:hAnsi="Times New Roman" w:cs="Times New Roman"/>
          <w:sz w:val="24"/>
          <w:szCs w:val="24"/>
        </w:rPr>
        <w:t>a ótica desta Comissão</w:t>
      </w:r>
      <w:r w:rsidR="008D3CDF" w:rsidRPr="00C25250">
        <w:rPr>
          <w:rFonts w:ascii="Times New Roman" w:hAnsi="Times New Roman" w:cs="Times New Roman"/>
          <w:sz w:val="24"/>
          <w:szCs w:val="24"/>
        </w:rPr>
        <w:t xml:space="preserve">, as razões encetadas pelo poder executivo são suficientes para que se recomende a </w:t>
      </w:r>
      <w:r w:rsidR="008D3CDF" w:rsidRPr="00C25250">
        <w:rPr>
          <w:rFonts w:ascii="Times New Roman" w:hAnsi="Times New Roman" w:cs="Times New Roman"/>
          <w:b/>
          <w:sz w:val="24"/>
          <w:szCs w:val="24"/>
        </w:rPr>
        <w:t xml:space="preserve">APROVAÇÃO </w:t>
      </w:r>
      <w:r w:rsidR="008D3CDF" w:rsidRPr="00C25250">
        <w:rPr>
          <w:rFonts w:ascii="Times New Roman" w:hAnsi="Times New Roman" w:cs="Times New Roman"/>
          <w:sz w:val="24"/>
          <w:szCs w:val="24"/>
        </w:rPr>
        <w:t xml:space="preserve">da presente matéria, tendo em vista os pareceres técnicos emitidos pela </w:t>
      </w:r>
      <w:r w:rsidR="008D3CDF" w:rsidRPr="00C25250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ocuradoria da Câmara Municipal e </w:t>
      </w:r>
      <w:r w:rsidR="008D3CDF" w:rsidRPr="00C25250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Legislação e Just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iça (CLJ).</w:t>
      </w:r>
    </w:p>
    <w:p w14:paraId="79BBF37C" w14:textId="77777777" w:rsidR="00127E5C" w:rsidRPr="00C25250" w:rsidRDefault="00127E5C" w:rsidP="00E53143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42CF7" w14:textId="4FC4679A" w:rsidR="008C1A63" w:rsidRPr="003A0249" w:rsidRDefault="008C1A63" w:rsidP="00E53143">
      <w:pPr>
        <w:spacing w:before="60"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49">
        <w:rPr>
          <w:rFonts w:ascii="Times New Roman" w:hAnsi="Times New Roman" w:cs="Times New Roman"/>
          <w:sz w:val="24"/>
          <w:szCs w:val="24"/>
        </w:rPr>
        <w:t xml:space="preserve">Assim, no âmbito de competência da </w:t>
      </w:r>
      <w:r w:rsidR="00C25250" w:rsidRPr="003A0249">
        <w:rPr>
          <w:rFonts w:ascii="Times New Roman" w:hAnsi="Times New Roman" w:cs="Times New Roman"/>
          <w:sz w:val="24"/>
          <w:szCs w:val="24"/>
        </w:rPr>
        <w:t>CAPAPR não se encontra</w:t>
      </w:r>
      <w:r w:rsidRPr="003A0249">
        <w:rPr>
          <w:rFonts w:ascii="Times New Roman" w:hAnsi="Times New Roman" w:cs="Times New Roman"/>
          <w:sz w:val="24"/>
          <w:szCs w:val="24"/>
        </w:rPr>
        <w:t xml:space="preserve"> qualque</w:t>
      </w:r>
      <w:r w:rsidR="003A0249">
        <w:rPr>
          <w:rFonts w:ascii="Times New Roman" w:hAnsi="Times New Roman" w:cs="Times New Roman"/>
          <w:sz w:val="24"/>
          <w:szCs w:val="24"/>
        </w:rPr>
        <w:t>r óbice a regular tramitação da matéria em questão.</w:t>
      </w:r>
    </w:p>
    <w:p w14:paraId="704E48F1" w14:textId="77777777" w:rsidR="008C1A63" w:rsidRPr="00C25250" w:rsidRDefault="008C1A63" w:rsidP="009A0E3B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699D5" w14:textId="4C5DB69A" w:rsidR="00D043F1" w:rsidRPr="00C25250" w:rsidRDefault="00FF281B" w:rsidP="001B7D31">
      <w:pPr>
        <w:spacing w:before="60" w:after="60" w:line="276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C2525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CONCLUSÃO</w:t>
      </w:r>
    </w:p>
    <w:p w14:paraId="5093A3BA" w14:textId="77777777" w:rsidR="006C0D69" w:rsidRPr="00C25250" w:rsidRDefault="006C0D69" w:rsidP="001B7D31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2195EF5" w14:textId="093C08ED" w:rsidR="006F0846" w:rsidRPr="00C25250" w:rsidRDefault="006F0846" w:rsidP="00505EA0">
      <w:pPr>
        <w:spacing w:before="60" w:after="60" w:line="276" w:lineRule="auto"/>
        <w:ind w:firstLine="851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Em face ao exposto, </w:t>
      </w:r>
      <w:r w:rsidR="00505EA0" w:rsidRPr="00C25250">
        <w:rPr>
          <w:rFonts w:ascii="Times New Roman" w:hAnsi="Times New Roman" w:cs="Times New Roman"/>
          <w:sz w:val="24"/>
          <w:szCs w:val="24"/>
        </w:rPr>
        <w:t>a Comissão de Administração Pública, Agropecuária e Política Rural (CAPAPR),</w:t>
      </w:r>
      <w:r w:rsidR="00881EA9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emite</w:t>
      </w:r>
      <w:r w:rsidR="00505EA0"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881EA9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 xml:space="preserve">PARECER </w:t>
      </w:r>
      <w:r w:rsidRPr="00C25250">
        <w:rPr>
          <w:rFonts w:ascii="Times New Roman" w:hAnsi="Times New Roman" w:cs="Times New Roman"/>
          <w:b/>
          <w:sz w:val="24"/>
          <w:szCs w:val="24"/>
          <w:u w:val="single"/>
        </w:rPr>
        <w:t>FAVORÁVEL</w:t>
      </w:r>
      <w:r w:rsidRPr="00C25250">
        <w:rPr>
          <w:rFonts w:ascii="Times New Roman" w:hAnsi="Times New Roman" w:cs="Times New Roman"/>
          <w:sz w:val="24"/>
          <w:szCs w:val="24"/>
        </w:rPr>
        <w:t xml:space="preserve"> à aprovação da propositura, nos termos do </w:t>
      </w:r>
      <w:r w:rsidR="008D3CDF"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>P</w:t>
      </w:r>
      <w:r w:rsidR="009950D6">
        <w:rPr>
          <w:rFonts w:ascii="Times New Roman" w:eastAsia="DejaVu Sans" w:hAnsi="Times New Roman" w:cs="Times New Roman"/>
          <w:kern w:val="2"/>
          <w:sz w:val="24"/>
          <w:szCs w:val="24"/>
        </w:rPr>
        <w:t>rojeto de Lei Complementar nº 22</w:t>
      </w:r>
      <w:r w:rsidR="007F616D"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>/2023</w:t>
      </w:r>
      <w:r w:rsidR="000660D6" w:rsidRPr="00C2525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FC64C7" w:rsidRPr="00C25250">
        <w:rPr>
          <w:rFonts w:ascii="Times New Roman" w:hAnsi="Times New Roman" w:cs="Times New Roman"/>
          <w:sz w:val="24"/>
          <w:szCs w:val="24"/>
        </w:rPr>
        <w:t>apresentado</w:t>
      </w:r>
      <w:r w:rsidR="00184729" w:rsidRPr="00C25250">
        <w:rPr>
          <w:rFonts w:ascii="Times New Roman" w:hAnsi="Times New Roman" w:cs="Times New Roman"/>
          <w:sz w:val="24"/>
          <w:szCs w:val="24"/>
        </w:rPr>
        <w:t xml:space="preserve"> pe</w:t>
      </w:r>
      <w:r w:rsidR="000660D6" w:rsidRPr="00C25250">
        <w:rPr>
          <w:rFonts w:ascii="Times New Roman" w:hAnsi="Times New Roman" w:cs="Times New Roman"/>
          <w:sz w:val="24"/>
          <w:szCs w:val="24"/>
        </w:rPr>
        <w:t>l</w:t>
      </w:r>
      <w:r w:rsidR="00F03A7D" w:rsidRPr="00C25250">
        <w:rPr>
          <w:rFonts w:ascii="Times New Roman" w:hAnsi="Times New Roman" w:cs="Times New Roman"/>
          <w:sz w:val="24"/>
          <w:szCs w:val="24"/>
        </w:rPr>
        <w:t>o Chefe do Executivo Municipal</w:t>
      </w:r>
      <w:r w:rsidR="007D434B" w:rsidRPr="00C25250">
        <w:rPr>
          <w:rFonts w:ascii="Times New Roman" w:hAnsi="Times New Roman" w:cs="Times New Roman"/>
          <w:sz w:val="24"/>
          <w:szCs w:val="24"/>
        </w:rPr>
        <w:t>.</w:t>
      </w:r>
    </w:p>
    <w:p w14:paraId="23564578" w14:textId="77777777" w:rsidR="00F514E3" w:rsidRPr="00C25250" w:rsidRDefault="00F514E3" w:rsidP="001B7D31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7DE2210" w14:textId="77777777" w:rsidR="00881EA9" w:rsidRPr="005401F6" w:rsidRDefault="00881EA9" w:rsidP="00881EA9">
      <w:pPr>
        <w:spacing w:before="60" w:after="60" w:line="276" w:lineRule="auto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FCD7D1A" w14:textId="1DC1E7EA" w:rsidR="00881EA9" w:rsidRPr="005401F6" w:rsidRDefault="00881EA9" w:rsidP="00881EA9">
      <w:pPr>
        <w:spacing w:before="60" w:after="60" w:line="276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5401F6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Sala de Reuniões das Comissões, </w:t>
      </w:r>
      <w:r w:rsidRPr="005401F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AE4D9CE" wp14:editId="48849671">
            <wp:simplePos x="0" y="0"/>
            <wp:positionH relativeFrom="column">
              <wp:posOffset>-581025</wp:posOffset>
            </wp:positionH>
            <wp:positionV relativeFrom="paragraph">
              <wp:posOffset>247650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21 de dezembro de 2023.</w:t>
      </w:r>
    </w:p>
    <w:p w14:paraId="39453E9D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07FE3BA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550367B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146D357" w14:textId="77777777" w:rsidR="00881EA9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5269575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5401F6">
        <w:rPr>
          <w:rFonts w:ascii="Times New Roman" w:eastAsia="DejaVu Sans" w:hAnsi="Times New Roman" w:cs="Times New Roman"/>
          <w:kern w:val="2"/>
          <w:sz w:val="24"/>
          <w:szCs w:val="24"/>
        </w:rPr>
        <w:t>RONEY GERALDO GOMES</w:t>
      </w:r>
    </w:p>
    <w:p w14:paraId="64409613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5401F6">
        <w:rPr>
          <w:rFonts w:ascii="Times New Roman" w:eastAsia="DejaVu Sans" w:hAnsi="Times New Roman" w:cs="Times New Roman"/>
          <w:kern w:val="2"/>
          <w:sz w:val="24"/>
          <w:szCs w:val="24"/>
        </w:rPr>
        <w:t>Relator</w:t>
      </w:r>
    </w:p>
    <w:p w14:paraId="1CCA3863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4E1ED82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6148E7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1F6">
        <w:rPr>
          <w:rFonts w:ascii="Times New Roman" w:hAnsi="Times New Roman" w:cs="Times New Roman"/>
          <w:sz w:val="24"/>
          <w:szCs w:val="24"/>
          <w:u w:val="single"/>
        </w:rPr>
        <w:t>V O T O S</w:t>
      </w:r>
    </w:p>
    <w:p w14:paraId="413693FE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85B73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De acordo com o Relator:</w:t>
      </w:r>
    </w:p>
    <w:p w14:paraId="3839455C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6BA8F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50CFB526" w14:textId="50B5D1CC" w:rsidR="00881EA9" w:rsidRPr="005401F6" w:rsidRDefault="00085593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3E54E6" wp14:editId="744BFAEE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54B4B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JANDERSON DE AVELAR OLIVEIRA</w:t>
      </w:r>
    </w:p>
    <w:p w14:paraId="080669F2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Presidente da CAPAPR</w:t>
      </w:r>
    </w:p>
    <w:p w14:paraId="791B1964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9FF2D" w14:textId="77777777" w:rsidR="00881EA9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F1FE9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8212E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ERALDO CHAMONE MARQUES</w:t>
      </w:r>
    </w:p>
    <w:p w14:paraId="59CDE55C" w14:textId="77777777" w:rsidR="00881EA9" w:rsidRPr="005401F6" w:rsidRDefault="00881EA9" w:rsidP="00881EA9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1F6">
        <w:rPr>
          <w:rFonts w:ascii="Times New Roman" w:hAnsi="Times New Roman" w:cs="Times New Roman"/>
          <w:sz w:val="24"/>
          <w:szCs w:val="24"/>
        </w:rPr>
        <w:t>Membro</w:t>
      </w:r>
    </w:p>
    <w:p w14:paraId="796427D8" w14:textId="682C55A2" w:rsidR="00D52DFB" w:rsidRPr="00C25250" w:rsidRDefault="00D52DFB" w:rsidP="001B7D31">
      <w:pPr>
        <w:spacing w:before="60" w:after="6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4AC12F6D" w14:textId="77777777" w:rsidR="003256F4" w:rsidRPr="00C25250" w:rsidRDefault="003256F4" w:rsidP="003256F4">
      <w:pPr>
        <w:rPr>
          <w:rFonts w:ascii="Times New Roman" w:hAnsi="Times New Roman" w:cs="Times New Roman"/>
          <w:sz w:val="24"/>
          <w:szCs w:val="24"/>
        </w:rPr>
      </w:pPr>
    </w:p>
    <w:p w14:paraId="59A9B479" w14:textId="77777777" w:rsidR="00E50CDA" w:rsidRPr="00C25250" w:rsidRDefault="00E50CDA" w:rsidP="005737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50CDA" w:rsidRPr="00C25250" w:rsidSect="00E81D46">
      <w:headerReference w:type="default" r:id="rId10"/>
      <w:footerReference w:type="default" r:id="rId11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C0157" w14:textId="77777777" w:rsidR="000765C6" w:rsidRDefault="000765C6" w:rsidP="00963EEE">
      <w:pPr>
        <w:spacing w:after="0" w:line="240" w:lineRule="auto"/>
      </w:pPr>
      <w:r>
        <w:separator/>
      </w:r>
    </w:p>
  </w:endnote>
  <w:endnote w:type="continuationSeparator" w:id="0">
    <w:p w14:paraId="59C0A48E" w14:textId="77777777" w:rsidR="000765C6" w:rsidRDefault="000765C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MS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603080"/>
      <w:docPartObj>
        <w:docPartGallery w:val="Page Numbers (Bottom of Page)"/>
        <w:docPartUnique/>
      </w:docPartObj>
    </w:sdtPr>
    <w:sdtEndPr/>
    <w:sdtContent>
      <w:p w14:paraId="0648A965" w14:textId="3E4D4EBF" w:rsidR="00F03A7D" w:rsidRDefault="00F03A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143">
          <w:rPr>
            <w:noProof/>
          </w:rPr>
          <w:t>3</w:t>
        </w:r>
        <w:r>
          <w:fldChar w:fldCharType="end"/>
        </w:r>
      </w:p>
    </w:sdtContent>
  </w:sdt>
  <w:p w14:paraId="7FFA4A12" w14:textId="77777777" w:rsidR="00F03A7D" w:rsidRDefault="00F03A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1E22F" w14:textId="77777777" w:rsidR="000765C6" w:rsidRDefault="000765C6" w:rsidP="00963EEE">
      <w:pPr>
        <w:spacing w:after="0" w:line="240" w:lineRule="auto"/>
      </w:pPr>
      <w:r>
        <w:separator/>
      </w:r>
    </w:p>
  </w:footnote>
  <w:footnote w:type="continuationSeparator" w:id="0">
    <w:p w14:paraId="71FB0037" w14:textId="77777777" w:rsidR="000765C6" w:rsidRDefault="000765C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5364698D" w:rsidR="00F03A7D" w:rsidRPr="008D6C3E" w:rsidRDefault="00F03A7D" w:rsidP="00CC2179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4E32189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1" name="Imagem 2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F03A7D" w:rsidRDefault="00F03A7D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F03A7D" w:rsidRDefault="00F03A7D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F03A7D" w:rsidRDefault="00F03A7D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2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F03A7D" w:rsidRPr="008D6C3E" w:rsidRDefault="00F03A7D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525"/>
    <w:multiLevelType w:val="multilevel"/>
    <w:tmpl w:val="AF2A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9446F"/>
    <w:multiLevelType w:val="multilevel"/>
    <w:tmpl w:val="0D7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B215B"/>
    <w:multiLevelType w:val="multilevel"/>
    <w:tmpl w:val="93FE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402F6"/>
    <w:multiLevelType w:val="multilevel"/>
    <w:tmpl w:val="931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60B8A"/>
    <w:multiLevelType w:val="multilevel"/>
    <w:tmpl w:val="ABAA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27427"/>
    <w:multiLevelType w:val="multilevel"/>
    <w:tmpl w:val="BF3870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251A9"/>
    <w:multiLevelType w:val="multilevel"/>
    <w:tmpl w:val="025C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93545"/>
    <w:multiLevelType w:val="multilevel"/>
    <w:tmpl w:val="BF42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C18A6"/>
    <w:multiLevelType w:val="multilevel"/>
    <w:tmpl w:val="ADE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16587"/>
    <w:multiLevelType w:val="multilevel"/>
    <w:tmpl w:val="775A3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C6173"/>
    <w:multiLevelType w:val="multilevel"/>
    <w:tmpl w:val="6E02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55263"/>
    <w:multiLevelType w:val="multilevel"/>
    <w:tmpl w:val="B0A4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E7ECC"/>
    <w:multiLevelType w:val="multilevel"/>
    <w:tmpl w:val="716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C5CBF"/>
    <w:multiLevelType w:val="multilevel"/>
    <w:tmpl w:val="8AE4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911B5"/>
    <w:multiLevelType w:val="multilevel"/>
    <w:tmpl w:val="F39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F5629"/>
    <w:multiLevelType w:val="multilevel"/>
    <w:tmpl w:val="74BE11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1B8"/>
    <w:multiLevelType w:val="multilevel"/>
    <w:tmpl w:val="3D5C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226A1"/>
    <w:multiLevelType w:val="multilevel"/>
    <w:tmpl w:val="61C40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32322E"/>
    <w:multiLevelType w:val="multilevel"/>
    <w:tmpl w:val="7C52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C33FB3"/>
    <w:multiLevelType w:val="multilevel"/>
    <w:tmpl w:val="E656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18"/>
  </w:num>
  <w:num w:numId="7">
    <w:abstractNumId w:val="17"/>
  </w:num>
  <w:num w:numId="8">
    <w:abstractNumId w:val="4"/>
  </w:num>
  <w:num w:numId="9">
    <w:abstractNumId w:val="16"/>
  </w:num>
  <w:num w:numId="10">
    <w:abstractNumId w:val="0"/>
  </w:num>
  <w:num w:numId="11">
    <w:abstractNumId w:val="15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1"/>
  </w:num>
  <w:num w:numId="17">
    <w:abstractNumId w:val="19"/>
  </w:num>
  <w:num w:numId="18">
    <w:abstractNumId w:val="13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10708"/>
    <w:rsid w:val="0001730A"/>
    <w:rsid w:val="00031A06"/>
    <w:rsid w:val="00031C6E"/>
    <w:rsid w:val="00032CF1"/>
    <w:rsid w:val="00040214"/>
    <w:rsid w:val="00051BFE"/>
    <w:rsid w:val="00065C3F"/>
    <w:rsid w:val="000660D6"/>
    <w:rsid w:val="00066361"/>
    <w:rsid w:val="00071261"/>
    <w:rsid w:val="000723F3"/>
    <w:rsid w:val="00074F70"/>
    <w:rsid w:val="000765C6"/>
    <w:rsid w:val="00076E53"/>
    <w:rsid w:val="00085593"/>
    <w:rsid w:val="00086C71"/>
    <w:rsid w:val="000A32FD"/>
    <w:rsid w:val="000A4C2D"/>
    <w:rsid w:val="000A5E62"/>
    <w:rsid w:val="000B11DA"/>
    <w:rsid w:val="000B6529"/>
    <w:rsid w:val="000B6827"/>
    <w:rsid w:val="000C6063"/>
    <w:rsid w:val="000C70C5"/>
    <w:rsid w:val="000D0A67"/>
    <w:rsid w:val="000D4E88"/>
    <w:rsid w:val="000D76C2"/>
    <w:rsid w:val="000E6F30"/>
    <w:rsid w:val="000F205E"/>
    <w:rsid w:val="000F6351"/>
    <w:rsid w:val="00101DFC"/>
    <w:rsid w:val="0010333B"/>
    <w:rsid w:val="001035A7"/>
    <w:rsid w:val="0011074B"/>
    <w:rsid w:val="00113CEF"/>
    <w:rsid w:val="00117951"/>
    <w:rsid w:val="00125A90"/>
    <w:rsid w:val="00127CC4"/>
    <w:rsid w:val="00127E5C"/>
    <w:rsid w:val="001342A1"/>
    <w:rsid w:val="00141EF5"/>
    <w:rsid w:val="00143D34"/>
    <w:rsid w:val="00144CB9"/>
    <w:rsid w:val="00150705"/>
    <w:rsid w:val="0015168D"/>
    <w:rsid w:val="00153F4A"/>
    <w:rsid w:val="00154723"/>
    <w:rsid w:val="00160CE9"/>
    <w:rsid w:val="00167CCE"/>
    <w:rsid w:val="001738C1"/>
    <w:rsid w:val="00184729"/>
    <w:rsid w:val="001945B1"/>
    <w:rsid w:val="00197F60"/>
    <w:rsid w:val="001A1F98"/>
    <w:rsid w:val="001A338D"/>
    <w:rsid w:val="001B3837"/>
    <w:rsid w:val="001B5B9F"/>
    <w:rsid w:val="001B7D31"/>
    <w:rsid w:val="001C3800"/>
    <w:rsid w:val="001C5C0E"/>
    <w:rsid w:val="001D32FA"/>
    <w:rsid w:val="001D53F2"/>
    <w:rsid w:val="001D5C97"/>
    <w:rsid w:val="001F0066"/>
    <w:rsid w:val="001F092D"/>
    <w:rsid w:val="001F0A82"/>
    <w:rsid w:val="001F0A94"/>
    <w:rsid w:val="00210650"/>
    <w:rsid w:val="00212B89"/>
    <w:rsid w:val="0021650A"/>
    <w:rsid w:val="00217AF3"/>
    <w:rsid w:val="00221189"/>
    <w:rsid w:val="002262A6"/>
    <w:rsid w:val="00227F87"/>
    <w:rsid w:val="00232AF5"/>
    <w:rsid w:val="002363C7"/>
    <w:rsid w:val="002372D4"/>
    <w:rsid w:val="0024078B"/>
    <w:rsid w:val="00257BDE"/>
    <w:rsid w:val="00261C6D"/>
    <w:rsid w:val="00272377"/>
    <w:rsid w:val="00274CAD"/>
    <w:rsid w:val="00275F24"/>
    <w:rsid w:val="00282C6C"/>
    <w:rsid w:val="002845CD"/>
    <w:rsid w:val="0028506D"/>
    <w:rsid w:val="00293EF7"/>
    <w:rsid w:val="002977D9"/>
    <w:rsid w:val="002A205B"/>
    <w:rsid w:val="002A2FB0"/>
    <w:rsid w:val="002A4B91"/>
    <w:rsid w:val="002B5AD7"/>
    <w:rsid w:val="002B5D79"/>
    <w:rsid w:val="002C6521"/>
    <w:rsid w:val="002D1F52"/>
    <w:rsid w:val="002D4B9A"/>
    <w:rsid w:val="002D5A4F"/>
    <w:rsid w:val="002F169B"/>
    <w:rsid w:val="00306C5F"/>
    <w:rsid w:val="00311603"/>
    <w:rsid w:val="00322D98"/>
    <w:rsid w:val="00322E9C"/>
    <w:rsid w:val="0032459E"/>
    <w:rsid w:val="00324BC6"/>
    <w:rsid w:val="003256F4"/>
    <w:rsid w:val="00330D17"/>
    <w:rsid w:val="00333EB1"/>
    <w:rsid w:val="00337EC6"/>
    <w:rsid w:val="00351800"/>
    <w:rsid w:val="00351E3C"/>
    <w:rsid w:val="00363C56"/>
    <w:rsid w:val="00366F81"/>
    <w:rsid w:val="003670CA"/>
    <w:rsid w:val="00385CF5"/>
    <w:rsid w:val="0039647A"/>
    <w:rsid w:val="00396646"/>
    <w:rsid w:val="003A0249"/>
    <w:rsid w:val="003A05A4"/>
    <w:rsid w:val="003A232D"/>
    <w:rsid w:val="003A3C23"/>
    <w:rsid w:val="003B04E4"/>
    <w:rsid w:val="003B2EBE"/>
    <w:rsid w:val="003B79D0"/>
    <w:rsid w:val="003C131D"/>
    <w:rsid w:val="003C42B7"/>
    <w:rsid w:val="003E402B"/>
    <w:rsid w:val="003E4828"/>
    <w:rsid w:val="003E5199"/>
    <w:rsid w:val="003F21EA"/>
    <w:rsid w:val="003F38EC"/>
    <w:rsid w:val="003F742A"/>
    <w:rsid w:val="00405906"/>
    <w:rsid w:val="00423CFF"/>
    <w:rsid w:val="00426A71"/>
    <w:rsid w:val="00427E4D"/>
    <w:rsid w:val="00452F85"/>
    <w:rsid w:val="004557E6"/>
    <w:rsid w:val="00465F48"/>
    <w:rsid w:val="00476BC3"/>
    <w:rsid w:val="00490323"/>
    <w:rsid w:val="00491308"/>
    <w:rsid w:val="00491CE2"/>
    <w:rsid w:val="00492D77"/>
    <w:rsid w:val="00493181"/>
    <w:rsid w:val="00494537"/>
    <w:rsid w:val="004A5378"/>
    <w:rsid w:val="004B04B6"/>
    <w:rsid w:val="004C2CD8"/>
    <w:rsid w:val="004C4226"/>
    <w:rsid w:val="004C5DE7"/>
    <w:rsid w:val="004C7BA9"/>
    <w:rsid w:val="004E57DC"/>
    <w:rsid w:val="004F3E35"/>
    <w:rsid w:val="004F7C1A"/>
    <w:rsid w:val="00503A50"/>
    <w:rsid w:val="00503C94"/>
    <w:rsid w:val="00505EA0"/>
    <w:rsid w:val="005072AE"/>
    <w:rsid w:val="00507BCC"/>
    <w:rsid w:val="00510355"/>
    <w:rsid w:val="00510C94"/>
    <w:rsid w:val="00521946"/>
    <w:rsid w:val="00522BD7"/>
    <w:rsid w:val="005430ED"/>
    <w:rsid w:val="00543298"/>
    <w:rsid w:val="00547A93"/>
    <w:rsid w:val="00557A23"/>
    <w:rsid w:val="00557BC8"/>
    <w:rsid w:val="00566275"/>
    <w:rsid w:val="00567006"/>
    <w:rsid w:val="00573727"/>
    <w:rsid w:val="00576CBE"/>
    <w:rsid w:val="00576CDB"/>
    <w:rsid w:val="00577344"/>
    <w:rsid w:val="00577A47"/>
    <w:rsid w:val="005906C6"/>
    <w:rsid w:val="00596C04"/>
    <w:rsid w:val="005A1BF3"/>
    <w:rsid w:val="005A2308"/>
    <w:rsid w:val="005A456B"/>
    <w:rsid w:val="005B2A74"/>
    <w:rsid w:val="005B4ACC"/>
    <w:rsid w:val="005B6232"/>
    <w:rsid w:val="005B63CA"/>
    <w:rsid w:val="005B7C56"/>
    <w:rsid w:val="005C0E4E"/>
    <w:rsid w:val="005C60D3"/>
    <w:rsid w:val="005D0EAC"/>
    <w:rsid w:val="005D5BCF"/>
    <w:rsid w:val="005E1BAE"/>
    <w:rsid w:val="005E3BE7"/>
    <w:rsid w:val="005E557E"/>
    <w:rsid w:val="005E5FCE"/>
    <w:rsid w:val="005E6C97"/>
    <w:rsid w:val="005F3857"/>
    <w:rsid w:val="00600369"/>
    <w:rsid w:val="00602086"/>
    <w:rsid w:val="006118B2"/>
    <w:rsid w:val="006119B8"/>
    <w:rsid w:val="00612325"/>
    <w:rsid w:val="0061441C"/>
    <w:rsid w:val="0061686C"/>
    <w:rsid w:val="00622E39"/>
    <w:rsid w:val="00626600"/>
    <w:rsid w:val="006305F7"/>
    <w:rsid w:val="0063290B"/>
    <w:rsid w:val="0063382E"/>
    <w:rsid w:val="00633A42"/>
    <w:rsid w:val="006346EB"/>
    <w:rsid w:val="00634C9C"/>
    <w:rsid w:val="00637F6F"/>
    <w:rsid w:val="006446A1"/>
    <w:rsid w:val="006638AA"/>
    <w:rsid w:val="00666A46"/>
    <w:rsid w:val="00676161"/>
    <w:rsid w:val="00677BD3"/>
    <w:rsid w:val="00680066"/>
    <w:rsid w:val="00683F5B"/>
    <w:rsid w:val="00685A6F"/>
    <w:rsid w:val="006862F2"/>
    <w:rsid w:val="00686B44"/>
    <w:rsid w:val="00690F7F"/>
    <w:rsid w:val="00691836"/>
    <w:rsid w:val="00691DBB"/>
    <w:rsid w:val="006A1725"/>
    <w:rsid w:val="006A1B1F"/>
    <w:rsid w:val="006A65E7"/>
    <w:rsid w:val="006A7259"/>
    <w:rsid w:val="006B2778"/>
    <w:rsid w:val="006B5797"/>
    <w:rsid w:val="006C0D69"/>
    <w:rsid w:val="006D1B96"/>
    <w:rsid w:val="006E3E45"/>
    <w:rsid w:val="006F0846"/>
    <w:rsid w:val="006F1C51"/>
    <w:rsid w:val="006F2017"/>
    <w:rsid w:val="006F5E78"/>
    <w:rsid w:val="006F6575"/>
    <w:rsid w:val="007109B1"/>
    <w:rsid w:val="0071579C"/>
    <w:rsid w:val="00715D97"/>
    <w:rsid w:val="00721384"/>
    <w:rsid w:val="00721728"/>
    <w:rsid w:val="00734A82"/>
    <w:rsid w:val="007501FB"/>
    <w:rsid w:val="00753D52"/>
    <w:rsid w:val="00760252"/>
    <w:rsid w:val="0076454F"/>
    <w:rsid w:val="007649E8"/>
    <w:rsid w:val="00771348"/>
    <w:rsid w:val="00773D93"/>
    <w:rsid w:val="007750F2"/>
    <w:rsid w:val="00783C92"/>
    <w:rsid w:val="00795510"/>
    <w:rsid w:val="00796691"/>
    <w:rsid w:val="007A00BD"/>
    <w:rsid w:val="007A090D"/>
    <w:rsid w:val="007A4A26"/>
    <w:rsid w:val="007B022E"/>
    <w:rsid w:val="007C2587"/>
    <w:rsid w:val="007C746C"/>
    <w:rsid w:val="007D434B"/>
    <w:rsid w:val="007E4405"/>
    <w:rsid w:val="007F1A24"/>
    <w:rsid w:val="007F237A"/>
    <w:rsid w:val="007F41D0"/>
    <w:rsid w:val="007F52D5"/>
    <w:rsid w:val="007F616D"/>
    <w:rsid w:val="00801D7D"/>
    <w:rsid w:val="00803EAC"/>
    <w:rsid w:val="00810D01"/>
    <w:rsid w:val="00814538"/>
    <w:rsid w:val="008244F3"/>
    <w:rsid w:val="00831964"/>
    <w:rsid w:val="00836045"/>
    <w:rsid w:val="00836C46"/>
    <w:rsid w:val="00836F38"/>
    <w:rsid w:val="008411C9"/>
    <w:rsid w:val="008541C6"/>
    <w:rsid w:val="00855FE4"/>
    <w:rsid w:val="008660B2"/>
    <w:rsid w:val="00867DF1"/>
    <w:rsid w:val="00871511"/>
    <w:rsid w:val="00876C8B"/>
    <w:rsid w:val="00880372"/>
    <w:rsid w:val="00881C63"/>
    <w:rsid w:val="00881EA9"/>
    <w:rsid w:val="008844FC"/>
    <w:rsid w:val="00890C40"/>
    <w:rsid w:val="008955D5"/>
    <w:rsid w:val="0089613A"/>
    <w:rsid w:val="008A381E"/>
    <w:rsid w:val="008B6457"/>
    <w:rsid w:val="008C1A63"/>
    <w:rsid w:val="008D3CDF"/>
    <w:rsid w:val="008D54A0"/>
    <w:rsid w:val="008E4B91"/>
    <w:rsid w:val="008F09AE"/>
    <w:rsid w:val="008F1DBB"/>
    <w:rsid w:val="00900F9F"/>
    <w:rsid w:val="0091688A"/>
    <w:rsid w:val="0092103A"/>
    <w:rsid w:val="00924FB5"/>
    <w:rsid w:val="00926C95"/>
    <w:rsid w:val="00927942"/>
    <w:rsid w:val="00931A99"/>
    <w:rsid w:val="00932F8E"/>
    <w:rsid w:val="00937E27"/>
    <w:rsid w:val="00941468"/>
    <w:rsid w:val="00942AF1"/>
    <w:rsid w:val="00950044"/>
    <w:rsid w:val="00950E4B"/>
    <w:rsid w:val="0095614E"/>
    <w:rsid w:val="00963070"/>
    <w:rsid w:val="00963A06"/>
    <w:rsid w:val="00963EEE"/>
    <w:rsid w:val="00967600"/>
    <w:rsid w:val="0097039B"/>
    <w:rsid w:val="0097575D"/>
    <w:rsid w:val="00976056"/>
    <w:rsid w:val="0098260C"/>
    <w:rsid w:val="00984BBA"/>
    <w:rsid w:val="00992F5E"/>
    <w:rsid w:val="00993EF2"/>
    <w:rsid w:val="009950D6"/>
    <w:rsid w:val="009A0E3B"/>
    <w:rsid w:val="009B5398"/>
    <w:rsid w:val="009B5AF2"/>
    <w:rsid w:val="009C17BE"/>
    <w:rsid w:val="009D116A"/>
    <w:rsid w:val="009D36A1"/>
    <w:rsid w:val="009D621D"/>
    <w:rsid w:val="009E7EA8"/>
    <w:rsid w:val="009F6EBB"/>
    <w:rsid w:val="00A10FF3"/>
    <w:rsid w:val="00A137B0"/>
    <w:rsid w:val="00A14623"/>
    <w:rsid w:val="00A147E2"/>
    <w:rsid w:val="00A1528F"/>
    <w:rsid w:val="00A2586A"/>
    <w:rsid w:val="00A41C2B"/>
    <w:rsid w:val="00A442E7"/>
    <w:rsid w:val="00A61DFE"/>
    <w:rsid w:val="00A64F68"/>
    <w:rsid w:val="00A6513D"/>
    <w:rsid w:val="00A65DC3"/>
    <w:rsid w:val="00A6781B"/>
    <w:rsid w:val="00A82C67"/>
    <w:rsid w:val="00A8790A"/>
    <w:rsid w:val="00A97367"/>
    <w:rsid w:val="00A97EB1"/>
    <w:rsid w:val="00AA1424"/>
    <w:rsid w:val="00AA380F"/>
    <w:rsid w:val="00AA6FBD"/>
    <w:rsid w:val="00AB2400"/>
    <w:rsid w:val="00AC511B"/>
    <w:rsid w:val="00AC5607"/>
    <w:rsid w:val="00AF5DE6"/>
    <w:rsid w:val="00AF72DA"/>
    <w:rsid w:val="00B0263A"/>
    <w:rsid w:val="00B05D83"/>
    <w:rsid w:val="00B062C3"/>
    <w:rsid w:val="00B21086"/>
    <w:rsid w:val="00B22A24"/>
    <w:rsid w:val="00B272BC"/>
    <w:rsid w:val="00B305DB"/>
    <w:rsid w:val="00B3278E"/>
    <w:rsid w:val="00B3364D"/>
    <w:rsid w:val="00B40316"/>
    <w:rsid w:val="00B4456F"/>
    <w:rsid w:val="00B449F5"/>
    <w:rsid w:val="00B4715A"/>
    <w:rsid w:val="00B47A28"/>
    <w:rsid w:val="00B56097"/>
    <w:rsid w:val="00B578BC"/>
    <w:rsid w:val="00B64ADF"/>
    <w:rsid w:val="00B6616D"/>
    <w:rsid w:val="00B6695A"/>
    <w:rsid w:val="00B717F6"/>
    <w:rsid w:val="00B9683E"/>
    <w:rsid w:val="00BA04C9"/>
    <w:rsid w:val="00BA306F"/>
    <w:rsid w:val="00BA4872"/>
    <w:rsid w:val="00BC1DAE"/>
    <w:rsid w:val="00BC2CFC"/>
    <w:rsid w:val="00BC42D6"/>
    <w:rsid w:val="00BD50A7"/>
    <w:rsid w:val="00BD742B"/>
    <w:rsid w:val="00BE252A"/>
    <w:rsid w:val="00BE526B"/>
    <w:rsid w:val="00BF505F"/>
    <w:rsid w:val="00BF655E"/>
    <w:rsid w:val="00C0158E"/>
    <w:rsid w:val="00C04B32"/>
    <w:rsid w:val="00C1208E"/>
    <w:rsid w:val="00C220AD"/>
    <w:rsid w:val="00C232F7"/>
    <w:rsid w:val="00C25250"/>
    <w:rsid w:val="00C26211"/>
    <w:rsid w:val="00C438FF"/>
    <w:rsid w:val="00C4528A"/>
    <w:rsid w:val="00C46049"/>
    <w:rsid w:val="00C523A0"/>
    <w:rsid w:val="00C52FF1"/>
    <w:rsid w:val="00C5314D"/>
    <w:rsid w:val="00C55279"/>
    <w:rsid w:val="00C57220"/>
    <w:rsid w:val="00C60F52"/>
    <w:rsid w:val="00C7338D"/>
    <w:rsid w:val="00C811DE"/>
    <w:rsid w:val="00C8189E"/>
    <w:rsid w:val="00C85BFC"/>
    <w:rsid w:val="00C9221E"/>
    <w:rsid w:val="00C94993"/>
    <w:rsid w:val="00C97B84"/>
    <w:rsid w:val="00CB2190"/>
    <w:rsid w:val="00CB45D8"/>
    <w:rsid w:val="00CB6805"/>
    <w:rsid w:val="00CC2179"/>
    <w:rsid w:val="00CE077E"/>
    <w:rsid w:val="00CE2B9C"/>
    <w:rsid w:val="00CE36EF"/>
    <w:rsid w:val="00CF43DD"/>
    <w:rsid w:val="00CF5618"/>
    <w:rsid w:val="00D043F1"/>
    <w:rsid w:val="00D10210"/>
    <w:rsid w:val="00D108F8"/>
    <w:rsid w:val="00D111B9"/>
    <w:rsid w:val="00D22A2A"/>
    <w:rsid w:val="00D311CA"/>
    <w:rsid w:val="00D37C57"/>
    <w:rsid w:val="00D5275C"/>
    <w:rsid w:val="00D52AF7"/>
    <w:rsid w:val="00D52DFB"/>
    <w:rsid w:val="00D60AC1"/>
    <w:rsid w:val="00D72D0E"/>
    <w:rsid w:val="00D760F4"/>
    <w:rsid w:val="00D8585A"/>
    <w:rsid w:val="00DA46C3"/>
    <w:rsid w:val="00DB3DFE"/>
    <w:rsid w:val="00DB4EBA"/>
    <w:rsid w:val="00DC135D"/>
    <w:rsid w:val="00DC1F17"/>
    <w:rsid w:val="00DD1F6B"/>
    <w:rsid w:val="00DD1FBF"/>
    <w:rsid w:val="00DD7254"/>
    <w:rsid w:val="00DE1F0B"/>
    <w:rsid w:val="00E00620"/>
    <w:rsid w:val="00E02F9C"/>
    <w:rsid w:val="00E117BA"/>
    <w:rsid w:val="00E11905"/>
    <w:rsid w:val="00E17EAA"/>
    <w:rsid w:val="00E26015"/>
    <w:rsid w:val="00E36FB5"/>
    <w:rsid w:val="00E432C3"/>
    <w:rsid w:val="00E47DF5"/>
    <w:rsid w:val="00E50CA3"/>
    <w:rsid w:val="00E50CDA"/>
    <w:rsid w:val="00E53143"/>
    <w:rsid w:val="00E53AEA"/>
    <w:rsid w:val="00E618DA"/>
    <w:rsid w:val="00E676F9"/>
    <w:rsid w:val="00E7014E"/>
    <w:rsid w:val="00E81D46"/>
    <w:rsid w:val="00E83F95"/>
    <w:rsid w:val="00E86712"/>
    <w:rsid w:val="00E87AF9"/>
    <w:rsid w:val="00E915B5"/>
    <w:rsid w:val="00E94AF0"/>
    <w:rsid w:val="00EA2D69"/>
    <w:rsid w:val="00EA3E1D"/>
    <w:rsid w:val="00EA54D9"/>
    <w:rsid w:val="00EB0DCE"/>
    <w:rsid w:val="00EB0F06"/>
    <w:rsid w:val="00EB30D0"/>
    <w:rsid w:val="00EB4269"/>
    <w:rsid w:val="00EB5942"/>
    <w:rsid w:val="00EB5E29"/>
    <w:rsid w:val="00EB643B"/>
    <w:rsid w:val="00EB7D1E"/>
    <w:rsid w:val="00EC1C99"/>
    <w:rsid w:val="00EC634B"/>
    <w:rsid w:val="00ED7B34"/>
    <w:rsid w:val="00EE0797"/>
    <w:rsid w:val="00EE61DB"/>
    <w:rsid w:val="00F03A7D"/>
    <w:rsid w:val="00F159CD"/>
    <w:rsid w:val="00F22EE6"/>
    <w:rsid w:val="00F310C7"/>
    <w:rsid w:val="00F31801"/>
    <w:rsid w:val="00F36A64"/>
    <w:rsid w:val="00F448E9"/>
    <w:rsid w:val="00F514E3"/>
    <w:rsid w:val="00F51BB7"/>
    <w:rsid w:val="00F55A5A"/>
    <w:rsid w:val="00F65D42"/>
    <w:rsid w:val="00F66591"/>
    <w:rsid w:val="00F731A4"/>
    <w:rsid w:val="00F775FF"/>
    <w:rsid w:val="00F7786E"/>
    <w:rsid w:val="00F77A8E"/>
    <w:rsid w:val="00F8009E"/>
    <w:rsid w:val="00F933BA"/>
    <w:rsid w:val="00FA0A3D"/>
    <w:rsid w:val="00FA2468"/>
    <w:rsid w:val="00FA7C5C"/>
    <w:rsid w:val="00FB1838"/>
    <w:rsid w:val="00FB6A9B"/>
    <w:rsid w:val="00FC4503"/>
    <w:rsid w:val="00FC63A2"/>
    <w:rsid w:val="00FC64C7"/>
    <w:rsid w:val="00FC6C1E"/>
    <w:rsid w:val="00FC6D7A"/>
    <w:rsid w:val="00FD4B9A"/>
    <w:rsid w:val="00FD7FA6"/>
    <w:rsid w:val="00FE3C52"/>
    <w:rsid w:val="00FF281B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9854BE73-6C49-44A4-9E3E-529998E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6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6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16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6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1688A"/>
    <w:rPr>
      <w:b/>
      <w:bCs/>
    </w:rPr>
  </w:style>
  <w:style w:type="paragraph" w:customStyle="1" w:styleId="ementa">
    <w:name w:val="ementa"/>
    <w:basedOn w:val="Normal"/>
    <w:rsid w:val="0091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688A"/>
    <w:rPr>
      <w:i/>
      <w:iCs/>
    </w:rPr>
  </w:style>
  <w:style w:type="character" w:customStyle="1" w:styleId="label">
    <w:name w:val="label"/>
    <w:basedOn w:val="Fontepargpadro"/>
    <w:rsid w:val="005906C6"/>
  </w:style>
  <w:style w:type="paragraph" w:customStyle="1" w:styleId="Recuodecorpodetexto31">
    <w:name w:val="Recuo de corpo de texto 31"/>
    <w:basedOn w:val="Normal"/>
    <w:rsid w:val="00EB7D1E"/>
    <w:pPr>
      <w:widowControl w:val="0"/>
      <w:suppressAutoHyphens/>
      <w:spacing w:after="0" w:line="240" w:lineRule="auto"/>
      <w:ind w:firstLine="2700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EB7D1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1086"/>
    <w:pPr>
      <w:spacing w:after="120" w:line="252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21086"/>
    <w:rPr>
      <w:sz w:val="16"/>
      <w:szCs w:val="16"/>
    </w:rPr>
  </w:style>
  <w:style w:type="paragraph" w:customStyle="1" w:styleId="ecxwestern">
    <w:name w:val="ecxwestern"/>
    <w:basedOn w:val="Normal"/>
    <w:rsid w:val="00BA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17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1728"/>
  </w:style>
  <w:style w:type="paragraph" w:customStyle="1" w:styleId="Recuodecorpodetexto21">
    <w:name w:val="Recuo de corpo de texto 21"/>
    <w:basedOn w:val="Normal"/>
    <w:rsid w:val="00E50CA3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dimento@camarasete.mg.gov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6CCB-C38D-46BD-9067-F9EF40DC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FLAVIO PIRES INCALADO</cp:lastModifiedBy>
  <cp:revision>2</cp:revision>
  <cp:lastPrinted>2021-02-08T11:57:00Z</cp:lastPrinted>
  <dcterms:created xsi:type="dcterms:W3CDTF">2023-12-22T17:25:00Z</dcterms:created>
  <dcterms:modified xsi:type="dcterms:W3CDTF">2023-12-22T17:25:00Z</dcterms:modified>
</cp:coreProperties>
</file>