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894A2" w14:textId="77777777" w:rsidR="00F652CA" w:rsidRDefault="00F652CA" w:rsidP="00F652CA">
      <w:pPr>
        <w:spacing w:line="360" w:lineRule="auto"/>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Sete Lagoas, 21 de dezembro de 2023.</w:t>
      </w:r>
    </w:p>
    <w:p w14:paraId="241ABF14" w14:textId="77777777" w:rsidR="00F652CA" w:rsidRDefault="00F652CA" w:rsidP="00F652CA">
      <w:pPr>
        <w:spacing w:line="360" w:lineRule="auto"/>
        <w:jc w:val="both"/>
        <w:rPr>
          <w:rFonts w:ascii="Times New Roman" w:hAnsi="Times New Roman" w:cs="Times New Roman"/>
          <w:sz w:val="24"/>
          <w:szCs w:val="24"/>
        </w:rPr>
      </w:pPr>
    </w:p>
    <w:p w14:paraId="31212CE6" w14:textId="77777777" w:rsidR="00F652CA" w:rsidRDefault="00F652CA" w:rsidP="00F652CA">
      <w:pPr>
        <w:spacing w:line="360" w:lineRule="auto"/>
        <w:jc w:val="both"/>
        <w:rPr>
          <w:rFonts w:ascii="Times New Roman" w:hAnsi="Times New Roman" w:cs="Times New Roman"/>
          <w:sz w:val="24"/>
          <w:szCs w:val="24"/>
        </w:rPr>
      </w:pPr>
    </w:p>
    <w:p w14:paraId="60C42F3C" w14:textId="77777777" w:rsidR="00F652CA" w:rsidRDefault="00F652CA" w:rsidP="00F652CA">
      <w:pPr>
        <w:spacing w:line="360" w:lineRule="auto"/>
        <w:ind w:firstLine="1418"/>
        <w:jc w:val="both"/>
        <w:rPr>
          <w:rFonts w:ascii="Times New Roman" w:hAnsi="Times New Roman" w:cs="Times New Roman"/>
          <w:b/>
          <w:sz w:val="24"/>
          <w:szCs w:val="24"/>
        </w:rPr>
      </w:pPr>
      <w:r>
        <w:rPr>
          <w:rFonts w:ascii="Times New Roman" w:hAnsi="Times New Roman" w:cs="Times New Roman"/>
          <w:b/>
          <w:sz w:val="24"/>
          <w:szCs w:val="24"/>
        </w:rPr>
        <w:t>PARECER JURÍDICO</w:t>
      </w:r>
    </w:p>
    <w:p w14:paraId="6154F16A" w14:textId="77777777" w:rsidR="00F652CA" w:rsidRDefault="00F652CA" w:rsidP="00F652CA">
      <w:pPr>
        <w:spacing w:line="360" w:lineRule="auto"/>
        <w:ind w:firstLine="1418"/>
        <w:jc w:val="both"/>
        <w:rPr>
          <w:rFonts w:ascii="Times New Roman" w:hAnsi="Times New Roman" w:cs="Times New Roman"/>
          <w:b/>
          <w:sz w:val="24"/>
          <w:szCs w:val="24"/>
        </w:rPr>
      </w:pPr>
    </w:p>
    <w:p w14:paraId="12BE6526" w14:textId="77777777" w:rsidR="00F652CA" w:rsidRDefault="00F652CA" w:rsidP="00F652CA">
      <w:pPr>
        <w:spacing w:line="360" w:lineRule="auto"/>
        <w:ind w:firstLine="709"/>
        <w:jc w:val="both"/>
        <w:rPr>
          <w:rFonts w:ascii="Times New Roman" w:hAnsi="Times New Roman" w:cs="Times New Roman"/>
          <w:i/>
          <w:sz w:val="24"/>
          <w:szCs w:val="24"/>
        </w:rPr>
      </w:pPr>
      <w:r>
        <w:rPr>
          <w:rFonts w:ascii="Times New Roman" w:hAnsi="Times New Roman" w:cs="Times New Roman"/>
          <w:b/>
          <w:sz w:val="24"/>
          <w:szCs w:val="24"/>
        </w:rPr>
        <w:t xml:space="preserve">Matéria: </w:t>
      </w:r>
      <w:r>
        <w:rPr>
          <w:rFonts w:ascii="Times New Roman" w:hAnsi="Times New Roman" w:cs="Times New Roman"/>
          <w:sz w:val="24"/>
          <w:szCs w:val="24"/>
        </w:rPr>
        <w:t>Projeto de Lei nº 22/2023 que “</w:t>
      </w:r>
      <w:r>
        <w:rPr>
          <w:rFonts w:ascii="Times New Roman" w:hAnsi="Times New Roman" w:cs="Times New Roman"/>
          <w:i/>
          <w:sz w:val="24"/>
          <w:szCs w:val="24"/>
        </w:rPr>
        <w:t>altera a Lei Complementar nº 80, de 04 de setembro de 2003, que ‘dispõe sobre o plano de cargos, carreiras e vencimentos dos profissionais do quadro da educação da Prefeitura Municipal de Sete Lagoas, o estímulo a formação profissional do servidor, sua contribuição ao processo de trabalho e dá outras providências’.”</w:t>
      </w:r>
    </w:p>
    <w:p w14:paraId="2D3B1D07" w14:textId="77777777" w:rsidR="00F652CA" w:rsidRDefault="00F652CA" w:rsidP="00F652CA">
      <w:pPr>
        <w:spacing w:line="360" w:lineRule="auto"/>
        <w:ind w:firstLine="709"/>
        <w:jc w:val="both"/>
        <w:rPr>
          <w:rFonts w:ascii="Times New Roman" w:hAnsi="Times New Roman" w:cs="Times New Roman"/>
          <w:i/>
          <w:sz w:val="24"/>
          <w:szCs w:val="24"/>
        </w:rPr>
      </w:pPr>
    </w:p>
    <w:p w14:paraId="4FD54E30" w14:textId="77777777" w:rsidR="00F652CA" w:rsidRDefault="00F652CA" w:rsidP="00F652CA">
      <w:pPr>
        <w:spacing w:line="36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Autoria: </w:t>
      </w:r>
      <w:r>
        <w:rPr>
          <w:rFonts w:ascii="Times New Roman" w:hAnsi="Times New Roman" w:cs="Times New Roman"/>
          <w:sz w:val="24"/>
          <w:szCs w:val="24"/>
        </w:rPr>
        <w:t>Exmo. Chefe do Poder Executivo Municipal.</w:t>
      </w:r>
    </w:p>
    <w:p w14:paraId="45256D91" w14:textId="77777777" w:rsidR="00F652CA" w:rsidRDefault="00F652CA" w:rsidP="00F652CA">
      <w:pPr>
        <w:spacing w:line="360" w:lineRule="auto"/>
        <w:ind w:firstLine="1418"/>
        <w:jc w:val="both"/>
        <w:rPr>
          <w:rFonts w:ascii="Times New Roman" w:hAnsi="Times New Roman" w:cs="Times New Roman"/>
          <w:sz w:val="24"/>
          <w:szCs w:val="24"/>
        </w:rPr>
      </w:pPr>
    </w:p>
    <w:p w14:paraId="47E91D41" w14:textId="77777777" w:rsidR="00F652CA" w:rsidRDefault="00F652CA" w:rsidP="00F652CA">
      <w:pPr>
        <w:pStyle w:val="PargrafodaLista"/>
        <w:numPr>
          <w:ilvl w:val="0"/>
          <w:numId w:val="2"/>
        </w:num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RELATÓRIO</w:t>
      </w:r>
    </w:p>
    <w:p w14:paraId="55142EB0" w14:textId="77777777" w:rsidR="00F652CA" w:rsidRDefault="00F652CA" w:rsidP="00F652CA">
      <w:pPr>
        <w:spacing w:line="360" w:lineRule="auto"/>
        <w:jc w:val="both"/>
        <w:rPr>
          <w:rFonts w:ascii="Times New Roman" w:hAnsi="Times New Roman" w:cs="Times New Roman"/>
          <w:b/>
          <w:sz w:val="24"/>
          <w:szCs w:val="24"/>
        </w:rPr>
      </w:pPr>
    </w:p>
    <w:p w14:paraId="024FFB3F" w14:textId="77777777" w:rsidR="00F652CA" w:rsidRDefault="00F652CA" w:rsidP="00F652C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Encontra-se nesta Procuradoria, para análise e parecer, a proposição epígrafe de iniciativa do Chefe do Poder Executivo Municipal.</w:t>
      </w:r>
    </w:p>
    <w:p w14:paraId="5166432D" w14:textId="77777777" w:rsidR="00F652CA" w:rsidRDefault="00F652CA" w:rsidP="00F652CA">
      <w:pPr>
        <w:spacing w:line="360" w:lineRule="auto"/>
        <w:ind w:firstLine="709"/>
        <w:jc w:val="both"/>
        <w:rPr>
          <w:rFonts w:ascii="Times New Roman" w:hAnsi="Times New Roman" w:cs="Times New Roman"/>
          <w:sz w:val="24"/>
          <w:szCs w:val="24"/>
        </w:rPr>
      </w:pPr>
    </w:p>
    <w:p w14:paraId="5B2C0464" w14:textId="77777777" w:rsidR="00F652CA" w:rsidRDefault="00F652CA" w:rsidP="00F652CA">
      <w:pPr>
        <w:spacing w:line="360" w:lineRule="auto"/>
        <w:ind w:firstLine="709"/>
        <w:jc w:val="both"/>
        <w:rPr>
          <w:rFonts w:ascii="Times New Roman" w:hAnsi="Times New Roman" w:cs="Times New Roman"/>
          <w:i/>
          <w:sz w:val="24"/>
          <w:szCs w:val="24"/>
        </w:rPr>
      </w:pPr>
      <w:r>
        <w:rPr>
          <w:rFonts w:ascii="Times New Roman" w:hAnsi="Times New Roman" w:cs="Times New Roman"/>
          <w:sz w:val="24"/>
          <w:szCs w:val="24"/>
        </w:rPr>
        <w:t>Por meio da mencionada propositura, visa o signatário alterar</w:t>
      </w:r>
      <w:r>
        <w:rPr>
          <w:rFonts w:ascii="Times New Roman" w:hAnsi="Times New Roman" w:cs="Times New Roman"/>
          <w:i/>
          <w:sz w:val="24"/>
          <w:szCs w:val="24"/>
        </w:rPr>
        <w:t xml:space="preserve"> “a Lei Complementar nº 80, de 04 de setembro de 2003, que ‘dispõe sobre o plano de cargos, carreiras e vencimentos dos profissionais do quadro da educação da Prefeitura Municipal de Sete Lagoas, o estímulo a formação profissional do servidor, sua contribuição ao processo de trabalho e dá outras providências’.”</w:t>
      </w:r>
    </w:p>
    <w:p w14:paraId="42B16883" w14:textId="77777777" w:rsidR="00F652CA" w:rsidRDefault="00F652CA" w:rsidP="00F652CA">
      <w:pPr>
        <w:spacing w:line="360" w:lineRule="auto"/>
        <w:jc w:val="both"/>
        <w:rPr>
          <w:rFonts w:ascii="Times New Roman" w:hAnsi="Times New Roman" w:cs="Times New Roman"/>
          <w:i/>
          <w:sz w:val="24"/>
          <w:szCs w:val="24"/>
        </w:rPr>
      </w:pPr>
    </w:p>
    <w:p w14:paraId="2B0350EB" w14:textId="77777777" w:rsidR="00F652CA" w:rsidRDefault="00F652CA" w:rsidP="00F652C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Em síntese, esse é o Projeto de Lei.</w:t>
      </w:r>
    </w:p>
    <w:p w14:paraId="39440D5B" w14:textId="77777777" w:rsidR="00F652CA" w:rsidRDefault="00F652CA" w:rsidP="00F652CA">
      <w:pPr>
        <w:spacing w:line="360" w:lineRule="auto"/>
        <w:jc w:val="both"/>
        <w:rPr>
          <w:rFonts w:ascii="Times New Roman" w:hAnsi="Times New Roman" w:cs="Times New Roman"/>
          <w:sz w:val="24"/>
          <w:szCs w:val="24"/>
        </w:rPr>
      </w:pPr>
    </w:p>
    <w:p w14:paraId="02C12890" w14:textId="77777777" w:rsidR="00F652CA" w:rsidRDefault="00F652CA" w:rsidP="00F652CA">
      <w:pPr>
        <w:spacing w:line="360" w:lineRule="auto"/>
        <w:jc w:val="both"/>
        <w:rPr>
          <w:rFonts w:ascii="Times New Roman" w:hAnsi="Times New Roman" w:cs="Times New Roman"/>
          <w:sz w:val="24"/>
          <w:szCs w:val="24"/>
        </w:rPr>
      </w:pPr>
    </w:p>
    <w:p w14:paraId="473DE13F" w14:textId="77777777" w:rsidR="00F652CA" w:rsidRDefault="00F652CA" w:rsidP="00F652CA">
      <w:pPr>
        <w:pStyle w:val="PargrafodaLista"/>
        <w:numPr>
          <w:ilvl w:val="0"/>
          <w:numId w:val="1"/>
        </w:num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CONSIDERAÇÕES INICIAIS</w:t>
      </w:r>
    </w:p>
    <w:p w14:paraId="2BF70BED" w14:textId="77777777" w:rsidR="00F652CA" w:rsidRDefault="00F652CA" w:rsidP="00F652CA">
      <w:pPr>
        <w:spacing w:line="360" w:lineRule="auto"/>
        <w:jc w:val="both"/>
        <w:rPr>
          <w:rFonts w:ascii="Times New Roman" w:hAnsi="Times New Roman" w:cs="Times New Roman"/>
          <w:b/>
          <w:sz w:val="24"/>
          <w:szCs w:val="24"/>
        </w:rPr>
      </w:pPr>
    </w:p>
    <w:p w14:paraId="3F914C01" w14:textId="77777777" w:rsidR="00F652CA" w:rsidRDefault="00F652CA" w:rsidP="00F652C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Inicialmente, importante destacar que o exame da Procuradoria Jurídica </w:t>
      </w:r>
      <w:proofErr w:type="gramStart"/>
      <w:r>
        <w:rPr>
          <w:rFonts w:ascii="Times New Roman" w:hAnsi="Times New Roman" w:cs="Times New Roman"/>
          <w:sz w:val="24"/>
          <w:szCs w:val="24"/>
        </w:rPr>
        <w:t>cinge-se</w:t>
      </w:r>
      <w:proofErr w:type="gramEnd"/>
      <w:r>
        <w:rPr>
          <w:rFonts w:ascii="Times New Roman" w:hAnsi="Times New Roman" w:cs="Times New Roman"/>
          <w:sz w:val="24"/>
          <w:szCs w:val="24"/>
        </w:rPr>
        <w:t xml:space="preserve"> tão somente à matéria jurídica envolvida, nos termos da sua competência legal, tendo por base os documentos juntados, razão pela qual não incursiona em discussões de ordem técnica, bem como questões que envolvam juízo de mérito sobre o tema trazido à apreciação, cuja análise é exclusiva dos setores competentes.</w:t>
      </w:r>
    </w:p>
    <w:p w14:paraId="441D9216" w14:textId="77777777" w:rsidR="00F652CA" w:rsidRDefault="00F652CA" w:rsidP="00F652CA">
      <w:pPr>
        <w:spacing w:line="360" w:lineRule="auto"/>
        <w:ind w:firstLine="709"/>
        <w:jc w:val="both"/>
        <w:rPr>
          <w:rFonts w:ascii="Times New Roman" w:hAnsi="Times New Roman" w:cs="Times New Roman"/>
          <w:sz w:val="24"/>
          <w:szCs w:val="24"/>
        </w:rPr>
      </w:pPr>
    </w:p>
    <w:p w14:paraId="3D7A3A06" w14:textId="77777777" w:rsidR="00F652CA" w:rsidRDefault="00F652CA" w:rsidP="00F652C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 Procuradoria Jurídica da Câmara de Sete Lagoas, exerce as funções de assessoramento jurídico e de orientação da Mesa Diretora, da Presidência da Casa e dos setores legislativos, através da emissão de pareceres escritos e verbais, bem como de opiniões fundamentadas objetivando a tomada de decisões, por meio de reuniões, de manifestações escritas e aconselhamentos.</w:t>
      </w:r>
    </w:p>
    <w:p w14:paraId="1510BE77" w14:textId="77777777" w:rsidR="00F652CA" w:rsidRDefault="00F652CA" w:rsidP="00F652CA">
      <w:pPr>
        <w:spacing w:line="360" w:lineRule="auto"/>
        <w:ind w:firstLine="709"/>
        <w:jc w:val="both"/>
        <w:rPr>
          <w:rFonts w:ascii="Times New Roman" w:hAnsi="Times New Roman" w:cs="Times New Roman"/>
          <w:sz w:val="24"/>
          <w:szCs w:val="24"/>
        </w:rPr>
      </w:pPr>
    </w:p>
    <w:p w14:paraId="3E679D3E" w14:textId="77777777" w:rsidR="00F652CA" w:rsidRDefault="00F652CA" w:rsidP="00F652C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Desse modo, a função consultiva desempenhada por esta Procuradoria não é vinculante, motivo pelo qual é possível, se for o caso, que os agentes políticos formem suas próprias convicções em discordância com as opiniões manifestadas por meio do parecer jurídico.</w:t>
      </w:r>
    </w:p>
    <w:p w14:paraId="28082E57" w14:textId="77777777" w:rsidR="00F652CA" w:rsidRDefault="00F652CA" w:rsidP="00F652CA">
      <w:pPr>
        <w:spacing w:line="360" w:lineRule="auto"/>
        <w:ind w:firstLine="709"/>
        <w:jc w:val="both"/>
        <w:rPr>
          <w:rFonts w:ascii="Times New Roman" w:hAnsi="Times New Roman" w:cs="Times New Roman"/>
          <w:sz w:val="24"/>
          <w:szCs w:val="24"/>
        </w:rPr>
      </w:pPr>
    </w:p>
    <w:p w14:paraId="5CE678C6" w14:textId="77777777" w:rsidR="00F652CA" w:rsidRDefault="00F652CA" w:rsidP="00F652C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Diante desses esclarecimentos, passemos a opinar sobre a matéria apresentada.</w:t>
      </w:r>
    </w:p>
    <w:p w14:paraId="10B4347A" w14:textId="77777777" w:rsidR="00F652CA" w:rsidRDefault="00F652CA" w:rsidP="00F652CA">
      <w:pPr>
        <w:spacing w:line="360" w:lineRule="auto"/>
        <w:ind w:firstLine="709"/>
        <w:jc w:val="both"/>
        <w:rPr>
          <w:rFonts w:ascii="Times New Roman" w:hAnsi="Times New Roman" w:cs="Times New Roman"/>
          <w:sz w:val="24"/>
          <w:szCs w:val="24"/>
        </w:rPr>
      </w:pPr>
    </w:p>
    <w:p w14:paraId="6C4DD90D" w14:textId="77777777" w:rsidR="00F652CA" w:rsidRDefault="00F652CA" w:rsidP="00F652CA">
      <w:pPr>
        <w:pStyle w:val="PargrafodaLista"/>
        <w:numPr>
          <w:ilvl w:val="0"/>
          <w:numId w:val="1"/>
        </w:num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ANÁLISE DO PROJETO</w:t>
      </w:r>
    </w:p>
    <w:p w14:paraId="018CB26D" w14:textId="77777777" w:rsidR="00F652CA" w:rsidRDefault="00F652CA" w:rsidP="00F652CA">
      <w:pPr>
        <w:spacing w:line="360" w:lineRule="auto"/>
        <w:jc w:val="both"/>
        <w:rPr>
          <w:rFonts w:ascii="Times New Roman" w:hAnsi="Times New Roman" w:cs="Times New Roman"/>
          <w:b/>
          <w:sz w:val="24"/>
          <w:szCs w:val="24"/>
        </w:rPr>
      </w:pPr>
    </w:p>
    <w:p w14:paraId="0DA5A5E4" w14:textId="77777777" w:rsidR="00F652CA" w:rsidRPr="00F76849" w:rsidRDefault="00F652CA" w:rsidP="00F652CA">
      <w:pPr>
        <w:spacing w:line="36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Trata-se de relatório para análise de constitucionalidade, legalidade e juridicidade Projeto de Lei Complementar nº 22/2023, com o objetivo já descrito em “relatório”. </w:t>
      </w:r>
    </w:p>
    <w:p w14:paraId="26D9C857" w14:textId="77777777" w:rsidR="00F652CA" w:rsidRDefault="00F652CA" w:rsidP="00F652CA">
      <w:pPr>
        <w:spacing w:line="360" w:lineRule="auto"/>
        <w:jc w:val="both"/>
        <w:rPr>
          <w:rFonts w:ascii="Times New Roman" w:hAnsi="Times New Roman" w:cs="Times New Roman"/>
          <w:sz w:val="24"/>
          <w:szCs w:val="24"/>
        </w:rPr>
      </w:pPr>
    </w:p>
    <w:p w14:paraId="0BE76C8A" w14:textId="77777777" w:rsidR="00F652CA" w:rsidRDefault="00F652CA" w:rsidP="00F652CA">
      <w:pPr>
        <w:pStyle w:val="PargrafodaLista"/>
        <w:numPr>
          <w:ilvl w:val="0"/>
          <w:numId w:val="1"/>
        </w:num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COMPETÊNCIA LEGISLATIVA</w:t>
      </w:r>
    </w:p>
    <w:p w14:paraId="483BAB6F" w14:textId="77777777" w:rsidR="00F652CA" w:rsidRPr="00F76849" w:rsidRDefault="00F652CA" w:rsidP="00F652CA">
      <w:pPr>
        <w:pStyle w:val="PargrafodaLista"/>
        <w:spacing w:after="160" w:line="360" w:lineRule="auto"/>
        <w:ind w:left="720" w:firstLine="0"/>
        <w:jc w:val="both"/>
        <w:rPr>
          <w:rFonts w:ascii="Times New Roman" w:hAnsi="Times New Roman" w:cs="Times New Roman"/>
          <w:b/>
          <w:sz w:val="24"/>
          <w:szCs w:val="24"/>
        </w:rPr>
      </w:pPr>
    </w:p>
    <w:p w14:paraId="342C937C" w14:textId="77777777" w:rsidR="00F652CA" w:rsidRDefault="00F652CA" w:rsidP="00F652CA">
      <w:pPr>
        <w:spacing w:line="360" w:lineRule="auto"/>
        <w:ind w:firstLine="567"/>
        <w:jc w:val="both"/>
        <w:rPr>
          <w:rFonts w:ascii="Times New Roman" w:hAnsi="Times New Roman" w:cs="Times New Roman"/>
          <w:i/>
          <w:sz w:val="24"/>
          <w:szCs w:val="24"/>
        </w:rPr>
      </w:pPr>
      <w:r>
        <w:rPr>
          <w:rFonts w:ascii="Times New Roman" w:hAnsi="Times New Roman" w:cs="Times New Roman"/>
          <w:sz w:val="24"/>
          <w:szCs w:val="24"/>
        </w:rPr>
        <w:t>O artigo 30, I e II de nossa Carta Maior dispõe que compete ao Município “</w:t>
      </w:r>
      <w:r w:rsidRPr="00A1493D">
        <w:rPr>
          <w:rFonts w:ascii="Times New Roman" w:hAnsi="Times New Roman" w:cs="Times New Roman"/>
          <w:i/>
          <w:sz w:val="24"/>
          <w:szCs w:val="24"/>
        </w:rPr>
        <w:t>legislar so</w:t>
      </w:r>
      <w:r>
        <w:rPr>
          <w:rFonts w:ascii="Times New Roman" w:hAnsi="Times New Roman" w:cs="Times New Roman"/>
          <w:i/>
          <w:sz w:val="24"/>
          <w:szCs w:val="24"/>
        </w:rPr>
        <w:t xml:space="preserve">bre assuntos de interesse local” </w:t>
      </w:r>
      <w:r>
        <w:rPr>
          <w:rFonts w:ascii="Times New Roman" w:hAnsi="Times New Roman" w:cs="Times New Roman"/>
          <w:sz w:val="24"/>
          <w:szCs w:val="24"/>
        </w:rPr>
        <w:t>e “</w:t>
      </w:r>
      <w:r>
        <w:rPr>
          <w:rFonts w:ascii="Times New Roman" w:hAnsi="Times New Roman" w:cs="Times New Roman"/>
          <w:i/>
          <w:sz w:val="24"/>
          <w:szCs w:val="24"/>
        </w:rPr>
        <w:t>suplementar legislação federal e estadual no que couber”.</w:t>
      </w:r>
    </w:p>
    <w:p w14:paraId="2D22C939" w14:textId="77777777" w:rsidR="00F652CA" w:rsidRDefault="00F652CA" w:rsidP="00F652CA">
      <w:pPr>
        <w:spacing w:line="360" w:lineRule="auto"/>
        <w:jc w:val="both"/>
        <w:rPr>
          <w:rFonts w:ascii="Times New Roman" w:hAnsi="Times New Roman" w:cs="Times New Roman"/>
          <w:b/>
          <w:sz w:val="24"/>
          <w:szCs w:val="24"/>
        </w:rPr>
      </w:pPr>
    </w:p>
    <w:p w14:paraId="2A8E6CFF" w14:textId="77777777" w:rsidR="00F652CA" w:rsidRDefault="00F652CA" w:rsidP="00F652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O significado de assuntos de interesse local há muito é debatido pelos tribunais, não se tendo notícias do real significado nem mesmo pelo Supremo Tribunal Federal.</w:t>
      </w:r>
    </w:p>
    <w:p w14:paraId="34F82B95" w14:textId="77777777" w:rsidR="00F652CA" w:rsidRDefault="00F652CA" w:rsidP="00F652CA">
      <w:pPr>
        <w:spacing w:line="360" w:lineRule="auto"/>
        <w:ind w:firstLine="567"/>
        <w:jc w:val="both"/>
        <w:rPr>
          <w:rFonts w:ascii="Times New Roman" w:hAnsi="Times New Roman" w:cs="Times New Roman"/>
          <w:sz w:val="24"/>
          <w:szCs w:val="24"/>
        </w:rPr>
      </w:pPr>
    </w:p>
    <w:p w14:paraId="2FACCEC4" w14:textId="77777777" w:rsidR="00F652CA" w:rsidRDefault="00F652CA" w:rsidP="00F652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Contudo, como se percebe, na prática, </w:t>
      </w:r>
      <w:r w:rsidRPr="001A5A1D">
        <w:rPr>
          <w:rFonts w:ascii="Times New Roman" w:hAnsi="Times New Roman" w:cs="Times New Roman"/>
          <w:sz w:val="24"/>
          <w:szCs w:val="24"/>
        </w:rPr>
        <w:t xml:space="preserve">a matéria de interesse do Município é, também, de interesse do Estado </w:t>
      </w:r>
      <w:r>
        <w:rPr>
          <w:rFonts w:ascii="Times New Roman" w:hAnsi="Times New Roman" w:cs="Times New Roman"/>
          <w:sz w:val="24"/>
          <w:szCs w:val="24"/>
        </w:rPr>
        <w:t>e da União, e vice e versa. Portanto, por</w:t>
      </w:r>
      <w:r w:rsidRPr="001A5A1D">
        <w:rPr>
          <w:rFonts w:ascii="Times New Roman" w:hAnsi="Times New Roman" w:cs="Times New Roman"/>
          <w:sz w:val="24"/>
          <w:szCs w:val="24"/>
        </w:rPr>
        <w:t xml:space="preserve"> critério da predominância do interesse do Município, se houver uma relação íntima entre este e a matéria a ser legislada, a norma do art. 30, I, terá incidência. Ou seja, o que disser respeito apenas ao Município, a este caberá legislar com exclusividade. </w:t>
      </w:r>
    </w:p>
    <w:p w14:paraId="138514AA" w14:textId="77777777" w:rsidR="00F652CA" w:rsidRDefault="00F652CA" w:rsidP="00F652CA">
      <w:pPr>
        <w:spacing w:line="360" w:lineRule="auto"/>
        <w:ind w:firstLine="567"/>
        <w:jc w:val="both"/>
        <w:rPr>
          <w:rFonts w:ascii="Times New Roman" w:hAnsi="Times New Roman" w:cs="Times New Roman"/>
          <w:sz w:val="24"/>
          <w:szCs w:val="24"/>
        </w:rPr>
      </w:pPr>
    </w:p>
    <w:p w14:paraId="737680F7" w14:textId="77777777" w:rsidR="00F652CA" w:rsidRDefault="00F652CA" w:rsidP="00F652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Isto é, é a predominância e não a exclusividade que define a competência do município de modo que tenha delineado seu ordenamento com contornos </w:t>
      </w:r>
      <w:proofErr w:type="gramStart"/>
      <w:r>
        <w:rPr>
          <w:rFonts w:ascii="Times New Roman" w:hAnsi="Times New Roman" w:cs="Times New Roman"/>
          <w:sz w:val="24"/>
          <w:szCs w:val="24"/>
        </w:rPr>
        <w:t>próprios</w:t>
      </w:r>
      <w:proofErr w:type="gramEnd"/>
      <w:r>
        <w:rPr>
          <w:rFonts w:ascii="Times New Roman" w:hAnsi="Times New Roman" w:cs="Times New Roman"/>
          <w:sz w:val="24"/>
          <w:szCs w:val="24"/>
        </w:rPr>
        <w:t xml:space="preserve"> mas sem perder de vista que não há interesse local que não seja também reflexamente nacional ou regional, como dito. </w:t>
      </w:r>
    </w:p>
    <w:p w14:paraId="243E8150" w14:textId="77777777" w:rsidR="00F652CA" w:rsidRDefault="00F652CA" w:rsidP="00F652CA">
      <w:pPr>
        <w:spacing w:line="360" w:lineRule="auto"/>
        <w:ind w:firstLine="567"/>
        <w:jc w:val="both"/>
        <w:rPr>
          <w:rFonts w:ascii="Times New Roman" w:hAnsi="Times New Roman" w:cs="Times New Roman"/>
          <w:sz w:val="24"/>
          <w:szCs w:val="24"/>
        </w:rPr>
      </w:pPr>
    </w:p>
    <w:p w14:paraId="0CF39E07" w14:textId="77777777" w:rsidR="00F652CA" w:rsidRPr="00362B78" w:rsidRDefault="00F652CA" w:rsidP="00F652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Na lição do eminente doutrinador Hely Lopes Meirelles, “</w:t>
      </w:r>
      <w:r>
        <w:rPr>
          <w:rFonts w:ascii="Times New Roman" w:hAnsi="Times New Roman" w:cs="Times New Roman"/>
          <w:i/>
          <w:iCs/>
          <w:sz w:val="24"/>
          <w:szCs w:val="24"/>
        </w:rPr>
        <w:t xml:space="preserve">compete ao Município a polícia administrativa das atividades urbanas em geral, para a ordenação da vida da cidade. Esse policiamento se estende a todas as atividades e estabelecimento urbanos, desde a sua localização até o a instalação e funcionamento (...). Para esse policiamento deve o Município indicar o proceder do administrado, regulamentar a fiscalização e cobrar taxas estabelecidas por lei. Nessa regulamentação se inclui a fixação de horário do comércio em geral e das diversificações para certas atividades ou estabelecimentos, </w:t>
      </w:r>
      <w:r>
        <w:rPr>
          <w:rFonts w:ascii="Times New Roman" w:hAnsi="Times New Roman" w:cs="Times New Roman"/>
          <w:i/>
          <w:iCs/>
          <w:sz w:val="24"/>
          <w:szCs w:val="24"/>
        </w:rPr>
        <w:lastRenderedPageBreak/>
        <w:t xml:space="preserve">bem como o modo de apresentação das mercadorias, utilidades e serviços oferecidos ao público”. </w:t>
      </w:r>
      <w:r>
        <w:rPr>
          <w:rFonts w:ascii="Times New Roman" w:hAnsi="Times New Roman" w:cs="Times New Roman"/>
          <w:sz w:val="24"/>
          <w:szCs w:val="24"/>
        </w:rPr>
        <w:t xml:space="preserve">(Direito Municipal Brasileiro, 6ª ed., Ed. Malheiros, </w:t>
      </w:r>
      <w:proofErr w:type="spellStart"/>
      <w:r>
        <w:rPr>
          <w:rFonts w:ascii="Times New Roman" w:hAnsi="Times New Roman" w:cs="Times New Roman"/>
          <w:sz w:val="24"/>
          <w:szCs w:val="24"/>
        </w:rPr>
        <w:t>pags</w:t>
      </w:r>
      <w:proofErr w:type="spellEnd"/>
      <w:r>
        <w:rPr>
          <w:rFonts w:ascii="Times New Roman" w:hAnsi="Times New Roman" w:cs="Times New Roman"/>
          <w:sz w:val="24"/>
          <w:szCs w:val="24"/>
        </w:rPr>
        <w:t>. 307,371).</w:t>
      </w:r>
    </w:p>
    <w:p w14:paraId="79021C5A" w14:textId="77777777" w:rsidR="00F652CA" w:rsidRDefault="00F652CA" w:rsidP="00F652CA">
      <w:pPr>
        <w:spacing w:line="360" w:lineRule="auto"/>
        <w:ind w:firstLine="567"/>
        <w:jc w:val="both"/>
        <w:rPr>
          <w:rFonts w:ascii="Times New Roman" w:hAnsi="Times New Roman" w:cs="Times New Roman"/>
          <w:sz w:val="24"/>
          <w:szCs w:val="24"/>
        </w:rPr>
      </w:pPr>
    </w:p>
    <w:p w14:paraId="6106902B" w14:textId="77777777" w:rsidR="00F652CA" w:rsidRDefault="00F652CA" w:rsidP="00F652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Tal proposição, </w:t>
      </w:r>
      <w:proofErr w:type="spellStart"/>
      <w:r>
        <w:rPr>
          <w:rFonts w:ascii="Times New Roman" w:hAnsi="Times New Roman" w:cs="Times New Roman"/>
          <w:i/>
          <w:iCs/>
          <w:sz w:val="24"/>
          <w:szCs w:val="24"/>
        </w:rPr>
        <w:t>venia</w:t>
      </w:r>
      <w:proofErr w:type="spellEnd"/>
      <w:r>
        <w:rPr>
          <w:rFonts w:ascii="Times New Roman" w:hAnsi="Times New Roman" w:cs="Times New Roman"/>
          <w:i/>
          <w:iCs/>
          <w:sz w:val="24"/>
          <w:szCs w:val="24"/>
        </w:rPr>
        <w:t xml:space="preserve"> permissa, </w:t>
      </w:r>
      <w:r>
        <w:rPr>
          <w:rFonts w:ascii="Times New Roman" w:hAnsi="Times New Roman" w:cs="Times New Roman"/>
          <w:sz w:val="24"/>
          <w:szCs w:val="24"/>
        </w:rPr>
        <w:t>se enquadra nas hipóteses do artigo 76 da Lei Orgânica do Município, mormente, em seu inciso IV, tem-se, pois, a competência do Chefe do Executivo Municipal para tratar sobre a matéria.</w:t>
      </w:r>
    </w:p>
    <w:p w14:paraId="53D5BBFA" w14:textId="77777777" w:rsidR="00F652CA" w:rsidRDefault="00F652CA" w:rsidP="00F652CA">
      <w:pPr>
        <w:spacing w:line="360" w:lineRule="auto"/>
        <w:ind w:firstLine="567"/>
        <w:jc w:val="both"/>
        <w:rPr>
          <w:rFonts w:ascii="Times New Roman" w:hAnsi="Times New Roman" w:cs="Times New Roman"/>
          <w:sz w:val="24"/>
          <w:szCs w:val="24"/>
        </w:rPr>
      </w:pPr>
    </w:p>
    <w:p w14:paraId="49995769" w14:textId="77777777" w:rsidR="00F652CA" w:rsidRDefault="00F652CA" w:rsidP="00F652CA">
      <w:pPr>
        <w:spacing w:line="360" w:lineRule="auto"/>
        <w:ind w:firstLine="567"/>
        <w:jc w:val="both"/>
        <w:rPr>
          <w:rFonts w:ascii="Times New Roman" w:hAnsi="Times New Roman" w:cs="Times New Roman"/>
          <w:i/>
          <w:sz w:val="24"/>
          <w:szCs w:val="24"/>
        </w:rPr>
      </w:pPr>
      <w:r>
        <w:rPr>
          <w:rFonts w:ascii="Times New Roman" w:hAnsi="Times New Roman" w:cs="Times New Roman"/>
          <w:sz w:val="24"/>
          <w:szCs w:val="24"/>
        </w:rPr>
        <w:t xml:space="preserve">Pois bem, verifica-se que </w:t>
      </w:r>
      <w:proofErr w:type="gramStart"/>
      <w:r>
        <w:rPr>
          <w:rFonts w:ascii="Times New Roman" w:hAnsi="Times New Roman" w:cs="Times New Roman"/>
          <w:sz w:val="24"/>
          <w:szCs w:val="24"/>
        </w:rPr>
        <w:t>encontra-se</w:t>
      </w:r>
      <w:proofErr w:type="gramEnd"/>
      <w:r>
        <w:rPr>
          <w:rFonts w:ascii="Times New Roman" w:hAnsi="Times New Roman" w:cs="Times New Roman"/>
          <w:sz w:val="24"/>
          <w:szCs w:val="24"/>
        </w:rPr>
        <w:t xml:space="preserve"> em plena vigência a Lei Complementar nº 80/2003.</w:t>
      </w:r>
    </w:p>
    <w:p w14:paraId="1ABB3F13" w14:textId="77777777" w:rsidR="00F652CA" w:rsidRPr="001F7845" w:rsidRDefault="00F652CA" w:rsidP="00F652CA">
      <w:pPr>
        <w:spacing w:line="360" w:lineRule="auto"/>
        <w:ind w:firstLine="567"/>
        <w:jc w:val="both"/>
        <w:rPr>
          <w:rFonts w:ascii="Times New Roman" w:hAnsi="Times New Roman" w:cs="Times New Roman"/>
          <w:i/>
          <w:sz w:val="24"/>
          <w:szCs w:val="24"/>
        </w:rPr>
      </w:pPr>
    </w:p>
    <w:p w14:paraId="1C6F6CE8" w14:textId="77777777" w:rsidR="00F652CA" w:rsidRDefault="00F652CA" w:rsidP="00F652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Tendo em vista a existência de Lei Municipal, a Lei Complementar 95/98 no artigo 1º, nos ensina: </w:t>
      </w:r>
    </w:p>
    <w:p w14:paraId="79B1D22D" w14:textId="77777777" w:rsidR="00F652CA" w:rsidRDefault="00F652CA" w:rsidP="00F652CA">
      <w:pPr>
        <w:spacing w:line="360" w:lineRule="auto"/>
        <w:ind w:firstLine="567"/>
        <w:jc w:val="both"/>
        <w:rPr>
          <w:rFonts w:ascii="Times New Roman" w:hAnsi="Times New Roman" w:cs="Times New Roman"/>
          <w:i/>
          <w:iCs/>
          <w:sz w:val="24"/>
          <w:szCs w:val="24"/>
        </w:rPr>
      </w:pPr>
      <w:r>
        <w:rPr>
          <w:rFonts w:ascii="Times New Roman" w:hAnsi="Times New Roman" w:cs="Times New Roman"/>
          <w:sz w:val="24"/>
          <w:szCs w:val="24"/>
        </w:rPr>
        <w:t>“</w:t>
      </w:r>
      <w:proofErr w:type="spellStart"/>
      <w:r>
        <w:rPr>
          <w:rFonts w:ascii="Times New Roman" w:hAnsi="Times New Roman" w:cs="Times New Roman"/>
          <w:i/>
          <w:iCs/>
          <w:sz w:val="24"/>
          <w:szCs w:val="24"/>
        </w:rPr>
        <w:t>a</w:t>
      </w:r>
      <w:proofErr w:type="spellEnd"/>
      <w:r>
        <w:rPr>
          <w:rFonts w:ascii="Times New Roman" w:hAnsi="Times New Roman" w:cs="Times New Roman"/>
          <w:i/>
          <w:iCs/>
          <w:sz w:val="24"/>
          <w:szCs w:val="24"/>
        </w:rPr>
        <w:t xml:space="preserve"> elaboração, a redação, a </w:t>
      </w:r>
      <w:r w:rsidRPr="00733419">
        <w:rPr>
          <w:rFonts w:ascii="Times New Roman" w:hAnsi="Times New Roman" w:cs="Times New Roman"/>
          <w:b/>
          <w:bCs/>
          <w:i/>
          <w:iCs/>
          <w:sz w:val="24"/>
          <w:szCs w:val="24"/>
        </w:rPr>
        <w:t>alteração</w:t>
      </w:r>
      <w:r>
        <w:rPr>
          <w:rFonts w:ascii="Times New Roman" w:hAnsi="Times New Roman" w:cs="Times New Roman"/>
          <w:i/>
          <w:iCs/>
          <w:sz w:val="24"/>
          <w:szCs w:val="24"/>
        </w:rPr>
        <w:t xml:space="preserve"> e a consolidação das leis obedecerão ao disposto neste Lei Complementar.</w:t>
      </w:r>
    </w:p>
    <w:p w14:paraId="35D8F6A5" w14:textId="77777777" w:rsidR="00F652CA" w:rsidRDefault="00F652CA" w:rsidP="00F652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Artigo 7º, IV: </w:t>
      </w:r>
    </w:p>
    <w:p w14:paraId="5F7AD9CD" w14:textId="77777777" w:rsidR="00F652CA" w:rsidRDefault="00F652CA" w:rsidP="00F652CA">
      <w:pPr>
        <w:spacing w:line="360" w:lineRule="auto"/>
        <w:ind w:firstLine="567"/>
        <w:jc w:val="both"/>
        <w:rPr>
          <w:rFonts w:ascii="Times New Roman" w:hAnsi="Times New Roman" w:cs="Times New Roman"/>
          <w:i/>
          <w:iCs/>
          <w:sz w:val="24"/>
          <w:szCs w:val="24"/>
        </w:rPr>
      </w:pPr>
      <w:r>
        <w:rPr>
          <w:rFonts w:ascii="Times New Roman" w:hAnsi="Times New Roman" w:cs="Times New Roman"/>
          <w:sz w:val="24"/>
          <w:szCs w:val="24"/>
        </w:rPr>
        <w:t>“</w:t>
      </w:r>
      <w:r>
        <w:rPr>
          <w:rFonts w:ascii="Times New Roman" w:hAnsi="Times New Roman" w:cs="Times New Roman"/>
          <w:i/>
          <w:iCs/>
          <w:sz w:val="24"/>
          <w:szCs w:val="24"/>
        </w:rPr>
        <w:t>O primeiro artigo do texto indicará o objeto da lei e o respectivo âmbito de aplicação, observados os seguintes princípios:</w:t>
      </w:r>
    </w:p>
    <w:p w14:paraId="070280B7" w14:textId="77777777" w:rsidR="00F652CA" w:rsidRPr="0083055B" w:rsidRDefault="00F652CA" w:rsidP="00F652CA">
      <w:pPr>
        <w:spacing w:line="360" w:lineRule="auto"/>
        <w:ind w:firstLine="567"/>
        <w:jc w:val="both"/>
        <w:rPr>
          <w:rFonts w:ascii="Times New Roman" w:hAnsi="Times New Roman" w:cs="Times New Roman"/>
          <w:sz w:val="24"/>
          <w:szCs w:val="24"/>
        </w:rPr>
      </w:pPr>
      <w:r>
        <w:rPr>
          <w:rFonts w:ascii="Times New Roman" w:hAnsi="Times New Roman" w:cs="Times New Roman"/>
          <w:i/>
          <w:iCs/>
          <w:sz w:val="24"/>
          <w:szCs w:val="24"/>
        </w:rPr>
        <w:t xml:space="preserve">IV- </w:t>
      </w:r>
      <w:proofErr w:type="gramStart"/>
      <w:r>
        <w:rPr>
          <w:rFonts w:ascii="Times New Roman" w:hAnsi="Times New Roman" w:cs="Times New Roman"/>
          <w:i/>
          <w:iCs/>
          <w:sz w:val="24"/>
          <w:szCs w:val="24"/>
        </w:rPr>
        <w:t>o</w:t>
      </w:r>
      <w:proofErr w:type="gramEnd"/>
      <w:r>
        <w:rPr>
          <w:rFonts w:ascii="Times New Roman" w:hAnsi="Times New Roman" w:cs="Times New Roman"/>
          <w:i/>
          <w:iCs/>
          <w:sz w:val="24"/>
          <w:szCs w:val="24"/>
        </w:rPr>
        <w:t xml:space="preserve"> mesmo assunto não poderá ser disciplinado por mais de uma lei, </w:t>
      </w:r>
      <w:r w:rsidRPr="0083055B">
        <w:rPr>
          <w:rFonts w:ascii="Times New Roman" w:hAnsi="Times New Roman" w:cs="Times New Roman"/>
          <w:b/>
          <w:bCs/>
          <w:i/>
          <w:iCs/>
          <w:sz w:val="24"/>
          <w:szCs w:val="24"/>
        </w:rPr>
        <w:t>exceto quando a subsequente se destine a complementar lei considerada básica, vinculando-se a esta por remissão expressa”.</w:t>
      </w:r>
      <w:r>
        <w:rPr>
          <w:rFonts w:ascii="Times New Roman" w:hAnsi="Times New Roman" w:cs="Times New Roman"/>
          <w:b/>
          <w:bCs/>
          <w:i/>
          <w:iCs/>
          <w:sz w:val="24"/>
          <w:szCs w:val="24"/>
        </w:rPr>
        <w:t xml:space="preserve"> </w:t>
      </w:r>
      <w:r>
        <w:rPr>
          <w:rFonts w:ascii="Times New Roman" w:hAnsi="Times New Roman" w:cs="Times New Roman"/>
          <w:sz w:val="24"/>
          <w:szCs w:val="24"/>
        </w:rPr>
        <w:t>(grifo nosso).</w:t>
      </w:r>
    </w:p>
    <w:p w14:paraId="0610ADE6" w14:textId="77777777" w:rsidR="00F652CA" w:rsidRDefault="00F652CA" w:rsidP="00F652CA">
      <w:pPr>
        <w:spacing w:line="360" w:lineRule="auto"/>
        <w:ind w:firstLine="567"/>
        <w:jc w:val="both"/>
        <w:rPr>
          <w:rFonts w:ascii="Times New Roman" w:hAnsi="Times New Roman" w:cs="Times New Roman"/>
          <w:i/>
          <w:iCs/>
          <w:sz w:val="24"/>
          <w:szCs w:val="24"/>
        </w:rPr>
      </w:pPr>
    </w:p>
    <w:p w14:paraId="48EBF39F" w14:textId="77777777" w:rsidR="00F652CA" w:rsidRDefault="00F652CA" w:rsidP="00F652CA">
      <w:pPr>
        <w:spacing w:line="360" w:lineRule="auto"/>
        <w:ind w:firstLine="567"/>
        <w:jc w:val="both"/>
        <w:rPr>
          <w:rFonts w:ascii="Times New Roman" w:hAnsi="Times New Roman" w:cs="Times New Roman"/>
          <w:b/>
          <w:bCs/>
          <w:sz w:val="24"/>
          <w:szCs w:val="24"/>
        </w:rPr>
      </w:pPr>
      <w:proofErr w:type="spellStart"/>
      <w:r>
        <w:rPr>
          <w:rFonts w:ascii="Times New Roman" w:hAnsi="Times New Roman" w:cs="Times New Roman"/>
          <w:i/>
          <w:iCs/>
          <w:sz w:val="24"/>
          <w:szCs w:val="24"/>
        </w:rPr>
        <w:t>Venia</w:t>
      </w:r>
      <w:proofErr w:type="spellEnd"/>
      <w:r>
        <w:rPr>
          <w:rFonts w:ascii="Times New Roman" w:hAnsi="Times New Roman" w:cs="Times New Roman"/>
          <w:i/>
          <w:iCs/>
          <w:sz w:val="24"/>
          <w:szCs w:val="24"/>
        </w:rPr>
        <w:t xml:space="preserve"> permissa, </w:t>
      </w:r>
      <w:r>
        <w:rPr>
          <w:rFonts w:ascii="Times New Roman" w:hAnsi="Times New Roman" w:cs="Times New Roman"/>
          <w:sz w:val="24"/>
          <w:szCs w:val="24"/>
        </w:rPr>
        <w:t>o Projeto de Lei em estudo se enquadra no dispositivo acima mencionado e, tendo em vista a existência de lei que versa sobre a mesma matéria, porém, pretendendo a sua a complementação, não vislumbramos nenhum óbice.</w:t>
      </w:r>
      <w:r>
        <w:rPr>
          <w:rFonts w:ascii="Times New Roman" w:hAnsi="Times New Roman" w:cs="Times New Roman"/>
          <w:b/>
          <w:bCs/>
          <w:sz w:val="24"/>
          <w:szCs w:val="24"/>
        </w:rPr>
        <w:t xml:space="preserve"> </w:t>
      </w:r>
    </w:p>
    <w:p w14:paraId="1EEDF4E7" w14:textId="77777777" w:rsidR="00F652CA" w:rsidRDefault="00F652CA" w:rsidP="00F652CA">
      <w:pPr>
        <w:spacing w:line="360" w:lineRule="auto"/>
        <w:ind w:firstLine="567"/>
        <w:jc w:val="both"/>
        <w:rPr>
          <w:rFonts w:ascii="Times New Roman" w:hAnsi="Times New Roman" w:cs="Times New Roman"/>
          <w:sz w:val="24"/>
          <w:szCs w:val="24"/>
        </w:rPr>
      </w:pPr>
    </w:p>
    <w:p w14:paraId="29D9091A" w14:textId="77777777" w:rsidR="00F652CA" w:rsidRPr="00767719" w:rsidRDefault="00F652CA" w:rsidP="00F652CA">
      <w:pPr>
        <w:spacing w:line="360" w:lineRule="auto"/>
        <w:ind w:firstLine="567"/>
        <w:jc w:val="both"/>
        <w:rPr>
          <w:rFonts w:ascii="Times New Roman" w:hAnsi="Times New Roman" w:cs="Times New Roman"/>
          <w:sz w:val="24"/>
          <w:szCs w:val="24"/>
        </w:rPr>
      </w:pPr>
    </w:p>
    <w:p w14:paraId="063EF35B" w14:textId="77777777" w:rsidR="00F652CA" w:rsidRDefault="00F652CA" w:rsidP="00F652CA">
      <w:pPr>
        <w:pStyle w:val="PargrafodaLista"/>
        <w:numPr>
          <w:ilvl w:val="0"/>
          <w:numId w:val="1"/>
        </w:num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CONCLUSÃO</w:t>
      </w:r>
    </w:p>
    <w:p w14:paraId="380A936B" w14:textId="77777777" w:rsidR="00F652CA" w:rsidRPr="002E3F61" w:rsidRDefault="00F652CA" w:rsidP="00F652CA">
      <w:pPr>
        <w:pStyle w:val="PargrafodaLista"/>
        <w:spacing w:after="160" w:line="360" w:lineRule="auto"/>
        <w:ind w:left="720" w:firstLine="0"/>
        <w:jc w:val="both"/>
        <w:rPr>
          <w:rFonts w:ascii="Times New Roman" w:hAnsi="Times New Roman" w:cs="Times New Roman"/>
          <w:b/>
          <w:sz w:val="24"/>
          <w:szCs w:val="24"/>
        </w:rPr>
      </w:pPr>
    </w:p>
    <w:p w14:paraId="08C653E7" w14:textId="77777777" w:rsidR="00F652CA" w:rsidRDefault="00F652CA" w:rsidP="00F652C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Assim, diante do fundamentado e considerando que o Projeto de Lei Complementar nº 20/2023 coaduna com o comando da Lei Complementar 95/98, além da matéria tratada ser de exclusividade do chefe do Executivo, conclui-se pela sua constitucionalidade, juridicidade e legalidade. </w:t>
      </w:r>
    </w:p>
    <w:p w14:paraId="3B8D8B34" w14:textId="77777777" w:rsidR="00F652CA" w:rsidRDefault="00F652CA" w:rsidP="00F652CA">
      <w:pPr>
        <w:spacing w:line="360" w:lineRule="auto"/>
        <w:ind w:firstLine="709"/>
        <w:jc w:val="both"/>
        <w:rPr>
          <w:rFonts w:ascii="Times New Roman" w:hAnsi="Times New Roman" w:cs="Times New Roman"/>
          <w:sz w:val="24"/>
          <w:szCs w:val="24"/>
        </w:rPr>
      </w:pPr>
    </w:p>
    <w:p w14:paraId="40220BE7" w14:textId="77777777" w:rsidR="00F652CA" w:rsidRDefault="00F652CA" w:rsidP="00F652C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É o parecer.</w:t>
      </w:r>
    </w:p>
    <w:p w14:paraId="752F77BA" w14:textId="77777777" w:rsidR="00F652CA" w:rsidRDefault="00F652CA" w:rsidP="00F652CA">
      <w:pPr>
        <w:spacing w:line="360" w:lineRule="auto"/>
        <w:ind w:firstLine="709"/>
        <w:jc w:val="both"/>
        <w:rPr>
          <w:rFonts w:ascii="Times New Roman" w:hAnsi="Times New Roman" w:cs="Times New Roman"/>
          <w:sz w:val="24"/>
          <w:szCs w:val="24"/>
        </w:rPr>
      </w:pPr>
    </w:p>
    <w:p w14:paraId="39112078" w14:textId="77777777" w:rsidR="00F652CA" w:rsidRDefault="00F652CA" w:rsidP="00F652CA">
      <w:pPr>
        <w:spacing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ADRIANO COTTA DE BARROS</w:t>
      </w:r>
    </w:p>
    <w:p w14:paraId="611765D9" w14:textId="77777777" w:rsidR="00F652CA" w:rsidRPr="00683BA1" w:rsidRDefault="00F652CA" w:rsidP="00F652C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Consultor Jurídico</w:t>
      </w:r>
    </w:p>
    <w:p w14:paraId="59AB0FE5" w14:textId="77777777" w:rsidR="00F652CA" w:rsidRPr="00F777BC" w:rsidRDefault="00F652CA" w:rsidP="00F652CA"/>
    <w:p w14:paraId="128DAAC5" w14:textId="77777777" w:rsidR="00F652CA" w:rsidRDefault="00F652CA" w:rsidP="00F652CA"/>
    <w:p w14:paraId="5FDD1497" w14:textId="77777777" w:rsidR="00F652CA" w:rsidRDefault="00F652CA" w:rsidP="00F652CA"/>
    <w:p w14:paraId="3F6BDA91" w14:textId="77777777" w:rsidR="00F652CA" w:rsidRDefault="00F652CA" w:rsidP="00F652CA"/>
    <w:p w14:paraId="27ACD43A" w14:textId="77777777" w:rsidR="00F652CA" w:rsidRDefault="00F652CA" w:rsidP="00F652CA"/>
    <w:p w14:paraId="2C568FF6" w14:textId="77777777" w:rsidR="00F652CA" w:rsidRDefault="00F652CA" w:rsidP="00F652CA"/>
    <w:p w14:paraId="0FDD9082" w14:textId="77777777" w:rsidR="00F652CA" w:rsidRDefault="00F652CA" w:rsidP="00F652CA"/>
    <w:p w14:paraId="41FD9149" w14:textId="77777777" w:rsidR="00F652CA" w:rsidRDefault="00F652CA" w:rsidP="00F652CA"/>
    <w:p w14:paraId="5ED87BDE" w14:textId="77777777" w:rsidR="000660D2" w:rsidRDefault="000660D2"/>
    <w:sectPr w:rsidR="000660D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FBEA2" w14:textId="77777777" w:rsidR="00FD3037" w:rsidRDefault="00FD3037">
      <w:pPr>
        <w:spacing w:after="0" w:line="240" w:lineRule="auto"/>
      </w:pPr>
      <w:r>
        <w:separator/>
      </w:r>
    </w:p>
  </w:endnote>
  <w:endnote w:type="continuationSeparator" w:id="0">
    <w:p w14:paraId="7492A276" w14:textId="77777777" w:rsidR="00FD3037" w:rsidRDefault="00FD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4CE48" w14:textId="77777777" w:rsidR="003C34B0" w:rsidRDefault="00FD3037">
    <w:pPr>
      <w:pStyle w:val="Rodap"/>
    </w:pPr>
  </w:p>
  <w:p w14:paraId="630A62D7" w14:textId="77777777" w:rsidR="003C34B0" w:rsidRDefault="00FD3037">
    <w:pPr>
      <w:pStyle w:val="Rodap"/>
    </w:pPr>
  </w:p>
  <w:p w14:paraId="207EC546" w14:textId="77777777" w:rsidR="003C34B0" w:rsidRDefault="00FD3037">
    <w:pPr>
      <w:pStyle w:val="Rodap"/>
    </w:pPr>
  </w:p>
  <w:p w14:paraId="3A62C8E0" w14:textId="77777777" w:rsidR="003C34B0" w:rsidRDefault="00FD303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E205C" w14:textId="77777777" w:rsidR="00FD3037" w:rsidRDefault="00FD3037">
      <w:pPr>
        <w:spacing w:after="0" w:line="240" w:lineRule="auto"/>
      </w:pPr>
      <w:r>
        <w:separator/>
      </w:r>
    </w:p>
  </w:footnote>
  <w:footnote w:type="continuationSeparator" w:id="0">
    <w:p w14:paraId="5A82765F" w14:textId="77777777" w:rsidR="00FD3037" w:rsidRDefault="00FD3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B70FE" w14:textId="77777777" w:rsidR="003C34B0" w:rsidRDefault="00F652CA">
    <w:pPr>
      <w:pStyle w:val="Cabealho"/>
    </w:pPr>
    <w:r>
      <w:rPr>
        <w:noProof/>
        <w:lang w:eastAsia="pt-BR"/>
      </w:rPr>
      <w:drawing>
        <wp:anchor distT="0" distB="0" distL="114300" distR="114300" simplePos="0" relativeHeight="251659264" behindDoc="1" locked="0" layoutInCell="1" allowOverlap="1" wp14:anchorId="5A338BDC" wp14:editId="06896824">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2CEA8117" w14:textId="77777777" w:rsidR="003C34B0" w:rsidRDefault="00FD3037">
    <w:pPr>
      <w:pStyle w:val="Cabealho"/>
    </w:pPr>
  </w:p>
  <w:p w14:paraId="3B670767" w14:textId="77777777" w:rsidR="003C34B0" w:rsidRDefault="00FD3037">
    <w:pPr>
      <w:pStyle w:val="Cabealho"/>
    </w:pPr>
  </w:p>
  <w:p w14:paraId="7A93CF29" w14:textId="77777777" w:rsidR="003C34B0" w:rsidRDefault="00FD303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153C5B"/>
    <w:multiLevelType w:val="hybridMultilevel"/>
    <w:tmpl w:val="7DA002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2CA"/>
    <w:rsid w:val="000660D2"/>
    <w:rsid w:val="00485D9B"/>
    <w:rsid w:val="00F652CA"/>
    <w:rsid w:val="00FD30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E73F9"/>
  <w15:chartTrackingRefBased/>
  <w15:docId w15:val="{8D1B8582-15B5-4B1A-A12E-D14197E3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52C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652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52CA"/>
  </w:style>
  <w:style w:type="paragraph" w:styleId="Rodap">
    <w:name w:val="footer"/>
    <w:basedOn w:val="Normal"/>
    <w:link w:val="RodapChar"/>
    <w:uiPriority w:val="99"/>
    <w:unhideWhenUsed/>
    <w:rsid w:val="00F652CA"/>
    <w:pPr>
      <w:tabs>
        <w:tab w:val="center" w:pos="4252"/>
        <w:tab w:val="right" w:pos="8504"/>
      </w:tabs>
      <w:spacing w:after="0" w:line="240" w:lineRule="auto"/>
    </w:pPr>
  </w:style>
  <w:style w:type="character" w:customStyle="1" w:styleId="RodapChar">
    <w:name w:val="Rodapé Char"/>
    <w:basedOn w:val="Fontepargpadro"/>
    <w:link w:val="Rodap"/>
    <w:uiPriority w:val="99"/>
    <w:rsid w:val="00F652CA"/>
  </w:style>
  <w:style w:type="paragraph" w:styleId="PargrafodaLista">
    <w:name w:val="List Paragraph"/>
    <w:basedOn w:val="Normal"/>
    <w:uiPriority w:val="34"/>
    <w:qFormat/>
    <w:rsid w:val="00F652CA"/>
    <w:pPr>
      <w:spacing w:after="0" w:line="240" w:lineRule="auto"/>
      <w:ind w:firstLine="1701"/>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876</Words>
  <Characters>4734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ADRIANO COTTA DE BARROS E SILVA</dc:creator>
  <cp:keywords/>
  <dc:description/>
  <cp:lastModifiedBy>FLAVIO PIRES INCALADO</cp:lastModifiedBy>
  <cp:revision>2</cp:revision>
  <dcterms:created xsi:type="dcterms:W3CDTF">2023-12-21T18:23:00Z</dcterms:created>
  <dcterms:modified xsi:type="dcterms:W3CDTF">2023-12-21T18:23:00Z</dcterms:modified>
</cp:coreProperties>
</file>