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BC350" w14:textId="6B6F51C3" w:rsidR="006962C7" w:rsidRPr="00B06CE1" w:rsidRDefault="0087407A" w:rsidP="006962C7">
      <w:pPr>
        <w:jc w:val="both"/>
        <w:rPr>
          <w:rFonts w:ascii="Verdana" w:hAnsi="Verdana"/>
          <w:bCs/>
        </w:rPr>
      </w:pPr>
      <w:bookmarkStart w:id="0" w:name="_GoBack"/>
      <w:bookmarkEnd w:id="0"/>
      <w:r>
        <w:rPr>
          <w:rFonts w:ascii="Verdana" w:hAnsi="Verdana"/>
          <w:bCs/>
        </w:rPr>
        <w:t xml:space="preserve">         </w:t>
      </w:r>
      <w:r w:rsidRPr="00824328">
        <w:rPr>
          <w:rFonts w:ascii="Verdana" w:hAnsi="Verdana"/>
          <w:bCs/>
          <w:sz w:val="24"/>
          <w:szCs w:val="24"/>
        </w:rPr>
        <w:t xml:space="preserve">                       </w:t>
      </w:r>
      <w:r w:rsidRPr="00B06CE1">
        <w:rPr>
          <w:rFonts w:ascii="Verdana" w:hAnsi="Verdana"/>
          <w:bCs/>
        </w:rPr>
        <w:t xml:space="preserve">               </w:t>
      </w:r>
      <w:r w:rsidR="006962C7" w:rsidRPr="00B06CE1">
        <w:rPr>
          <w:rFonts w:ascii="Verdana" w:hAnsi="Verdana"/>
          <w:bCs/>
        </w:rPr>
        <w:t xml:space="preserve">Sete Lagoas </w:t>
      </w:r>
      <w:r w:rsidRPr="00B06CE1">
        <w:rPr>
          <w:rFonts w:ascii="Verdana" w:hAnsi="Verdana"/>
          <w:bCs/>
        </w:rPr>
        <w:t>15</w:t>
      </w:r>
      <w:r w:rsidR="006962C7" w:rsidRPr="00B06CE1">
        <w:rPr>
          <w:rFonts w:ascii="Verdana" w:hAnsi="Verdana"/>
          <w:bCs/>
        </w:rPr>
        <w:t xml:space="preserve"> de </w:t>
      </w:r>
      <w:r w:rsidRPr="00B06CE1">
        <w:rPr>
          <w:rFonts w:ascii="Verdana" w:hAnsi="Verdana"/>
          <w:bCs/>
        </w:rPr>
        <w:t>dezembro</w:t>
      </w:r>
      <w:r w:rsidR="006962C7" w:rsidRPr="00B06CE1">
        <w:rPr>
          <w:rFonts w:ascii="Verdana" w:hAnsi="Verdana"/>
          <w:bCs/>
        </w:rPr>
        <w:t xml:space="preserve"> de 202</w:t>
      </w:r>
      <w:r w:rsidRPr="00B06CE1">
        <w:rPr>
          <w:rFonts w:ascii="Verdana" w:hAnsi="Verdana"/>
          <w:bCs/>
        </w:rPr>
        <w:t>3</w:t>
      </w:r>
      <w:r w:rsidR="006962C7" w:rsidRPr="00B06CE1">
        <w:rPr>
          <w:rFonts w:ascii="Verdana" w:hAnsi="Verdana"/>
          <w:bCs/>
        </w:rPr>
        <w:t>.</w:t>
      </w:r>
    </w:p>
    <w:p w14:paraId="6340B2EB" w14:textId="1659E85D" w:rsidR="006962C7" w:rsidRPr="00B06CE1" w:rsidRDefault="006962C7" w:rsidP="006962C7">
      <w:pPr>
        <w:jc w:val="both"/>
        <w:rPr>
          <w:rFonts w:ascii="Verdana" w:hAnsi="Verdana"/>
        </w:rPr>
      </w:pPr>
      <w:r w:rsidRPr="00B06CE1">
        <w:rPr>
          <w:rFonts w:ascii="Verdana" w:hAnsi="Verdana"/>
          <w:b/>
        </w:rPr>
        <w:t>PARECER:</w:t>
      </w:r>
      <w:r w:rsidRPr="00B06CE1">
        <w:rPr>
          <w:rFonts w:ascii="Verdana" w:hAnsi="Verdana"/>
        </w:rPr>
        <w:t xml:space="preserve"> PGL.FR/202</w:t>
      </w:r>
      <w:r w:rsidR="0087407A" w:rsidRPr="00B06CE1">
        <w:rPr>
          <w:rFonts w:ascii="Verdana" w:hAnsi="Verdana"/>
        </w:rPr>
        <w:t>3</w:t>
      </w:r>
      <w:r w:rsidRPr="00B06CE1">
        <w:rPr>
          <w:rFonts w:ascii="Verdana" w:hAnsi="Verdana"/>
        </w:rPr>
        <w:t>.</w:t>
      </w:r>
    </w:p>
    <w:p w14:paraId="441CDFED" w14:textId="7C399AF4" w:rsidR="006962C7" w:rsidRPr="00B06CE1" w:rsidRDefault="006962C7" w:rsidP="006962C7">
      <w:pPr>
        <w:jc w:val="both"/>
        <w:rPr>
          <w:rFonts w:ascii="Verdana" w:hAnsi="Verdana"/>
        </w:rPr>
      </w:pPr>
      <w:r w:rsidRPr="00B06CE1">
        <w:rPr>
          <w:rFonts w:ascii="Verdana" w:hAnsi="Verdana"/>
          <w:b/>
        </w:rPr>
        <w:t>Matéria</w:t>
      </w:r>
      <w:r w:rsidRPr="00B06CE1">
        <w:rPr>
          <w:rFonts w:ascii="Verdana" w:hAnsi="Verdana"/>
        </w:rPr>
        <w:t>: Projeto de Resolução nº 1</w:t>
      </w:r>
      <w:r w:rsidR="0087407A" w:rsidRPr="00B06CE1">
        <w:rPr>
          <w:rFonts w:ascii="Verdana" w:hAnsi="Verdana"/>
        </w:rPr>
        <w:t>6</w:t>
      </w:r>
      <w:r w:rsidRPr="00B06CE1">
        <w:rPr>
          <w:rFonts w:ascii="Verdana" w:hAnsi="Verdana"/>
        </w:rPr>
        <w:t>/202</w:t>
      </w:r>
      <w:r w:rsidR="0087407A" w:rsidRPr="00B06CE1">
        <w:rPr>
          <w:rFonts w:ascii="Verdana" w:hAnsi="Verdana"/>
        </w:rPr>
        <w:t>3</w:t>
      </w:r>
      <w:r w:rsidRPr="00B06CE1">
        <w:rPr>
          <w:rFonts w:ascii="Verdana" w:hAnsi="Verdana"/>
        </w:rPr>
        <w:t xml:space="preserve"> que “</w:t>
      </w:r>
      <w:r w:rsidR="0087407A" w:rsidRPr="00B06CE1">
        <w:rPr>
          <w:rFonts w:ascii="Verdana" w:hAnsi="Verdana"/>
        </w:rPr>
        <w:t>Dispõe sobre a aprovação das contas do Executivo Municipal de Sete Lagoas/MG, referentes ao exercício financeiro de 2021</w:t>
      </w:r>
      <w:r w:rsidRPr="00B06CE1">
        <w:rPr>
          <w:rFonts w:ascii="Verdana" w:hAnsi="Verdana"/>
        </w:rPr>
        <w:t>”.</w:t>
      </w:r>
    </w:p>
    <w:p w14:paraId="22C758EC" w14:textId="04B0C316" w:rsidR="006962C7" w:rsidRPr="00B06CE1" w:rsidRDefault="006962C7" w:rsidP="006962C7">
      <w:pPr>
        <w:pBdr>
          <w:bottom w:val="single" w:sz="12" w:space="1" w:color="auto"/>
        </w:pBdr>
        <w:jc w:val="both"/>
        <w:rPr>
          <w:rFonts w:ascii="Verdana" w:hAnsi="Verdana"/>
        </w:rPr>
      </w:pPr>
      <w:r w:rsidRPr="00B06CE1">
        <w:rPr>
          <w:rFonts w:ascii="Verdana" w:hAnsi="Verdana"/>
          <w:b/>
        </w:rPr>
        <w:t>Autoria:</w:t>
      </w:r>
      <w:r w:rsidRPr="00B06CE1">
        <w:rPr>
          <w:rFonts w:ascii="Verdana" w:hAnsi="Verdana"/>
        </w:rPr>
        <w:t xml:space="preserve"> </w:t>
      </w:r>
      <w:r w:rsidR="00824328" w:rsidRPr="00B06CE1">
        <w:rPr>
          <w:rFonts w:ascii="Verdana" w:hAnsi="Verdana"/>
        </w:rPr>
        <w:t>Comissão de Fiscalização Financeira e Orçamentária e de Tomada de Contas – CFFOTC.</w:t>
      </w:r>
    </w:p>
    <w:p w14:paraId="54AB16B2" w14:textId="172FF0B2" w:rsidR="006962C7" w:rsidRPr="00B06CE1" w:rsidRDefault="006962C7" w:rsidP="006962C7">
      <w:pPr>
        <w:ind w:firstLine="2268"/>
        <w:jc w:val="both"/>
        <w:rPr>
          <w:rFonts w:ascii="Verdana" w:hAnsi="Verdana"/>
        </w:rPr>
      </w:pPr>
      <w:r w:rsidRPr="00B06CE1">
        <w:rPr>
          <w:rFonts w:ascii="Verdana" w:hAnsi="Verdana"/>
        </w:rPr>
        <w:t>Encontra-se nesta Procuradoria</w:t>
      </w:r>
      <w:r w:rsidR="00824328" w:rsidRPr="00B06CE1">
        <w:rPr>
          <w:rFonts w:ascii="Verdana" w:hAnsi="Verdana"/>
        </w:rPr>
        <w:t>,</w:t>
      </w:r>
      <w:r w:rsidRPr="00B06CE1">
        <w:rPr>
          <w:rFonts w:ascii="Verdana" w:hAnsi="Verdana"/>
        </w:rPr>
        <w:t xml:space="preserve"> para análise e parecer</w:t>
      </w:r>
      <w:r w:rsidR="00824328" w:rsidRPr="00B06CE1">
        <w:rPr>
          <w:rFonts w:ascii="Verdana" w:hAnsi="Verdana"/>
        </w:rPr>
        <w:t>,</w:t>
      </w:r>
      <w:r w:rsidRPr="00B06CE1">
        <w:rPr>
          <w:rFonts w:ascii="Verdana" w:hAnsi="Verdana"/>
        </w:rPr>
        <w:t xml:space="preserve"> a proposição epigrafada, de autoria d</w:t>
      </w:r>
      <w:r w:rsidR="00824328" w:rsidRPr="00B06CE1">
        <w:rPr>
          <w:rFonts w:ascii="Verdana" w:hAnsi="Verdana"/>
        </w:rPr>
        <w:t xml:space="preserve">a Comissão de Fiscalização Financeira e Orçamentária e de Tomada de Contas – CFFOTC deste Poder Legislativo, acompanhada da Justificativa que a fundamenta. </w:t>
      </w:r>
    </w:p>
    <w:p w14:paraId="42929703" w14:textId="3318ED51" w:rsidR="006962C7" w:rsidRPr="00B06CE1" w:rsidRDefault="006962C7" w:rsidP="006962C7">
      <w:pPr>
        <w:jc w:val="both"/>
        <w:rPr>
          <w:rFonts w:ascii="Verdana" w:hAnsi="Verdana"/>
        </w:rPr>
      </w:pPr>
      <w:r w:rsidRPr="00B06CE1">
        <w:rPr>
          <w:rFonts w:ascii="Verdana" w:hAnsi="Verdana"/>
        </w:rPr>
        <w:t xml:space="preserve">                           Por meio da mencionada proposi</w:t>
      </w:r>
      <w:r w:rsidR="00DE380A" w:rsidRPr="00B06CE1">
        <w:rPr>
          <w:rFonts w:ascii="Verdana" w:hAnsi="Verdana"/>
        </w:rPr>
        <w:t>tura</w:t>
      </w:r>
      <w:r w:rsidR="00824328" w:rsidRPr="00B06CE1">
        <w:rPr>
          <w:rFonts w:ascii="Verdana" w:hAnsi="Verdana"/>
        </w:rPr>
        <w:t xml:space="preserve"> e em cumprimento de preceito regimental, a mencionada Comissão</w:t>
      </w:r>
      <w:r w:rsidR="00DE380A" w:rsidRPr="00B06CE1">
        <w:rPr>
          <w:rFonts w:ascii="Verdana" w:hAnsi="Verdana"/>
        </w:rPr>
        <w:t xml:space="preserve"> Permanente</w:t>
      </w:r>
      <w:r w:rsidR="00824328" w:rsidRPr="00B06CE1">
        <w:rPr>
          <w:rFonts w:ascii="Verdana" w:hAnsi="Verdana"/>
        </w:rPr>
        <w:t xml:space="preserve"> </w:t>
      </w:r>
      <w:r w:rsidR="00DE380A" w:rsidRPr="00B06CE1">
        <w:rPr>
          <w:rFonts w:ascii="Verdana" w:hAnsi="Verdana"/>
        </w:rPr>
        <w:t>aprova</w:t>
      </w:r>
      <w:r w:rsidR="00824328" w:rsidRPr="00B06CE1">
        <w:rPr>
          <w:rFonts w:ascii="Verdana" w:hAnsi="Verdana"/>
        </w:rPr>
        <w:t xml:space="preserve"> o Parecer Prévio do Tribunal de Contas do Estado de Minas Gerais</w:t>
      </w:r>
      <w:r w:rsidR="00DE380A" w:rsidRPr="00B06CE1">
        <w:rPr>
          <w:rFonts w:ascii="Verdana" w:hAnsi="Verdana"/>
        </w:rPr>
        <w:t xml:space="preserve"> que decidiu pela aprovação das contas do Município de Sete Lagoas referentes ao exercício financeiro de 20</w:t>
      </w:r>
      <w:r w:rsidR="00864C25" w:rsidRPr="00B06CE1">
        <w:rPr>
          <w:rFonts w:ascii="Verdana" w:hAnsi="Verdana"/>
        </w:rPr>
        <w:t>2</w:t>
      </w:r>
      <w:r w:rsidR="00DE380A" w:rsidRPr="00B06CE1">
        <w:rPr>
          <w:rFonts w:ascii="Verdana" w:hAnsi="Verdana"/>
        </w:rPr>
        <w:t>1.</w:t>
      </w:r>
    </w:p>
    <w:p w14:paraId="01EC1781" w14:textId="7C042F98" w:rsidR="00B06CE1" w:rsidRDefault="006962C7" w:rsidP="00B06CE1">
      <w:pPr>
        <w:jc w:val="both"/>
        <w:rPr>
          <w:rFonts w:ascii="Arial" w:hAnsi="Arial" w:cs="Arial"/>
          <w:i/>
          <w:iCs/>
        </w:rPr>
      </w:pPr>
      <w:r w:rsidRPr="00B06CE1">
        <w:rPr>
          <w:rFonts w:ascii="Verdana" w:hAnsi="Verdana"/>
        </w:rPr>
        <w:t xml:space="preserve">                            Justificando seu projeto</w:t>
      </w:r>
      <w:r w:rsidR="00F0276B" w:rsidRPr="00B06CE1">
        <w:rPr>
          <w:rFonts w:ascii="Verdana" w:hAnsi="Verdana"/>
        </w:rPr>
        <w:t xml:space="preserve"> a CFFOTC</w:t>
      </w:r>
      <w:r w:rsidRPr="00B06CE1">
        <w:rPr>
          <w:rFonts w:ascii="Verdana" w:hAnsi="Verdana"/>
        </w:rPr>
        <w:t xml:space="preserve"> menciona que:</w:t>
      </w:r>
      <w:r w:rsidRPr="00B06CE1">
        <w:rPr>
          <w:rFonts w:ascii="Arial" w:hAnsi="Arial" w:cs="Arial"/>
          <w:i/>
          <w:iCs/>
        </w:rPr>
        <w:t xml:space="preserve">           </w:t>
      </w:r>
    </w:p>
    <w:p w14:paraId="3A51C1FD" w14:textId="41768CCB" w:rsidR="00DE380A" w:rsidRPr="00B06CE1" w:rsidRDefault="00B06CE1" w:rsidP="00DE380A">
      <w:pPr>
        <w:pStyle w:val="SemEspaamento"/>
        <w:spacing w:line="360" w:lineRule="auto"/>
        <w:ind w:firstLine="1416"/>
        <w:jc w:val="both"/>
        <w:rPr>
          <w:rFonts w:ascii="Arial" w:hAnsi="Arial" w:cs="Arial"/>
          <w:i/>
          <w:iCs/>
          <w:sz w:val="20"/>
          <w:szCs w:val="20"/>
        </w:rPr>
      </w:pPr>
      <w:r w:rsidRPr="00B06CE1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="006962C7" w:rsidRPr="00B06CE1">
        <w:rPr>
          <w:rFonts w:ascii="Arial" w:hAnsi="Arial" w:cs="Arial"/>
          <w:i/>
          <w:iCs/>
          <w:sz w:val="20"/>
          <w:szCs w:val="20"/>
        </w:rPr>
        <w:t>“</w:t>
      </w:r>
      <w:r w:rsidR="00DE380A" w:rsidRPr="00B06CE1">
        <w:rPr>
          <w:rFonts w:ascii="Arial" w:hAnsi="Arial" w:cs="Arial"/>
          <w:i/>
          <w:iCs/>
          <w:sz w:val="20"/>
          <w:szCs w:val="20"/>
        </w:rPr>
        <w:t xml:space="preserve">O presente Projeto de Resolução, que submetemos a apreciação da Colenda Câmara Municipal, tem por finalidade a aprovação das Contas do Executivo Municipal relativas ao Exercício Financeiro de 2021, depois de esta Casa ter recebido o Processo nº. 1120906 do Tribunal de Contas do Estado de Minas Gerais, que fez recomendações e opinou pela sua aprovação, bem como após Parecer da Controladoria Geral do Legislativo de nº. 053/2023 que recomendou a aprovação do parecer prévio do Tribunal de Contas do Estado de Minas Gerais, referentes ao exercício financeiro de 2021 e, a adoção das demais providências propostas no documento. </w:t>
      </w:r>
    </w:p>
    <w:p w14:paraId="2655B7A8" w14:textId="47A2D0FB" w:rsidR="00B06CE1" w:rsidRPr="00B06CE1" w:rsidRDefault="00F0276B" w:rsidP="00B06CE1">
      <w:pPr>
        <w:pStyle w:val="SemEspaamento"/>
        <w:spacing w:line="360" w:lineRule="auto"/>
        <w:ind w:firstLine="1416"/>
        <w:jc w:val="both"/>
        <w:rPr>
          <w:rFonts w:ascii="Verdana" w:hAnsi="Verdana" w:cs="Calibri"/>
          <w:color w:val="333333"/>
          <w:sz w:val="20"/>
          <w:szCs w:val="20"/>
          <w:shd w:val="clear" w:color="auto" w:fill="FFFFFF"/>
        </w:rPr>
      </w:pPr>
      <w:r w:rsidRPr="00B06CE1">
        <w:rPr>
          <w:rFonts w:ascii="Arial" w:hAnsi="Arial" w:cs="Arial"/>
          <w:i/>
          <w:iCs/>
          <w:sz w:val="20"/>
          <w:szCs w:val="20"/>
        </w:rPr>
        <w:t xml:space="preserve">                 </w:t>
      </w:r>
      <w:r w:rsidR="00DE380A" w:rsidRPr="00B06CE1">
        <w:rPr>
          <w:rFonts w:ascii="Arial" w:hAnsi="Arial" w:cs="Arial"/>
          <w:i/>
          <w:iCs/>
          <w:sz w:val="20"/>
          <w:szCs w:val="20"/>
        </w:rPr>
        <w:t xml:space="preserve">Esta </w:t>
      </w:r>
      <w:r w:rsidR="00DE380A" w:rsidRPr="00B06CE1">
        <w:rPr>
          <w:rFonts w:ascii="Arial" w:hAnsi="Arial" w:cs="Arial"/>
          <w:bCs/>
          <w:i/>
          <w:iCs/>
          <w:sz w:val="20"/>
          <w:szCs w:val="20"/>
        </w:rPr>
        <w:t xml:space="preserve">Comissão de Fiscalização Financeira Orçamentária e de Tomada de Contas - CFFOTC (2023/2024), </w:t>
      </w:r>
      <w:r w:rsidR="00DE380A" w:rsidRPr="00B06CE1">
        <w:rPr>
          <w:rFonts w:ascii="Arial" w:hAnsi="Arial" w:cs="Arial"/>
          <w:i/>
          <w:iCs/>
          <w:sz w:val="20"/>
          <w:szCs w:val="20"/>
        </w:rPr>
        <w:t>após estudo e análise do processo em evidência decidiu, a favor da aprovação das Contas, seguindo, pois, a conclusão do Parecer Prévio do Egrégio Tribunal de Contas do Estado de Minas Gerais e Parecer da Controladoria Geral do Legislativo de nº. 053/2023</w:t>
      </w:r>
      <w:r w:rsidR="00DE380A" w:rsidRPr="00B06CE1">
        <w:rPr>
          <w:rFonts w:ascii="Verdana" w:hAnsi="Verdana"/>
          <w:i/>
          <w:iCs/>
          <w:sz w:val="20"/>
          <w:szCs w:val="20"/>
        </w:rPr>
        <w:t>.</w:t>
      </w:r>
      <w:r w:rsidRPr="00B06CE1">
        <w:rPr>
          <w:rFonts w:ascii="Verdana" w:hAnsi="Verdana"/>
          <w:i/>
          <w:iCs/>
          <w:sz w:val="20"/>
          <w:szCs w:val="20"/>
        </w:rPr>
        <w:t>”.</w:t>
      </w:r>
    </w:p>
    <w:p w14:paraId="50384F1A" w14:textId="3C766D8E" w:rsidR="00F0276B" w:rsidRPr="00B06CE1" w:rsidRDefault="00F0276B" w:rsidP="006962C7">
      <w:pPr>
        <w:ind w:firstLine="2268"/>
        <w:jc w:val="both"/>
        <w:rPr>
          <w:rFonts w:ascii="Verdana" w:hAnsi="Verdana" w:cs="Calibri"/>
          <w:color w:val="333333"/>
          <w:shd w:val="clear" w:color="auto" w:fill="FFFFFF"/>
        </w:rPr>
      </w:pPr>
      <w:r w:rsidRPr="00B06CE1">
        <w:rPr>
          <w:rFonts w:ascii="Verdana" w:hAnsi="Verdana" w:cs="Calibri"/>
          <w:color w:val="333333"/>
          <w:shd w:val="clear" w:color="auto" w:fill="FFFFFF"/>
        </w:rPr>
        <w:t xml:space="preserve">Com o propósito de consagrar o princípio da transparência dos atos e contratos da Administração pública, a Constituição Federal de 1988 estabelece variadas formas de controle dos atos da Administração, todas direcionadas à </w:t>
      </w:r>
      <w:r w:rsidR="00864C25" w:rsidRPr="00B06CE1">
        <w:rPr>
          <w:rFonts w:ascii="Verdana" w:hAnsi="Verdana" w:cs="Calibri"/>
          <w:color w:val="333333"/>
          <w:shd w:val="clear" w:color="auto" w:fill="FFFFFF"/>
        </w:rPr>
        <w:t>con</w:t>
      </w:r>
      <w:r w:rsidRPr="00B06CE1">
        <w:rPr>
          <w:rFonts w:ascii="Verdana" w:hAnsi="Verdana" w:cs="Calibri"/>
          <w:color w:val="333333"/>
          <w:shd w:val="clear" w:color="auto" w:fill="FFFFFF"/>
        </w:rPr>
        <w:t>formação da ação administrativa ao princípio da legalidade.</w:t>
      </w:r>
    </w:p>
    <w:p w14:paraId="0A41876B" w14:textId="42041419" w:rsidR="00D7419E" w:rsidRPr="00B06CE1" w:rsidRDefault="0053407E" w:rsidP="006962C7">
      <w:pPr>
        <w:ind w:firstLine="2268"/>
        <w:jc w:val="both"/>
        <w:rPr>
          <w:rFonts w:ascii="Verdana" w:hAnsi="Verdana" w:cs="Calibri"/>
          <w:color w:val="333333"/>
          <w:shd w:val="clear" w:color="auto" w:fill="FFFFFF"/>
        </w:rPr>
      </w:pPr>
      <w:r w:rsidRPr="00B06CE1">
        <w:rPr>
          <w:rFonts w:ascii="Verdana" w:hAnsi="Verdana" w:cs="Calibri"/>
          <w:color w:val="333333"/>
          <w:shd w:val="clear" w:color="auto" w:fill="FFFFFF"/>
        </w:rPr>
        <w:lastRenderedPageBreak/>
        <w:t>No que se refere ao Poder Legislativo, o</w:t>
      </w:r>
      <w:r w:rsidR="00F0276B" w:rsidRPr="00B06CE1">
        <w:rPr>
          <w:rFonts w:ascii="Verdana" w:hAnsi="Verdana" w:cs="Calibri"/>
          <w:color w:val="333333"/>
          <w:shd w:val="clear" w:color="auto" w:fill="FFFFFF"/>
        </w:rPr>
        <w:t xml:space="preserve"> desempenho da função fiscalizadora p</w:t>
      </w:r>
      <w:r w:rsidR="00E638D8" w:rsidRPr="00B06CE1">
        <w:rPr>
          <w:rFonts w:ascii="Verdana" w:hAnsi="Verdana" w:cs="Calibri"/>
          <w:color w:val="333333"/>
          <w:shd w:val="clear" w:color="auto" w:fill="FFFFFF"/>
        </w:rPr>
        <w:t>or esse Poder</w:t>
      </w:r>
      <w:r w:rsidR="00F0276B" w:rsidRPr="00B06CE1">
        <w:rPr>
          <w:rFonts w:ascii="Verdana" w:hAnsi="Verdana" w:cs="Calibri"/>
          <w:color w:val="333333"/>
          <w:shd w:val="clear" w:color="auto" w:fill="FFFFFF"/>
        </w:rPr>
        <w:t xml:space="preserve"> pode assumir duas vertentes, quais sejam, político-administr</w:t>
      </w:r>
      <w:r w:rsidR="00D7419E" w:rsidRPr="00B06CE1">
        <w:rPr>
          <w:rFonts w:ascii="Verdana" w:hAnsi="Verdana" w:cs="Calibri"/>
          <w:color w:val="333333"/>
          <w:shd w:val="clear" w:color="auto" w:fill="FFFFFF"/>
        </w:rPr>
        <w:t>a</w:t>
      </w:r>
      <w:r w:rsidR="00F0276B" w:rsidRPr="00B06CE1">
        <w:rPr>
          <w:rFonts w:ascii="Verdana" w:hAnsi="Verdana" w:cs="Calibri"/>
          <w:color w:val="333333"/>
          <w:shd w:val="clear" w:color="auto" w:fill="FFFFFF"/>
        </w:rPr>
        <w:t>tiva e financeiro</w:t>
      </w:r>
      <w:r w:rsidR="00D7419E" w:rsidRPr="00B06CE1">
        <w:rPr>
          <w:rFonts w:ascii="Verdana" w:hAnsi="Verdana" w:cs="Calibri"/>
          <w:color w:val="333333"/>
          <w:shd w:val="clear" w:color="auto" w:fill="FFFFFF"/>
        </w:rPr>
        <w:t>-</w:t>
      </w:r>
      <w:r w:rsidR="00F0276B" w:rsidRPr="00B06CE1">
        <w:rPr>
          <w:rFonts w:ascii="Verdana" w:hAnsi="Verdana" w:cs="Calibri"/>
          <w:color w:val="333333"/>
          <w:shd w:val="clear" w:color="auto" w:fill="FFFFFF"/>
        </w:rPr>
        <w:t>orçamentária, este último com o auxílio técnico do Tribunal de Contas. Na segunda vertente, o Legislativo realiza a análise contábil, financeira, orçamentária, operacional e patrimonial das contas da Administração p</w:t>
      </w:r>
      <w:r w:rsidR="00D7419E" w:rsidRPr="00B06CE1">
        <w:rPr>
          <w:rFonts w:ascii="Verdana" w:hAnsi="Verdana" w:cs="Calibri"/>
          <w:color w:val="333333"/>
          <w:shd w:val="clear" w:color="auto" w:fill="FFFFFF"/>
        </w:rPr>
        <w:t>ú</w:t>
      </w:r>
      <w:r w:rsidR="00F0276B" w:rsidRPr="00B06CE1">
        <w:rPr>
          <w:rFonts w:ascii="Verdana" w:hAnsi="Verdana" w:cs="Calibri"/>
          <w:color w:val="333333"/>
          <w:shd w:val="clear" w:color="auto" w:fill="FFFFFF"/>
        </w:rPr>
        <w:t xml:space="preserve">blica direta e indireta, em conformidade com as normas constitucionais, as quais, por força do princípio da simetria das formas (art. 25, </w:t>
      </w:r>
      <w:r w:rsidR="00F0276B" w:rsidRPr="00B06CE1">
        <w:rPr>
          <w:rFonts w:ascii="Verdana" w:hAnsi="Verdana" w:cs="Calibri"/>
          <w:i/>
          <w:iCs/>
          <w:color w:val="333333"/>
          <w:shd w:val="clear" w:color="auto" w:fill="FFFFFF"/>
        </w:rPr>
        <w:t>caput</w:t>
      </w:r>
      <w:r w:rsidR="00F0276B" w:rsidRPr="00B06CE1">
        <w:rPr>
          <w:rFonts w:ascii="Verdana" w:hAnsi="Verdana" w:cs="Calibri"/>
          <w:color w:val="333333"/>
          <w:shd w:val="clear" w:color="auto" w:fill="FFFFFF"/>
        </w:rPr>
        <w:t>, parte final</w:t>
      </w:r>
      <w:r w:rsidR="00D7419E" w:rsidRPr="00B06CE1">
        <w:rPr>
          <w:rFonts w:ascii="Verdana" w:hAnsi="Verdana" w:cs="Calibri"/>
          <w:color w:val="333333"/>
          <w:shd w:val="clear" w:color="auto" w:fill="FFFFFF"/>
        </w:rPr>
        <w:t xml:space="preserve">; e, 29, </w:t>
      </w:r>
      <w:r w:rsidR="00D7419E" w:rsidRPr="00B06CE1">
        <w:rPr>
          <w:rFonts w:ascii="Verdana" w:hAnsi="Verdana" w:cs="Calibri"/>
          <w:i/>
          <w:iCs/>
          <w:color w:val="333333"/>
          <w:shd w:val="clear" w:color="auto" w:fill="FFFFFF"/>
        </w:rPr>
        <w:t>caput,</w:t>
      </w:r>
      <w:r w:rsidR="00D7419E" w:rsidRPr="00B06CE1">
        <w:rPr>
          <w:rFonts w:ascii="Verdana" w:hAnsi="Verdana" w:cs="Calibri"/>
          <w:color w:val="333333"/>
          <w:shd w:val="clear" w:color="auto" w:fill="FFFFFF"/>
        </w:rPr>
        <w:t xml:space="preserve"> parte final, art. 32, caput, parte final da CF) são de reprodução obrigatória pelas demais esferas de Governo.</w:t>
      </w:r>
    </w:p>
    <w:p w14:paraId="1E34E5C2" w14:textId="682DC15E" w:rsidR="00F0276B" w:rsidRPr="00B06CE1" w:rsidRDefault="00D7419E" w:rsidP="006962C7">
      <w:pPr>
        <w:ind w:firstLine="2268"/>
        <w:jc w:val="both"/>
        <w:rPr>
          <w:rFonts w:ascii="Verdana" w:hAnsi="Verdana" w:cs="Calibri"/>
          <w:color w:val="333333"/>
          <w:shd w:val="clear" w:color="auto" w:fill="FFFFFF"/>
        </w:rPr>
      </w:pPr>
      <w:r w:rsidRPr="00B06CE1">
        <w:rPr>
          <w:rFonts w:ascii="Verdana" w:hAnsi="Verdana" w:cs="Calibri"/>
          <w:color w:val="333333"/>
          <w:shd w:val="clear" w:color="auto" w:fill="FFFFFF"/>
        </w:rPr>
        <w:t xml:space="preserve">Diante desta sistemática, </w:t>
      </w:r>
      <w:r w:rsidR="00B06CE1" w:rsidRPr="00B06CE1">
        <w:rPr>
          <w:rFonts w:ascii="Verdana" w:hAnsi="Verdana" w:cs="Calibri"/>
          <w:color w:val="333333"/>
          <w:shd w:val="clear" w:color="auto" w:fill="FFFFFF"/>
        </w:rPr>
        <w:t xml:space="preserve">no âmbito do Município, </w:t>
      </w:r>
      <w:r w:rsidRPr="00B06CE1">
        <w:rPr>
          <w:rFonts w:ascii="Verdana" w:hAnsi="Verdana" w:cs="Calibri"/>
          <w:color w:val="333333"/>
          <w:shd w:val="clear" w:color="auto" w:fill="FFFFFF"/>
        </w:rPr>
        <w:t>à Câmara Municipal com</w:t>
      </w:r>
      <w:r w:rsidR="00FD07B3" w:rsidRPr="00B06CE1">
        <w:rPr>
          <w:rFonts w:ascii="Verdana" w:hAnsi="Verdana" w:cs="Calibri"/>
          <w:color w:val="333333"/>
          <w:shd w:val="clear" w:color="auto" w:fill="FFFFFF"/>
        </w:rPr>
        <w:t>p</w:t>
      </w:r>
      <w:r w:rsidRPr="00B06CE1">
        <w:rPr>
          <w:rFonts w:ascii="Verdana" w:hAnsi="Verdana" w:cs="Calibri"/>
          <w:color w:val="333333"/>
          <w:shd w:val="clear" w:color="auto" w:fill="FFFFFF"/>
        </w:rPr>
        <w:t>ete a missão de controle externo das contas públicas, possibilitando-lhe julgar as contas anuais do Prefeito com o auxílio da Corte de Contas (art. 31 e seu § 1º da CF), cujo parecer prévio somente deixará de prevalecer pelo voto da maioria qualificada dos Vereadores, no caso, 2/3 (§ 2º, do art. 31 da CF)</w:t>
      </w:r>
      <w:r w:rsidR="00FD07B3" w:rsidRPr="00B06CE1">
        <w:rPr>
          <w:rFonts w:ascii="Verdana" w:hAnsi="Verdana" w:cs="Calibri"/>
          <w:color w:val="333333"/>
          <w:shd w:val="clear" w:color="auto" w:fill="FFFFFF"/>
        </w:rPr>
        <w:t>.</w:t>
      </w:r>
    </w:p>
    <w:p w14:paraId="7E381DB7" w14:textId="14F23683" w:rsidR="00FD07B3" w:rsidRPr="00B06CE1" w:rsidRDefault="00FD07B3" w:rsidP="006962C7">
      <w:pPr>
        <w:ind w:firstLine="2268"/>
        <w:jc w:val="both"/>
        <w:rPr>
          <w:rFonts w:ascii="Verdana" w:hAnsi="Verdana" w:cs="Calibri"/>
          <w:color w:val="333333"/>
          <w:shd w:val="clear" w:color="auto" w:fill="FFFFFF"/>
        </w:rPr>
      </w:pPr>
      <w:r w:rsidRPr="00B06CE1">
        <w:rPr>
          <w:rFonts w:ascii="Verdana" w:hAnsi="Verdana" w:cs="Calibri"/>
          <w:color w:val="333333"/>
          <w:shd w:val="clear" w:color="auto" w:fill="FFFFFF"/>
        </w:rPr>
        <w:t>O Legislativo é o único responsável pela tomada de contas do Chefe do Executivo, contando, para tanto, com o auxílio técnico do Tribunal de Contas. Reputa-se, sobremaneira, função de cunho parlamentar indelegável, uma vez que nos regimes democráticos o povo delega poderes não só de legislação, mas, sobretudo, de fiscalização a seus mandatários na</w:t>
      </w:r>
      <w:r w:rsidR="002C53F7" w:rsidRPr="00B06CE1">
        <w:rPr>
          <w:rFonts w:ascii="Verdana" w:hAnsi="Verdana" w:cs="Calibri"/>
          <w:color w:val="333333"/>
          <w:shd w:val="clear" w:color="auto" w:fill="FFFFFF"/>
        </w:rPr>
        <w:t>s</w:t>
      </w:r>
      <w:r w:rsidRPr="00B06CE1">
        <w:rPr>
          <w:rFonts w:ascii="Verdana" w:hAnsi="Verdana" w:cs="Calibri"/>
          <w:color w:val="333333"/>
          <w:shd w:val="clear" w:color="auto" w:fill="FFFFFF"/>
        </w:rPr>
        <w:t xml:space="preserve"> Câmara</w:t>
      </w:r>
      <w:r w:rsidR="002C53F7" w:rsidRPr="00B06CE1">
        <w:rPr>
          <w:rFonts w:ascii="Verdana" w:hAnsi="Verdana" w:cs="Calibri"/>
          <w:color w:val="333333"/>
          <w:shd w:val="clear" w:color="auto" w:fill="FFFFFF"/>
        </w:rPr>
        <w:t>s, inclusive o julgamento político do Prefeito.</w:t>
      </w:r>
    </w:p>
    <w:p w14:paraId="2B21FD42" w14:textId="04FBB6C7" w:rsidR="002C53F7" w:rsidRPr="00B06CE1" w:rsidRDefault="002C53F7" w:rsidP="006962C7">
      <w:pPr>
        <w:ind w:firstLine="2268"/>
        <w:jc w:val="both"/>
        <w:rPr>
          <w:rFonts w:ascii="Verdana" w:hAnsi="Verdana" w:cs="Calibri"/>
          <w:color w:val="333333"/>
          <w:shd w:val="clear" w:color="auto" w:fill="FFFFFF"/>
        </w:rPr>
      </w:pPr>
      <w:r w:rsidRPr="00B06CE1">
        <w:rPr>
          <w:rFonts w:ascii="Verdana" w:hAnsi="Verdana" w:cs="Calibri"/>
          <w:color w:val="333333"/>
          <w:shd w:val="clear" w:color="auto" w:fill="FFFFFF"/>
        </w:rPr>
        <w:t>A propósito vale transcrever o que estabelece o art. 31 da Carta Magna:</w:t>
      </w:r>
    </w:p>
    <w:p w14:paraId="38E93753" w14:textId="44B21617" w:rsidR="002C53F7" w:rsidRPr="00B06CE1" w:rsidRDefault="002C53F7" w:rsidP="002C53F7">
      <w:pPr>
        <w:pStyle w:val="NormalWeb"/>
        <w:shd w:val="clear" w:color="auto" w:fill="FFFFFF"/>
        <w:ind w:firstLine="57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06CE1">
        <w:rPr>
          <w:rFonts w:ascii="Verdana" w:hAnsi="Verdana" w:cs="Calibri"/>
          <w:i/>
          <w:iCs/>
          <w:color w:val="333333"/>
          <w:sz w:val="22"/>
          <w:szCs w:val="22"/>
          <w:shd w:val="clear" w:color="auto" w:fill="FFFFFF"/>
        </w:rPr>
        <w:t xml:space="preserve">         </w:t>
      </w:r>
      <w:r w:rsidRPr="00B06CE1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 xml:space="preserve">          “</w:t>
      </w:r>
      <w:bookmarkStart w:id="1" w:name="cf-88-parte-1-titulo-3-capitulo-4-artigo"/>
      <w:bookmarkStart w:id="2" w:name="art31"/>
      <w:bookmarkEnd w:id="1"/>
      <w:bookmarkEnd w:id="2"/>
      <w:r w:rsidRPr="00B06CE1">
        <w:rPr>
          <w:rFonts w:ascii="Arial" w:hAnsi="Arial" w:cs="Arial"/>
          <w:i/>
          <w:iCs/>
          <w:color w:val="000000"/>
          <w:sz w:val="20"/>
          <w:szCs w:val="20"/>
        </w:rPr>
        <w:t>Art. 31. A fiscalização do Município será exercida pelo Poder Legislativo Municipal, mediante controle externo, e pelos sistemas de controle interno do Poder Executivo Municipal, na forma da lei.</w:t>
      </w:r>
    </w:p>
    <w:p w14:paraId="65FC34CE" w14:textId="09816021" w:rsidR="002C53F7" w:rsidRPr="00B06CE1" w:rsidRDefault="002C53F7" w:rsidP="002C53F7">
      <w:pPr>
        <w:pStyle w:val="NormalWeb"/>
        <w:shd w:val="clear" w:color="auto" w:fill="FFFFFF"/>
        <w:ind w:firstLine="57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3" w:name="31§1"/>
      <w:bookmarkEnd w:id="3"/>
      <w:r w:rsidRPr="00B06CE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§ 1º O controle externo da Câmara Municipal será exercido com o auxílio dos Tribunais de Contas dos Estados ou do Município ou dos Conselhos ou Tribunais de Contas dos Municípios, onde houver.</w:t>
      </w:r>
    </w:p>
    <w:p w14:paraId="3BBC4459" w14:textId="77777777" w:rsidR="002C53F7" w:rsidRPr="00B06CE1" w:rsidRDefault="002C53F7" w:rsidP="002C53F7">
      <w:pPr>
        <w:pStyle w:val="NormalWeb"/>
        <w:shd w:val="clear" w:color="auto" w:fill="FFFFFF"/>
        <w:ind w:firstLine="57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art31§2"/>
      <w:bookmarkEnd w:id="4"/>
      <w:r w:rsidRPr="00B06CE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§ 2º O parecer prévio, emitido pelo órgão competente sobre as contas que o Prefeito deve anualmente prestar, só deixará de prevalecer por decisão de dois terços dos membros da Câmara Municipal</w:t>
      </w:r>
      <w:r w:rsidRPr="00B06CE1">
        <w:rPr>
          <w:rFonts w:ascii="Arial" w:hAnsi="Arial" w:cs="Arial"/>
          <w:color w:val="000000"/>
          <w:sz w:val="20"/>
          <w:szCs w:val="20"/>
        </w:rPr>
        <w:t>.</w:t>
      </w:r>
    </w:p>
    <w:p w14:paraId="60288CC7" w14:textId="3ACBF493" w:rsidR="002C53F7" w:rsidRPr="00B06CE1" w:rsidRDefault="002C53F7" w:rsidP="002C53F7">
      <w:pPr>
        <w:pStyle w:val="NormalWeb"/>
        <w:shd w:val="clear" w:color="auto" w:fill="FFFFFF"/>
        <w:ind w:firstLine="570"/>
        <w:jc w:val="both"/>
        <w:rPr>
          <w:rFonts w:ascii="Arial" w:hAnsi="Arial" w:cs="Arial"/>
          <w:color w:val="000000"/>
          <w:sz w:val="20"/>
          <w:szCs w:val="20"/>
        </w:rPr>
      </w:pPr>
      <w:r w:rsidRPr="00B06CE1">
        <w:rPr>
          <w:rFonts w:ascii="Arial" w:hAnsi="Arial" w:cs="Arial"/>
          <w:color w:val="000000"/>
          <w:sz w:val="20"/>
          <w:szCs w:val="20"/>
        </w:rPr>
        <w:t xml:space="preserve">                            (...)”</w:t>
      </w:r>
    </w:p>
    <w:p w14:paraId="3D728BC3" w14:textId="67FC76E0" w:rsidR="00D23B50" w:rsidRPr="00B06CE1" w:rsidRDefault="00D23B50" w:rsidP="002C53F7">
      <w:pPr>
        <w:pStyle w:val="NormalWeb"/>
        <w:shd w:val="clear" w:color="auto" w:fill="FFFFFF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B06CE1">
        <w:rPr>
          <w:rFonts w:ascii="Verdana" w:hAnsi="Verdana" w:cs="Arial"/>
          <w:color w:val="000000"/>
          <w:sz w:val="22"/>
          <w:szCs w:val="22"/>
        </w:rPr>
        <w:t xml:space="preserve">                  O julgamento das contas do Prefeito é, de fato e de direito, de competência exclusiva da Câmara Municipal (art. 44, VII, da LOM). O Tribunal de Contas figura,</w:t>
      </w:r>
      <w:r w:rsidR="00F26378" w:rsidRPr="00B06CE1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B06CE1">
        <w:rPr>
          <w:rFonts w:ascii="Verdana" w:hAnsi="Verdana" w:cs="Arial"/>
          <w:color w:val="000000"/>
          <w:sz w:val="22"/>
          <w:szCs w:val="22"/>
        </w:rPr>
        <w:t xml:space="preserve">nessa arena, como órgão opinativo, cuja incumbência não é </w:t>
      </w:r>
      <w:proofErr w:type="gramStart"/>
      <w:r w:rsidRPr="00B06CE1">
        <w:rPr>
          <w:rFonts w:ascii="Verdana" w:hAnsi="Verdana" w:cs="Arial"/>
          <w:color w:val="000000"/>
          <w:sz w:val="22"/>
          <w:szCs w:val="22"/>
        </w:rPr>
        <w:t>outra senão</w:t>
      </w:r>
      <w:proofErr w:type="gramEnd"/>
      <w:r w:rsidRPr="00B06CE1">
        <w:rPr>
          <w:rFonts w:ascii="Verdana" w:hAnsi="Verdana" w:cs="Arial"/>
          <w:color w:val="000000"/>
          <w:sz w:val="22"/>
          <w:szCs w:val="22"/>
        </w:rPr>
        <w:t xml:space="preserve"> exarar parecer acerca da apreciação das contas sob seu aspecto técnico mas, evidentemente, é o Legislativo o ente </w:t>
      </w:r>
      <w:r w:rsidRPr="00B06CE1">
        <w:rPr>
          <w:rFonts w:ascii="Verdana" w:hAnsi="Verdana" w:cs="Arial"/>
          <w:color w:val="000000"/>
          <w:sz w:val="22"/>
          <w:szCs w:val="22"/>
        </w:rPr>
        <w:lastRenderedPageBreak/>
        <w:t xml:space="preserve">legítimo para decidir sobre sua aprovação ou rejeição. Pode, inclusive, divergir da opinião da Corte de Contas, desde que o delibere mediante o quórum de dois terços de seus membros, conforme comando constitucional aqui aludido. O que não se </w:t>
      </w:r>
      <w:proofErr w:type="spellStart"/>
      <w:r w:rsidRPr="00B06CE1">
        <w:rPr>
          <w:rFonts w:ascii="Verdana" w:hAnsi="Verdana" w:cs="Arial"/>
          <w:color w:val="000000"/>
          <w:sz w:val="22"/>
          <w:szCs w:val="22"/>
        </w:rPr>
        <w:t>admitie</w:t>
      </w:r>
      <w:proofErr w:type="spellEnd"/>
      <w:r w:rsidRPr="00B06CE1">
        <w:rPr>
          <w:rFonts w:ascii="Verdana" w:hAnsi="Verdana" w:cs="Arial"/>
          <w:color w:val="000000"/>
          <w:sz w:val="22"/>
          <w:szCs w:val="22"/>
        </w:rPr>
        <w:t>, em face da ordem constitucional vigente, é que os Vereadores não exerçam as funções que lhe são atribuídas pela Constituição</w:t>
      </w:r>
      <w:r w:rsidR="00681750" w:rsidRPr="00B06CE1">
        <w:rPr>
          <w:rFonts w:ascii="Verdana" w:hAnsi="Verdana" w:cs="Arial"/>
          <w:color w:val="000000"/>
          <w:sz w:val="22"/>
          <w:szCs w:val="22"/>
        </w:rPr>
        <w:t xml:space="preserve">, no caso a julgadora das contas do Executivo municipal, sob pena de responsabilidade dos Vereadores, notadamente de seu Presidente </w:t>
      </w:r>
      <w:r w:rsidR="00B06CE1" w:rsidRPr="00B06CE1">
        <w:rPr>
          <w:rFonts w:ascii="Verdana" w:hAnsi="Verdana" w:cs="Arial"/>
          <w:color w:val="000000"/>
          <w:sz w:val="22"/>
          <w:szCs w:val="22"/>
        </w:rPr>
        <w:t xml:space="preserve">que é o </w:t>
      </w:r>
      <w:r w:rsidR="00681750" w:rsidRPr="00B06CE1">
        <w:rPr>
          <w:rFonts w:ascii="Verdana" w:hAnsi="Verdana" w:cs="Arial"/>
          <w:color w:val="000000"/>
          <w:sz w:val="22"/>
          <w:szCs w:val="22"/>
        </w:rPr>
        <w:t>responsável pela direção dos trabalhos Legislativos.</w:t>
      </w:r>
    </w:p>
    <w:p w14:paraId="103CBAEC" w14:textId="451D11C0" w:rsidR="00681750" w:rsidRPr="00B06CE1" w:rsidRDefault="004E61F8" w:rsidP="002C53F7">
      <w:pPr>
        <w:pStyle w:val="NormalWeb"/>
        <w:shd w:val="clear" w:color="auto" w:fill="FFFFFF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B06CE1">
        <w:rPr>
          <w:rFonts w:ascii="Verdana" w:hAnsi="Verdana" w:cs="Arial"/>
          <w:color w:val="000000"/>
          <w:sz w:val="22"/>
          <w:szCs w:val="22"/>
        </w:rPr>
        <w:t xml:space="preserve">                 </w:t>
      </w:r>
      <w:r w:rsidR="00681750" w:rsidRPr="00B06CE1">
        <w:rPr>
          <w:rFonts w:ascii="Verdana" w:hAnsi="Verdana" w:cs="Arial"/>
          <w:color w:val="000000"/>
          <w:sz w:val="22"/>
          <w:szCs w:val="22"/>
        </w:rPr>
        <w:t>A matéria</w:t>
      </w:r>
      <w:r w:rsidR="00B06CE1" w:rsidRPr="00B06CE1">
        <w:rPr>
          <w:rFonts w:ascii="Verdana" w:hAnsi="Verdana" w:cs="Arial"/>
          <w:color w:val="000000"/>
          <w:sz w:val="22"/>
          <w:szCs w:val="22"/>
        </w:rPr>
        <w:t xml:space="preserve"> em tela</w:t>
      </w:r>
      <w:r w:rsidR="00681750" w:rsidRPr="00B06CE1">
        <w:rPr>
          <w:rFonts w:ascii="Verdana" w:hAnsi="Verdana" w:cs="Arial"/>
          <w:color w:val="000000"/>
          <w:sz w:val="22"/>
          <w:szCs w:val="22"/>
        </w:rPr>
        <w:t xml:space="preserve"> se coaduna com o Regimento Interno desta Casa, tratando-se de </w:t>
      </w:r>
      <w:r w:rsidRPr="00B06CE1">
        <w:rPr>
          <w:rFonts w:ascii="Verdana" w:hAnsi="Verdana" w:cs="Arial"/>
          <w:color w:val="000000"/>
          <w:sz w:val="22"/>
          <w:szCs w:val="22"/>
        </w:rPr>
        <w:t>questão</w:t>
      </w:r>
      <w:r w:rsidR="00681750" w:rsidRPr="00B06CE1">
        <w:rPr>
          <w:rFonts w:ascii="Verdana" w:hAnsi="Verdana" w:cs="Arial"/>
          <w:color w:val="000000"/>
          <w:sz w:val="22"/>
          <w:szCs w:val="22"/>
        </w:rPr>
        <w:t xml:space="preserve"> financeiro-orçamentária atinente à Comissão de Fiscalização Financeira, Orçamentária e de Tomada de Contas – CFFOTC, a quem compete analisar o parecer prévio do Tribunal de Contas do Estado de Minas Gerais e sobre ele emitir parecer que concluirá por projeto de resolução, nos termos do art. 210, </w:t>
      </w:r>
      <w:r w:rsidR="00681750" w:rsidRPr="00B06CE1">
        <w:rPr>
          <w:rFonts w:ascii="Verdana" w:hAnsi="Verdana" w:cs="Arial"/>
          <w:i/>
          <w:iCs/>
          <w:color w:val="000000"/>
          <w:sz w:val="22"/>
          <w:szCs w:val="22"/>
        </w:rPr>
        <w:t>caput</w:t>
      </w:r>
      <w:r w:rsidR="00681750" w:rsidRPr="00B06CE1">
        <w:rPr>
          <w:rFonts w:ascii="Verdana" w:hAnsi="Verdana" w:cs="Arial"/>
          <w:color w:val="000000"/>
          <w:sz w:val="22"/>
          <w:szCs w:val="22"/>
        </w:rPr>
        <w:t xml:space="preserve"> do RI abaixo transcrito:</w:t>
      </w:r>
    </w:p>
    <w:p w14:paraId="0804EBC0" w14:textId="32B37AB0" w:rsidR="00681750" w:rsidRPr="00B06CE1" w:rsidRDefault="004E61F8" w:rsidP="002C53F7">
      <w:pPr>
        <w:pStyle w:val="NormalWeb"/>
        <w:shd w:val="clear" w:color="auto" w:fill="FFFFFF"/>
        <w:ind w:firstLine="57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06CE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</w:t>
      </w:r>
      <w:r w:rsidR="00681750" w:rsidRPr="00B06CE1">
        <w:rPr>
          <w:rFonts w:ascii="Arial" w:hAnsi="Arial" w:cs="Arial"/>
          <w:i/>
          <w:iCs/>
          <w:color w:val="000000"/>
          <w:sz w:val="20"/>
          <w:szCs w:val="20"/>
        </w:rPr>
        <w:t>“Art. 210</w:t>
      </w:r>
      <w:r w:rsidRPr="00B06CE1">
        <w:rPr>
          <w:rFonts w:ascii="Arial" w:hAnsi="Arial" w:cs="Arial"/>
          <w:i/>
          <w:iCs/>
          <w:color w:val="000000"/>
          <w:sz w:val="20"/>
          <w:szCs w:val="20"/>
        </w:rPr>
        <w:t xml:space="preserve"> Recebido o parecer prévio do Tribunal de Contas do Estado sobre as contas do Prefeito, o Presidente determinará a sua distribuição em avulsos encaminhando o processo à Comissão de Fiscalização Financeira e Orçamentária e de Tomada de Contas para, no prazo de 20 dias uteis, emitir parecer que concluirá por projeto de resolução.</w:t>
      </w:r>
    </w:p>
    <w:p w14:paraId="54780E74" w14:textId="233CE19C" w:rsidR="004E61F8" w:rsidRPr="00B06CE1" w:rsidRDefault="004E61F8" w:rsidP="002C53F7">
      <w:pPr>
        <w:pStyle w:val="NormalWeb"/>
        <w:shd w:val="clear" w:color="auto" w:fill="FFFFFF"/>
        <w:ind w:firstLine="57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06CE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(...)”</w:t>
      </w:r>
    </w:p>
    <w:p w14:paraId="58BF7966" w14:textId="2B321C5A" w:rsidR="004E61F8" w:rsidRPr="00B06CE1" w:rsidRDefault="00F26378" w:rsidP="002C53F7">
      <w:pPr>
        <w:pStyle w:val="NormalWeb"/>
        <w:shd w:val="clear" w:color="auto" w:fill="FFFFFF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B06CE1">
        <w:rPr>
          <w:rFonts w:ascii="Verdana" w:hAnsi="Verdana" w:cs="Arial"/>
          <w:color w:val="000000"/>
          <w:sz w:val="22"/>
          <w:szCs w:val="22"/>
        </w:rPr>
        <w:t xml:space="preserve">           </w:t>
      </w:r>
      <w:r w:rsidR="004E61F8" w:rsidRPr="00B06CE1">
        <w:rPr>
          <w:rFonts w:ascii="Verdana" w:hAnsi="Verdana" w:cs="Arial"/>
          <w:color w:val="000000"/>
          <w:sz w:val="22"/>
          <w:szCs w:val="22"/>
        </w:rPr>
        <w:t xml:space="preserve">Desta forma, nada vejo que possa impossibilitar </w:t>
      </w:r>
      <w:r w:rsidR="00B06CE1" w:rsidRPr="00B06CE1">
        <w:rPr>
          <w:rFonts w:ascii="Verdana" w:hAnsi="Verdana" w:cs="Arial"/>
          <w:color w:val="000000"/>
          <w:sz w:val="22"/>
          <w:szCs w:val="22"/>
        </w:rPr>
        <w:t>a</w:t>
      </w:r>
      <w:r w:rsidR="004E61F8" w:rsidRPr="00B06CE1">
        <w:rPr>
          <w:rFonts w:ascii="Verdana" w:hAnsi="Verdana" w:cs="Arial"/>
          <w:color w:val="000000"/>
          <w:sz w:val="22"/>
          <w:szCs w:val="22"/>
        </w:rPr>
        <w:t xml:space="preserve"> normal tramitação </w:t>
      </w:r>
      <w:r w:rsidR="00B06CE1" w:rsidRPr="00B06CE1">
        <w:rPr>
          <w:rFonts w:ascii="Verdana" w:hAnsi="Verdana" w:cs="Arial"/>
          <w:color w:val="000000"/>
          <w:sz w:val="22"/>
          <w:szCs w:val="22"/>
        </w:rPr>
        <w:t xml:space="preserve">da propositura em tela </w:t>
      </w:r>
      <w:r w:rsidR="004E61F8" w:rsidRPr="00B06CE1">
        <w:rPr>
          <w:rFonts w:ascii="Verdana" w:hAnsi="Verdana" w:cs="Arial"/>
          <w:color w:val="000000"/>
          <w:sz w:val="22"/>
          <w:szCs w:val="22"/>
        </w:rPr>
        <w:t>nesta Casa</w:t>
      </w:r>
      <w:r w:rsidR="00B06CE1" w:rsidRPr="00B06CE1">
        <w:rPr>
          <w:rFonts w:ascii="Verdana" w:hAnsi="Verdana" w:cs="Arial"/>
          <w:color w:val="000000"/>
          <w:sz w:val="22"/>
          <w:szCs w:val="22"/>
        </w:rPr>
        <w:t xml:space="preserve"> Legislativa.</w:t>
      </w:r>
    </w:p>
    <w:p w14:paraId="48302372" w14:textId="7B1D93FB" w:rsidR="00F26378" w:rsidRPr="00B06CE1" w:rsidRDefault="00F26378" w:rsidP="00F26378">
      <w:pPr>
        <w:pStyle w:val="NormalWeb"/>
        <w:shd w:val="clear" w:color="auto" w:fill="FFFFFF"/>
        <w:ind w:firstLine="570"/>
        <w:jc w:val="both"/>
        <w:rPr>
          <w:rFonts w:ascii="Verdana" w:hAnsi="Verdana"/>
          <w:sz w:val="22"/>
          <w:szCs w:val="22"/>
        </w:rPr>
      </w:pPr>
      <w:r w:rsidRPr="00B06CE1">
        <w:rPr>
          <w:rFonts w:ascii="Verdana" w:hAnsi="Verdana" w:cs="Arial"/>
          <w:color w:val="000000"/>
          <w:sz w:val="22"/>
          <w:szCs w:val="22"/>
        </w:rPr>
        <w:t xml:space="preserve">            Em face do exposto, entende-se pela legalidade, constitucionalidade e juridicidade do </w:t>
      </w:r>
      <w:r w:rsidRPr="00B06CE1">
        <w:rPr>
          <w:rFonts w:ascii="Verdana" w:hAnsi="Verdana"/>
          <w:sz w:val="22"/>
          <w:szCs w:val="22"/>
        </w:rPr>
        <w:t>Projeto de Resolução nº 16/2023 que “Dispõe sobre a aprovação das contas do Executivo Municipal de Sete Lagoas/MG, referentes ao exercício financeiro de 2021”.</w:t>
      </w:r>
    </w:p>
    <w:p w14:paraId="293341F3" w14:textId="46A41715" w:rsidR="006962C7" w:rsidRPr="00B06CE1" w:rsidRDefault="00F26378" w:rsidP="00B06CE1">
      <w:pPr>
        <w:pStyle w:val="NormalWeb"/>
        <w:shd w:val="clear" w:color="auto" w:fill="FFFFFF"/>
        <w:ind w:firstLine="570"/>
        <w:jc w:val="both"/>
        <w:rPr>
          <w:rFonts w:ascii="Verdana" w:hAnsi="Verdana" w:cs="Calibri"/>
          <w:color w:val="333333"/>
          <w:sz w:val="22"/>
          <w:szCs w:val="22"/>
          <w:shd w:val="clear" w:color="auto" w:fill="FFFFFF"/>
        </w:rPr>
      </w:pPr>
      <w:r w:rsidRPr="00B06CE1">
        <w:rPr>
          <w:rFonts w:ascii="Verdana" w:hAnsi="Verdana"/>
          <w:sz w:val="22"/>
          <w:szCs w:val="22"/>
        </w:rPr>
        <w:t xml:space="preserve">                   </w:t>
      </w:r>
      <w:r w:rsidR="006962C7" w:rsidRPr="00B06CE1">
        <w:rPr>
          <w:rFonts w:ascii="Verdana" w:hAnsi="Verdana" w:cs="Calibri"/>
          <w:color w:val="333333"/>
          <w:sz w:val="22"/>
          <w:szCs w:val="22"/>
          <w:shd w:val="clear" w:color="auto" w:fill="FFFFFF"/>
        </w:rPr>
        <w:t>É o parecer,</w:t>
      </w:r>
      <w:r w:rsidR="00B06CE1">
        <w:rPr>
          <w:rFonts w:ascii="Verdana" w:hAnsi="Verdana" w:cs="Calibri"/>
          <w:color w:val="333333"/>
          <w:shd w:val="clear" w:color="auto" w:fill="FFFFFF"/>
        </w:rPr>
        <w:t xml:space="preserve"> </w:t>
      </w:r>
      <w:r w:rsidR="006962C7" w:rsidRPr="00B06CE1">
        <w:rPr>
          <w:rFonts w:ascii="Verdana" w:hAnsi="Verdana" w:cs="Calibri"/>
          <w:color w:val="333333"/>
          <w:sz w:val="22"/>
          <w:szCs w:val="22"/>
          <w:shd w:val="clear" w:color="auto" w:fill="FFFFFF"/>
        </w:rPr>
        <w:t>s.m.j.</w:t>
      </w:r>
    </w:p>
    <w:p w14:paraId="2E75C52B" w14:textId="77777777" w:rsidR="006962C7" w:rsidRPr="00B06CE1" w:rsidRDefault="006962C7" w:rsidP="006962C7">
      <w:pPr>
        <w:ind w:firstLine="2268"/>
        <w:jc w:val="both"/>
        <w:rPr>
          <w:rFonts w:ascii="Verdana" w:hAnsi="Verdana" w:cs="Calibri"/>
          <w:color w:val="333333"/>
          <w:shd w:val="clear" w:color="auto" w:fill="FFFFFF"/>
        </w:rPr>
      </w:pPr>
    </w:p>
    <w:p w14:paraId="7719DDCE" w14:textId="76F63F31" w:rsidR="006962C7" w:rsidRPr="00B06CE1" w:rsidRDefault="00B06CE1" w:rsidP="00B06CE1">
      <w:pPr>
        <w:jc w:val="both"/>
        <w:rPr>
          <w:rFonts w:ascii="Verdana" w:hAnsi="Verdana" w:cs="Calibri"/>
          <w:color w:val="333333"/>
          <w:shd w:val="clear" w:color="auto" w:fill="FFFFFF"/>
        </w:rPr>
      </w:pPr>
      <w:r>
        <w:rPr>
          <w:rFonts w:ascii="Verdana" w:hAnsi="Verdana" w:cs="Calibri"/>
          <w:color w:val="333333"/>
          <w:shd w:val="clear" w:color="auto" w:fill="FFFFFF"/>
        </w:rPr>
        <w:t xml:space="preserve">                           </w:t>
      </w:r>
      <w:r w:rsidR="006962C7" w:rsidRPr="00B06CE1">
        <w:rPr>
          <w:rFonts w:ascii="Verdana" w:hAnsi="Verdana" w:cs="Calibri"/>
          <w:color w:val="333333"/>
          <w:shd w:val="clear" w:color="auto" w:fill="FFFFFF"/>
        </w:rPr>
        <w:t>Fernando Geraldo Faria Roque</w:t>
      </w:r>
    </w:p>
    <w:p w14:paraId="365F2A36" w14:textId="3F06678D" w:rsidR="006962C7" w:rsidRPr="00B06CE1" w:rsidRDefault="00B06CE1" w:rsidP="00B06CE1">
      <w:pPr>
        <w:jc w:val="both"/>
        <w:rPr>
          <w:rFonts w:ascii="Verdana" w:hAnsi="Verdana" w:cs="Calibri"/>
          <w:color w:val="333333"/>
          <w:shd w:val="clear" w:color="auto" w:fill="FFFFFF"/>
        </w:rPr>
      </w:pPr>
      <w:r>
        <w:rPr>
          <w:rFonts w:ascii="Verdana" w:hAnsi="Verdana" w:cs="Calibri"/>
          <w:color w:val="333333"/>
          <w:shd w:val="clear" w:color="auto" w:fill="FFFFFF"/>
        </w:rPr>
        <w:t xml:space="preserve">                           </w:t>
      </w:r>
      <w:r w:rsidR="006962C7" w:rsidRPr="00B06CE1">
        <w:rPr>
          <w:rFonts w:ascii="Verdana" w:hAnsi="Verdana" w:cs="Calibri"/>
          <w:color w:val="333333"/>
          <w:shd w:val="clear" w:color="auto" w:fill="FFFFFF"/>
        </w:rPr>
        <w:t xml:space="preserve">Procurador do Legislativo </w:t>
      </w:r>
    </w:p>
    <w:p w14:paraId="010F9E91" w14:textId="77777777" w:rsidR="00234942" w:rsidRPr="001357C7" w:rsidRDefault="00234942" w:rsidP="001357C7"/>
    <w:sectPr w:rsidR="00234942" w:rsidRPr="001357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1D10E" w14:textId="77777777" w:rsidR="00863117" w:rsidRDefault="00863117" w:rsidP="003C34B0">
      <w:pPr>
        <w:spacing w:after="0" w:line="240" w:lineRule="auto"/>
      </w:pPr>
      <w:r>
        <w:separator/>
      </w:r>
    </w:p>
  </w:endnote>
  <w:endnote w:type="continuationSeparator" w:id="0">
    <w:p w14:paraId="7B3F6205" w14:textId="77777777" w:rsidR="00863117" w:rsidRDefault="0086311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B3A2" w14:textId="77777777" w:rsidR="003C34B0" w:rsidRDefault="003C34B0">
    <w:pPr>
      <w:pStyle w:val="Rodap"/>
    </w:pPr>
  </w:p>
  <w:p w14:paraId="5BB30A9E" w14:textId="77777777" w:rsidR="003C34B0" w:rsidRDefault="003C34B0">
    <w:pPr>
      <w:pStyle w:val="Rodap"/>
    </w:pPr>
  </w:p>
  <w:p w14:paraId="7EAB3526" w14:textId="77777777" w:rsidR="003C34B0" w:rsidRDefault="003C34B0">
    <w:pPr>
      <w:pStyle w:val="Rodap"/>
    </w:pPr>
  </w:p>
  <w:p w14:paraId="0922E646" w14:textId="77777777" w:rsidR="003C34B0" w:rsidRDefault="003C34B0">
    <w:pPr>
      <w:pStyle w:val="Rodap"/>
    </w:pPr>
  </w:p>
  <w:p w14:paraId="1AE8BB76" w14:textId="77777777" w:rsidR="003C34B0" w:rsidRDefault="003C34B0">
    <w:pPr>
      <w:pStyle w:val="Rodap"/>
    </w:pPr>
  </w:p>
  <w:p w14:paraId="6D6C61E6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1E02C" w14:textId="77777777" w:rsidR="00863117" w:rsidRDefault="00863117" w:rsidP="003C34B0">
      <w:pPr>
        <w:spacing w:after="0" w:line="240" w:lineRule="auto"/>
      </w:pPr>
      <w:r>
        <w:separator/>
      </w:r>
    </w:p>
  </w:footnote>
  <w:footnote w:type="continuationSeparator" w:id="0">
    <w:p w14:paraId="43B501FF" w14:textId="77777777" w:rsidR="00863117" w:rsidRDefault="0086311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4DE0A" w14:textId="77777777" w:rsidR="003C34B0" w:rsidRDefault="002048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43AF14" wp14:editId="48A055D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1075" cy="106775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7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702FE" w14:textId="77777777" w:rsidR="003C34B0" w:rsidRDefault="003C34B0">
    <w:pPr>
      <w:pStyle w:val="Cabealho"/>
    </w:pPr>
  </w:p>
  <w:p w14:paraId="2B8AB08D" w14:textId="77777777" w:rsidR="003C34B0" w:rsidRDefault="003C34B0">
    <w:pPr>
      <w:pStyle w:val="Cabealho"/>
    </w:pPr>
  </w:p>
  <w:p w14:paraId="02A3E8BE" w14:textId="77777777" w:rsidR="003C34B0" w:rsidRDefault="003C34B0">
    <w:pPr>
      <w:pStyle w:val="Cabealho"/>
    </w:pPr>
  </w:p>
  <w:p w14:paraId="65247A7E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1357C7"/>
    <w:rsid w:val="001A7C5E"/>
    <w:rsid w:val="00204839"/>
    <w:rsid w:val="00234942"/>
    <w:rsid w:val="00237664"/>
    <w:rsid w:val="002C53F7"/>
    <w:rsid w:val="003C34B0"/>
    <w:rsid w:val="004E61F8"/>
    <w:rsid w:val="0053407E"/>
    <w:rsid w:val="006142C3"/>
    <w:rsid w:val="006203E8"/>
    <w:rsid w:val="00681750"/>
    <w:rsid w:val="006962C7"/>
    <w:rsid w:val="00824328"/>
    <w:rsid w:val="00855A4B"/>
    <w:rsid w:val="00863117"/>
    <w:rsid w:val="00864C25"/>
    <w:rsid w:val="0087407A"/>
    <w:rsid w:val="00B00A8A"/>
    <w:rsid w:val="00B06CE1"/>
    <w:rsid w:val="00BB50F2"/>
    <w:rsid w:val="00C356FB"/>
    <w:rsid w:val="00C8182F"/>
    <w:rsid w:val="00D13EEB"/>
    <w:rsid w:val="00D23B50"/>
    <w:rsid w:val="00D315E0"/>
    <w:rsid w:val="00D7419E"/>
    <w:rsid w:val="00DE380A"/>
    <w:rsid w:val="00E463F5"/>
    <w:rsid w:val="00E638D8"/>
    <w:rsid w:val="00F0276B"/>
    <w:rsid w:val="00F23354"/>
    <w:rsid w:val="00F26378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D838D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5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styleId="Hyperlink">
    <w:name w:val="Hyperlink"/>
    <w:semiHidden/>
    <w:unhideWhenUsed/>
    <w:rsid w:val="001A7C5E"/>
    <w:rPr>
      <w:color w:val="000080"/>
      <w:u w:val="single"/>
    </w:rPr>
  </w:style>
  <w:style w:type="paragraph" w:styleId="SemEspaamento">
    <w:name w:val="No Spacing"/>
    <w:uiPriority w:val="1"/>
    <w:qFormat/>
    <w:rsid w:val="00DE380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C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2603-FD27-43FA-A8C1-B514FA17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2023-12-15T18:22:00Z</cp:lastPrinted>
  <dcterms:created xsi:type="dcterms:W3CDTF">2023-12-15T19:06:00Z</dcterms:created>
  <dcterms:modified xsi:type="dcterms:W3CDTF">2023-12-15T19:06:00Z</dcterms:modified>
</cp:coreProperties>
</file>