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0F9C4" w14:textId="52F91871" w:rsidR="00253A3B" w:rsidRPr="007D124B" w:rsidRDefault="00253A3B" w:rsidP="00EB5417">
      <w:pPr>
        <w:spacing w:line="360" w:lineRule="auto"/>
        <w:ind w:firstLine="20"/>
        <w:jc w:val="right"/>
        <w:rPr>
          <w:rFonts w:ascii="Times New Roman" w:hAnsi="Times New Roman"/>
        </w:rPr>
      </w:pPr>
      <w:r w:rsidRPr="00253A3B">
        <w:rPr>
          <w:rFonts w:ascii="Times New Roman" w:hAnsi="Times New Roman"/>
        </w:rPr>
        <w:t xml:space="preserve">Sete </w:t>
      </w:r>
      <w:r w:rsidRPr="007D124B">
        <w:rPr>
          <w:rFonts w:ascii="Times New Roman" w:hAnsi="Times New Roman"/>
        </w:rPr>
        <w:t xml:space="preserve">Lagoas, </w:t>
      </w:r>
      <w:r w:rsidR="007D124B" w:rsidRPr="007D124B">
        <w:rPr>
          <w:rFonts w:ascii="Times New Roman" w:hAnsi="Times New Roman"/>
        </w:rPr>
        <w:t>06</w:t>
      </w:r>
      <w:r w:rsidR="00C32E7F" w:rsidRPr="007D124B">
        <w:rPr>
          <w:rFonts w:ascii="Times New Roman" w:hAnsi="Times New Roman"/>
        </w:rPr>
        <w:t xml:space="preserve"> de dezembro</w:t>
      </w:r>
      <w:r w:rsidRPr="007D124B">
        <w:rPr>
          <w:rFonts w:ascii="Times New Roman" w:hAnsi="Times New Roman"/>
        </w:rPr>
        <w:t xml:space="preserve"> de 2023.</w:t>
      </w:r>
    </w:p>
    <w:p w14:paraId="4ADAB6BC" w14:textId="63F5EF61" w:rsidR="00253A3B" w:rsidRPr="007D124B" w:rsidRDefault="00253A3B" w:rsidP="00253A3B">
      <w:pPr>
        <w:spacing w:line="360" w:lineRule="auto"/>
        <w:jc w:val="both"/>
        <w:rPr>
          <w:rFonts w:ascii="Times New Roman" w:hAnsi="Times New Roman"/>
        </w:rPr>
      </w:pPr>
      <w:r w:rsidRPr="007D124B">
        <w:rPr>
          <w:rFonts w:ascii="Times New Roman" w:hAnsi="Times New Roman"/>
          <w:b/>
        </w:rPr>
        <w:t>PARECER</w:t>
      </w:r>
      <w:r w:rsidRPr="007D124B">
        <w:rPr>
          <w:rFonts w:ascii="Times New Roman" w:hAnsi="Times New Roman"/>
        </w:rPr>
        <w:t xml:space="preserve"> </w:t>
      </w:r>
      <w:r w:rsidRPr="007D124B">
        <w:rPr>
          <w:rFonts w:ascii="Times New Roman" w:hAnsi="Times New Roman"/>
          <w:b/>
        </w:rPr>
        <w:t>PGL.</w:t>
      </w:r>
    </w:p>
    <w:p w14:paraId="43A11EAB" w14:textId="444FE21C" w:rsidR="00253A3B" w:rsidRPr="007D124B" w:rsidRDefault="00253A3B" w:rsidP="00253A3B">
      <w:pPr>
        <w:spacing w:line="360" w:lineRule="auto"/>
        <w:jc w:val="both"/>
        <w:rPr>
          <w:rFonts w:ascii="Times New Roman" w:hAnsi="Times New Roman"/>
        </w:rPr>
      </w:pPr>
      <w:r w:rsidRPr="007D124B">
        <w:rPr>
          <w:rFonts w:ascii="Times New Roman" w:hAnsi="Times New Roman"/>
          <w:b/>
        </w:rPr>
        <w:t>Matéria</w:t>
      </w:r>
      <w:r w:rsidRPr="007D124B">
        <w:rPr>
          <w:rFonts w:ascii="Times New Roman" w:hAnsi="Times New Roman"/>
        </w:rPr>
        <w:t xml:space="preserve">: </w:t>
      </w:r>
      <w:bookmarkStart w:id="0" w:name="_GoBack"/>
      <w:r w:rsidRPr="007D124B">
        <w:rPr>
          <w:rFonts w:ascii="Times New Roman" w:hAnsi="Times New Roman"/>
        </w:rPr>
        <w:t>Projeto de Lei nº</w:t>
      </w:r>
      <w:r w:rsidR="007D124B" w:rsidRPr="007D124B">
        <w:rPr>
          <w:rFonts w:ascii="Times New Roman" w:hAnsi="Times New Roman"/>
        </w:rPr>
        <w:t>483/2023</w:t>
      </w:r>
      <w:r w:rsidRPr="007D124B">
        <w:rPr>
          <w:rFonts w:ascii="Times New Roman" w:hAnsi="Times New Roman"/>
        </w:rPr>
        <w:t xml:space="preserve"> </w:t>
      </w:r>
      <w:bookmarkEnd w:id="0"/>
      <w:r w:rsidRPr="007D124B">
        <w:rPr>
          <w:rFonts w:ascii="Times New Roman" w:hAnsi="Times New Roman"/>
        </w:rPr>
        <w:t xml:space="preserve">que “Denomina </w:t>
      </w:r>
      <w:r w:rsidR="007D124B" w:rsidRPr="007D124B">
        <w:rPr>
          <w:rFonts w:ascii="Times New Roman" w:hAnsi="Times New Roman"/>
        </w:rPr>
        <w:t>Rua Paulo Garcia Melo</w:t>
      </w:r>
      <w:r w:rsidRPr="007D124B">
        <w:rPr>
          <w:rFonts w:ascii="Times New Roman" w:hAnsi="Times New Roman"/>
        </w:rPr>
        <w:t>”, no Município de Sete Lagoas”.</w:t>
      </w:r>
    </w:p>
    <w:p w14:paraId="17224DD5" w14:textId="48CE36EA" w:rsidR="00253A3B" w:rsidRPr="007D124B" w:rsidRDefault="00253A3B" w:rsidP="00253A3B">
      <w:pPr>
        <w:pBdr>
          <w:bottom w:val="single" w:sz="12" w:space="1" w:color="auto"/>
        </w:pBdr>
        <w:spacing w:line="360" w:lineRule="auto"/>
        <w:jc w:val="both"/>
        <w:rPr>
          <w:rFonts w:ascii="Times New Roman" w:hAnsi="Times New Roman"/>
        </w:rPr>
      </w:pPr>
      <w:r w:rsidRPr="007D124B">
        <w:rPr>
          <w:rFonts w:ascii="Times New Roman" w:hAnsi="Times New Roman"/>
          <w:b/>
        </w:rPr>
        <w:t>Autoria:</w:t>
      </w:r>
      <w:r w:rsidRPr="007D124B">
        <w:rPr>
          <w:rFonts w:ascii="Times New Roman" w:hAnsi="Times New Roman"/>
        </w:rPr>
        <w:t xml:space="preserve"> Vereador</w:t>
      </w:r>
      <w:r w:rsidR="00E81F71" w:rsidRPr="007D124B">
        <w:rPr>
          <w:rFonts w:ascii="Times New Roman" w:hAnsi="Times New Roman"/>
        </w:rPr>
        <w:t>(</w:t>
      </w:r>
      <w:r w:rsidR="006A72AA" w:rsidRPr="007D124B">
        <w:rPr>
          <w:rFonts w:ascii="Times New Roman" w:hAnsi="Times New Roman"/>
        </w:rPr>
        <w:t>a</w:t>
      </w:r>
      <w:r w:rsidR="00E81F71" w:rsidRPr="007D124B">
        <w:rPr>
          <w:rFonts w:ascii="Times New Roman" w:hAnsi="Times New Roman"/>
        </w:rPr>
        <w:t>)</w:t>
      </w:r>
      <w:r w:rsidR="006A72AA" w:rsidRPr="007D124B">
        <w:rPr>
          <w:rFonts w:ascii="Times New Roman" w:hAnsi="Times New Roman"/>
        </w:rPr>
        <w:t xml:space="preserve"> </w:t>
      </w:r>
      <w:r w:rsidR="007D124B" w:rsidRPr="007D124B">
        <w:rPr>
          <w:rFonts w:ascii="Times New Roman" w:hAnsi="Times New Roman"/>
        </w:rPr>
        <w:t>Gilson Liboreiro da Silva</w:t>
      </w:r>
      <w:r w:rsidRPr="007D124B">
        <w:rPr>
          <w:rFonts w:ascii="Times New Roman" w:hAnsi="Times New Roman"/>
        </w:rPr>
        <w:t>.</w:t>
      </w:r>
    </w:p>
    <w:p w14:paraId="7C20B501" w14:textId="77777777" w:rsidR="00253A3B" w:rsidRPr="007D124B" w:rsidRDefault="00253A3B" w:rsidP="00687B30">
      <w:pPr>
        <w:ind w:firstLine="2268"/>
        <w:jc w:val="both"/>
        <w:rPr>
          <w:rFonts w:ascii="Times New Roman" w:hAnsi="Times New Roman"/>
        </w:rPr>
      </w:pPr>
    </w:p>
    <w:p w14:paraId="0B0A93DE" w14:textId="02DF6F97" w:rsidR="006E74EA" w:rsidRPr="007D124B" w:rsidRDefault="006E74EA" w:rsidP="006E74EA">
      <w:pPr>
        <w:pStyle w:val="PargrafodaLista"/>
        <w:numPr>
          <w:ilvl w:val="0"/>
          <w:numId w:val="6"/>
        </w:numPr>
        <w:spacing w:line="360" w:lineRule="auto"/>
        <w:ind w:left="1701" w:firstLine="0"/>
        <w:jc w:val="both"/>
        <w:rPr>
          <w:rFonts w:ascii="Times New Roman" w:hAnsi="Times New Roman"/>
        </w:rPr>
      </w:pPr>
      <w:r w:rsidRPr="007D124B">
        <w:rPr>
          <w:rFonts w:ascii="Times New Roman" w:eastAsia="Times New Roman" w:hAnsi="Times New Roman"/>
          <w:b/>
        </w:rPr>
        <w:t>RELATÓRIO</w:t>
      </w:r>
    </w:p>
    <w:p w14:paraId="5B41803A" w14:textId="77777777" w:rsidR="006E74EA" w:rsidRPr="007D124B" w:rsidRDefault="006E74EA" w:rsidP="00687B30">
      <w:pPr>
        <w:ind w:firstLine="2268"/>
        <w:jc w:val="both"/>
        <w:rPr>
          <w:rFonts w:ascii="Times New Roman" w:hAnsi="Times New Roman"/>
        </w:rPr>
      </w:pPr>
    </w:p>
    <w:p w14:paraId="1A109157" w14:textId="19C5B923" w:rsidR="00253A3B" w:rsidRPr="007D124B" w:rsidRDefault="00253A3B" w:rsidP="006E74EA">
      <w:pPr>
        <w:spacing w:line="360" w:lineRule="auto"/>
        <w:ind w:firstLine="1701"/>
        <w:jc w:val="both"/>
        <w:rPr>
          <w:rFonts w:ascii="Times New Roman" w:hAnsi="Times New Roman"/>
        </w:rPr>
      </w:pPr>
      <w:r w:rsidRPr="007D124B">
        <w:rPr>
          <w:rFonts w:ascii="Times New Roman" w:hAnsi="Times New Roman"/>
        </w:rPr>
        <w:t xml:space="preserve">Encontra-se nesta Procuradoria, para análise e parecer, a proposição epigrafada, devidamente acompanhada da Biografia que </w:t>
      </w:r>
      <w:r w:rsidR="00C51DB5" w:rsidRPr="007D124B">
        <w:rPr>
          <w:rFonts w:ascii="Times New Roman" w:hAnsi="Times New Roman"/>
        </w:rPr>
        <w:t>a</w:t>
      </w:r>
      <w:r w:rsidRPr="007D124B">
        <w:rPr>
          <w:rFonts w:ascii="Times New Roman" w:hAnsi="Times New Roman"/>
        </w:rPr>
        <w:t xml:space="preserve"> fundamenta.</w:t>
      </w:r>
    </w:p>
    <w:p w14:paraId="08A4697C" w14:textId="69DFBA4F" w:rsidR="00253A3B" w:rsidRPr="007D124B" w:rsidRDefault="00253A3B" w:rsidP="00253A3B">
      <w:pPr>
        <w:spacing w:line="360" w:lineRule="auto"/>
        <w:jc w:val="both"/>
        <w:rPr>
          <w:rFonts w:ascii="Times New Roman" w:hAnsi="Times New Roman"/>
        </w:rPr>
      </w:pPr>
      <w:r w:rsidRPr="007D124B">
        <w:rPr>
          <w:rFonts w:ascii="Times New Roman" w:hAnsi="Times New Roman"/>
        </w:rPr>
        <w:t xml:space="preserve">                           Por meio da mencionada propositura, visa </w:t>
      </w:r>
      <w:r w:rsidR="00E81F71" w:rsidRPr="007D124B">
        <w:rPr>
          <w:rFonts w:ascii="Times New Roman" w:hAnsi="Times New Roman"/>
        </w:rPr>
        <w:t>o (</w:t>
      </w:r>
      <w:r w:rsidR="006A72AA" w:rsidRPr="007D124B">
        <w:rPr>
          <w:rFonts w:ascii="Times New Roman" w:hAnsi="Times New Roman"/>
        </w:rPr>
        <w:t>a</w:t>
      </w:r>
      <w:r w:rsidR="00E81F71" w:rsidRPr="007D124B">
        <w:rPr>
          <w:rFonts w:ascii="Times New Roman" w:hAnsi="Times New Roman"/>
        </w:rPr>
        <w:t>)</w:t>
      </w:r>
      <w:r w:rsidRPr="007D124B">
        <w:rPr>
          <w:rFonts w:ascii="Times New Roman" w:hAnsi="Times New Roman"/>
        </w:rPr>
        <w:t xml:space="preserve"> signatári</w:t>
      </w:r>
      <w:r w:rsidR="00E81F71" w:rsidRPr="007D124B">
        <w:rPr>
          <w:rFonts w:ascii="Times New Roman" w:hAnsi="Times New Roman"/>
        </w:rPr>
        <w:t>o (a)</w:t>
      </w:r>
      <w:r w:rsidRPr="007D124B">
        <w:rPr>
          <w:rFonts w:ascii="Times New Roman" w:hAnsi="Times New Roman"/>
        </w:rPr>
        <w:t xml:space="preserve"> denominar</w:t>
      </w:r>
      <w:r w:rsidR="00E81F71" w:rsidRPr="007D124B">
        <w:rPr>
          <w:rFonts w:ascii="Times New Roman" w:hAnsi="Times New Roman"/>
        </w:rPr>
        <w:t xml:space="preserve"> </w:t>
      </w:r>
      <w:r w:rsidR="007D124B" w:rsidRPr="007D124B">
        <w:rPr>
          <w:rFonts w:ascii="Times New Roman" w:hAnsi="Times New Roman"/>
        </w:rPr>
        <w:t>Rua B</w:t>
      </w:r>
      <w:r w:rsidR="00E81F71" w:rsidRPr="007D124B">
        <w:rPr>
          <w:rFonts w:ascii="Times New Roman" w:hAnsi="Times New Roman"/>
        </w:rPr>
        <w:t xml:space="preserve"> </w:t>
      </w:r>
      <w:r w:rsidR="00C51DB5" w:rsidRPr="007D124B">
        <w:rPr>
          <w:rFonts w:ascii="Times New Roman" w:hAnsi="Times New Roman"/>
        </w:rPr>
        <w:t xml:space="preserve">, situada no bairro </w:t>
      </w:r>
      <w:r w:rsidR="007D124B" w:rsidRPr="007D124B">
        <w:rPr>
          <w:rFonts w:ascii="Times New Roman" w:hAnsi="Times New Roman"/>
        </w:rPr>
        <w:t>Residencial Belvedere</w:t>
      </w:r>
      <w:r w:rsidR="00C51DB5" w:rsidRPr="007D124B">
        <w:rPr>
          <w:rFonts w:ascii="Times New Roman" w:hAnsi="Times New Roman"/>
        </w:rPr>
        <w:t>, nominando-a</w:t>
      </w:r>
      <w:r w:rsidRPr="007D124B">
        <w:rPr>
          <w:rFonts w:ascii="Times New Roman" w:hAnsi="Times New Roman"/>
        </w:rPr>
        <w:t xml:space="preserve"> de </w:t>
      </w:r>
      <w:r w:rsidR="007D124B" w:rsidRPr="007D124B">
        <w:rPr>
          <w:rFonts w:ascii="Times New Roman" w:hAnsi="Times New Roman"/>
        </w:rPr>
        <w:t>Rua Paulo Garcia Melo</w:t>
      </w:r>
    </w:p>
    <w:p w14:paraId="266F7A56" w14:textId="26C8531D" w:rsidR="00253A3B" w:rsidRDefault="006E74EA" w:rsidP="00253A3B">
      <w:pPr>
        <w:spacing w:line="360" w:lineRule="auto"/>
        <w:ind w:firstLine="2268"/>
        <w:jc w:val="both"/>
        <w:rPr>
          <w:rFonts w:ascii="Times New Roman" w:hAnsi="Times New Roman"/>
        </w:rPr>
      </w:pPr>
      <w:r w:rsidRPr="007D124B">
        <w:rPr>
          <w:rFonts w:ascii="Times New Roman" w:hAnsi="Times New Roman"/>
        </w:rPr>
        <w:t xml:space="preserve">Justificando seu projeto, </w:t>
      </w:r>
      <w:r w:rsidR="00E81F71" w:rsidRPr="007D124B">
        <w:rPr>
          <w:rFonts w:ascii="Times New Roman" w:hAnsi="Times New Roman"/>
        </w:rPr>
        <w:t>o (a) Edil</w:t>
      </w:r>
      <w:r w:rsidR="006A72AA" w:rsidRPr="007D124B">
        <w:rPr>
          <w:rFonts w:ascii="Times New Roman" w:hAnsi="Times New Roman"/>
        </w:rPr>
        <w:t xml:space="preserve">, </w:t>
      </w:r>
      <w:r w:rsidR="00253A3B" w:rsidRPr="007D124B">
        <w:rPr>
          <w:rFonts w:ascii="Times New Roman" w:hAnsi="Times New Roman"/>
        </w:rPr>
        <w:t>menciona que:</w:t>
      </w:r>
    </w:p>
    <w:p w14:paraId="6E2942E5" w14:textId="77777777" w:rsidR="00E81F71" w:rsidRPr="00253A3B" w:rsidRDefault="00E81F71" w:rsidP="00253A3B">
      <w:pPr>
        <w:spacing w:line="360" w:lineRule="auto"/>
        <w:ind w:firstLine="2268"/>
        <w:jc w:val="both"/>
        <w:rPr>
          <w:rFonts w:ascii="Times New Roman" w:hAnsi="Times New Roman"/>
          <w:i/>
        </w:rPr>
      </w:pPr>
    </w:p>
    <w:p w14:paraId="6969CFD4" w14:textId="0A8021F7" w:rsidR="007D124B" w:rsidRPr="007D124B" w:rsidRDefault="006A72AA" w:rsidP="007D124B">
      <w:pPr>
        <w:spacing w:line="276" w:lineRule="auto"/>
        <w:ind w:left="3402"/>
        <w:jc w:val="both"/>
        <w:rPr>
          <w:rFonts w:asciiTheme="minorHAnsi" w:eastAsia="Times New Roman" w:hAnsiTheme="minorHAnsi" w:cstheme="minorHAnsi"/>
          <w:i/>
          <w:kern w:val="0"/>
          <w:lang w:val="pt-BR" w:eastAsia="pt-BR"/>
        </w:rPr>
      </w:pPr>
      <w:r w:rsidRPr="007D124B">
        <w:rPr>
          <w:rFonts w:ascii="Times New Roman" w:hAnsi="Times New Roman"/>
          <w:bCs/>
          <w:i/>
        </w:rPr>
        <w:t xml:space="preserve"> </w:t>
      </w:r>
      <w:r w:rsidR="007D124B" w:rsidRPr="007D124B">
        <w:rPr>
          <w:rFonts w:eastAsia="Times New Roman" w:cstheme="minorHAnsi"/>
          <w:i/>
          <w:lang w:eastAsia="pt-BR"/>
        </w:rPr>
        <w:t>Paulo Garcia de Melo, conhecido como Paulinho Sangue Bom, esportista, treinador, técnico de futebol amador, servidor da Câmara Municipal de Sete Lagoas, destacou-se no meio esportivo na Cidade de Sete Lagoas.</w:t>
      </w:r>
      <w:r w:rsidR="007D124B">
        <w:rPr>
          <w:rFonts w:asciiTheme="minorHAnsi" w:eastAsia="Times New Roman" w:hAnsiTheme="minorHAnsi" w:cstheme="minorHAnsi"/>
          <w:i/>
          <w:kern w:val="0"/>
          <w:lang w:val="pt-BR" w:eastAsia="pt-BR"/>
        </w:rPr>
        <w:t xml:space="preserve"> </w:t>
      </w:r>
      <w:r w:rsidR="007D124B" w:rsidRPr="007D124B">
        <w:rPr>
          <w:rFonts w:eastAsia="Times New Roman" w:cstheme="minorHAnsi"/>
          <w:i/>
          <w:lang w:eastAsia="pt-BR"/>
        </w:rPr>
        <w:t xml:space="preserve">Com uma trajetória de aproximadamente 30 (trinta) anos como treinador, com experiências no Cortez ( Veteranos Clube Náutico), Fluminense ( Copa Curitiba) e no Industrial ( Copa Eldorado 22/23). Responsável, ainda, pelas seguintes conquistas: três Copas 2001 – uma pela NF Amigos, outra pelo 2001 e a terceira pelo Farmelhor/Pizzaria Francesinha; três Copas Eldorado – duas pelo Samba Gol e uma pelo Curitiba; três Copas Cultura pelo Samba Gol; três Copão  - dois pelo Samba Gol e uma pelo Curitiba; Bicampeão da Copa Servidores Públicos de Sete Lagoas e 31 Campeonatos Ouro – Campeonato oficial e futsal sênior, veteranos. Apaixonado pelo esporte e pelas amizades que o esporte proporciona, era um ser humano extraordinário, conhecido e admirado por todos pelo seu carisma, humildade, gentileza e espírito generoso. Aos 59 anos, foi acometido por um mau súbito, um infarto enquanto jogava futebol no Clube Náutivo, foi internado e </w:t>
      </w:r>
      <w:r w:rsidR="007D124B" w:rsidRPr="007D124B">
        <w:rPr>
          <w:rFonts w:eastAsia="Times New Roman" w:cstheme="minorHAnsi"/>
          <w:i/>
          <w:lang w:eastAsia="pt-BR"/>
        </w:rPr>
        <w:lastRenderedPageBreak/>
        <w:t xml:space="preserve">vindo à óbito. Deixou dois filhos: Paulo Henrique Pedras e Ramon Carvalho Garcia de Melo, e sempre será lembrado com carinho por todos, sobretudo, no meio esportivo, pela contribuição para o esporte em Sete Lagoas. </w:t>
      </w:r>
      <w:r w:rsidR="007D124B" w:rsidRPr="007D124B">
        <w:rPr>
          <w:rFonts w:cstheme="minorHAnsi"/>
          <w:i/>
        </w:rPr>
        <w:t>Diante do exposto, solicito a apreciação da presente proposição, certo de que, após o trâmite regular, será ao final aprovado na forma regimental.</w:t>
      </w:r>
    </w:p>
    <w:p w14:paraId="771FE365" w14:textId="6DB8B8C5" w:rsidR="006E74EA" w:rsidRPr="006A72AA" w:rsidRDefault="006E74EA" w:rsidP="00E81F71">
      <w:pPr>
        <w:ind w:left="3402"/>
        <w:jc w:val="both"/>
        <w:rPr>
          <w:rFonts w:ascii="Times New Roman" w:hAnsi="Times New Roman"/>
          <w:bCs/>
          <w:i/>
        </w:rPr>
      </w:pPr>
    </w:p>
    <w:p w14:paraId="6556A1E3" w14:textId="77777777" w:rsidR="00253A3B" w:rsidRDefault="00253A3B" w:rsidP="00687B30">
      <w:pPr>
        <w:ind w:firstLine="2268"/>
        <w:jc w:val="both"/>
        <w:rPr>
          <w:rFonts w:ascii="Times New Roman" w:hAnsi="Times New Roman"/>
        </w:rPr>
      </w:pPr>
    </w:p>
    <w:p w14:paraId="0070C632" w14:textId="77777777" w:rsidR="006A72AA" w:rsidRDefault="006A72AA" w:rsidP="006E74EA">
      <w:pPr>
        <w:spacing w:line="360" w:lineRule="auto"/>
        <w:ind w:firstLine="1560"/>
        <w:jc w:val="both"/>
        <w:rPr>
          <w:rFonts w:ascii="Times New Roman" w:hAnsi="Times New Roman"/>
        </w:rPr>
      </w:pPr>
    </w:p>
    <w:p w14:paraId="0E0B9ADC" w14:textId="01701BD3" w:rsidR="006E74EA" w:rsidRDefault="006E74EA" w:rsidP="006E74EA">
      <w:pPr>
        <w:spacing w:line="360" w:lineRule="auto"/>
        <w:ind w:firstLine="1560"/>
        <w:jc w:val="both"/>
        <w:rPr>
          <w:rFonts w:ascii="Times New Roman" w:hAnsi="Times New Roman"/>
        </w:rPr>
      </w:pPr>
      <w:r>
        <w:rPr>
          <w:rFonts w:ascii="Times New Roman" w:hAnsi="Times New Roman"/>
        </w:rPr>
        <w:t>Em síntese, esse é o Projeto e sua Justificativa.</w:t>
      </w:r>
    </w:p>
    <w:p w14:paraId="1F9EBD47" w14:textId="77777777" w:rsidR="006E74EA" w:rsidRDefault="006E74EA" w:rsidP="00687B30">
      <w:pPr>
        <w:ind w:firstLine="2268"/>
        <w:jc w:val="both"/>
        <w:rPr>
          <w:rFonts w:ascii="Times New Roman" w:hAnsi="Times New Roman"/>
        </w:rPr>
      </w:pPr>
    </w:p>
    <w:p w14:paraId="7358B1CF" w14:textId="523A47E9" w:rsidR="006E74EA" w:rsidRDefault="006E74EA" w:rsidP="006E74EA">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CONSIDERAÇÕES INICIAIS</w:t>
      </w:r>
    </w:p>
    <w:p w14:paraId="2F9E0C3D" w14:textId="77777777" w:rsidR="006E74EA" w:rsidRPr="006E74EA" w:rsidRDefault="006E74EA" w:rsidP="00687B30">
      <w:pPr>
        <w:ind w:firstLine="2268"/>
        <w:jc w:val="both"/>
        <w:rPr>
          <w:rFonts w:ascii="Times New Roman" w:eastAsia="Times New Roman" w:hAnsi="Times New Roman"/>
          <w:b/>
        </w:rPr>
      </w:pPr>
    </w:p>
    <w:p w14:paraId="3ACB8E05" w14:textId="4B203460" w:rsidR="006E74EA" w:rsidRDefault="006E74EA" w:rsidP="006A72AA">
      <w:pPr>
        <w:spacing w:line="360" w:lineRule="auto"/>
        <w:ind w:firstLine="1560"/>
        <w:jc w:val="both"/>
        <w:rPr>
          <w:rFonts w:ascii="Times New Roman" w:eastAsia="Times New Roman" w:hAnsi="Times New Roman"/>
        </w:rPr>
      </w:pPr>
      <w:r w:rsidRPr="00603E90">
        <w:rPr>
          <w:rFonts w:ascii="Times New Roman" w:eastAsia="Times New Roman" w:hAnsi="Times New Roman"/>
        </w:rPr>
        <w:t>Prefacialmente, importante destacar que o exame da Procuradoria Jurídica cinge-se tão somente à matéria jurídica envolvida, nos termos da sua competência legal, tendo por base os documentos juntados, razão pela qual não se incursiona em discussões de ordem técnica, bem como questões que envolvam juízo de mérito sobre o tema trazido à apreciação, cuja análise é exclusiva dos setores competentes</w:t>
      </w:r>
      <w:r w:rsidR="006A72AA">
        <w:rPr>
          <w:rFonts w:ascii="Times New Roman" w:eastAsia="Times New Roman" w:hAnsi="Times New Roman"/>
        </w:rPr>
        <w:t xml:space="preserve">. </w:t>
      </w:r>
    </w:p>
    <w:p w14:paraId="605CDF0F" w14:textId="5D485401" w:rsidR="006E74EA" w:rsidRPr="00603E90" w:rsidRDefault="006E74EA" w:rsidP="006E74EA">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A Procuradoria Jurídica da Câmara de Sete Lagoas, exerce as funções de assessoramento jurídico e de orientação da Mesa Diretora, da Presidência da Casa e dos setores legislativos, através da emissão de pareceres escritos e verbais, bem como de opiniões fundamentadas objetivando a tomada de decisões, por meio de reuniões, de manifestações escritas e aconselhamentos. </w:t>
      </w:r>
    </w:p>
    <w:p w14:paraId="65E6317E" w14:textId="77777777" w:rsidR="006E74EA" w:rsidRPr="00603E90" w:rsidRDefault="006E74EA" w:rsidP="006E74EA">
      <w:pPr>
        <w:spacing w:line="360" w:lineRule="auto"/>
        <w:ind w:firstLine="1134"/>
        <w:jc w:val="both"/>
        <w:rPr>
          <w:rFonts w:ascii="Times New Roman" w:eastAsia="Times New Roman" w:hAnsi="Times New Roman"/>
        </w:rPr>
      </w:pPr>
      <w:r w:rsidRPr="00603E90">
        <w:rPr>
          <w:rFonts w:ascii="Times New Roman" w:eastAsia="Times New Roman" w:hAnsi="Times New Roman"/>
        </w:rPr>
        <w:t xml:space="preserve">Desse modo, a função consultiva desempenhada por esta Procuradoria não é vinculante, motivo pelo qual é possível, se for o caso, que os agentes políticos formem suas próprias convicções em discordância com as opiniões manifestadas por meio do parecer jurídico. </w:t>
      </w:r>
    </w:p>
    <w:p w14:paraId="4B058FF5" w14:textId="77777777" w:rsidR="006E74EA" w:rsidRPr="00603E90" w:rsidRDefault="006E74EA" w:rsidP="006E74EA">
      <w:pPr>
        <w:spacing w:line="360" w:lineRule="auto"/>
        <w:ind w:firstLine="1134"/>
        <w:jc w:val="both"/>
        <w:rPr>
          <w:rFonts w:ascii="Times New Roman" w:eastAsia="Times New Roman" w:hAnsi="Times New Roman"/>
        </w:rPr>
      </w:pPr>
      <w:r w:rsidRPr="00603E90">
        <w:rPr>
          <w:rFonts w:ascii="Times New Roman" w:eastAsia="Times New Roman" w:hAnsi="Times New Roman"/>
        </w:rPr>
        <w:t>Diante desses esclarecimentos passamos a opinar sobre a matéria apresentada.</w:t>
      </w:r>
    </w:p>
    <w:p w14:paraId="2F707409" w14:textId="77777777" w:rsidR="006E74EA" w:rsidRPr="00603E90" w:rsidRDefault="006E74EA" w:rsidP="00687B30">
      <w:pPr>
        <w:ind w:firstLine="2268"/>
        <w:jc w:val="both"/>
        <w:rPr>
          <w:rFonts w:ascii="Times New Roman" w:eastAsia="Times New Roman" w:hAnsi="Times New Roman"/>
        </w:rPr>
      </w:pPr>
    </w:p>
    <w:p w14:paraId="0820426F" w14:textId="51738E99" w:rsidR="006E74EA" w:rsidRPr="006E74EA" w:rsidRDefault="006E74EA" w:rsidP="006E74EA">
      <w:pPr>
        <w:pStyle w:val="PargrafodaLista"/>
        <w:numPr>
          <w:ilvl w:val="0"/>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 xml:space="preserve">ANÁLISE DO PROJETO </w:t>
      </w:r>
    </w:p>
    <w:p w14:paraId="76A36F51" w14:textId="77777777" w:rsidR="006E74EA" w:rsidRPr="00253A3B" w:rsidRDefault="006E74EA" w:rsidP="00687B30">
      <w:pPr>
        <w:ind w:firstLine="2268"/>
        <w:jc w:val="both"/>
        <w:rPr>
          <w:rFonts w:ascii="Times New Roman" w:hAnsi="Times New Roman"/>
        </w:rPr>
      </w:pPr>
    </w:p>
    <w:p w14:paraId="38A626A0" w14:textId="38B2C11C" w:rsidR="00687B30" w:rsidRDefault="00687B30" w:rsidP="00687B30">
      <w:pPr>
        <w:spacing w:line="360" w:lineRule="auto"/>
        <w:ind w:firstLine="1134"/>
        <w:jc w:val="both"/>
        <w:rPr>
          <w:rFonts w:ascii="Times New Roman" w:eastAsia="Times New Roman" w:hAnsi="Times New Roman"/>
        </w:rPr>
      </w:pPr>
      <w:r w:rsidRPr="00253A3B">
        <w:rPr>
          <w:rFonts w:ascii="Times New Roman" w:hAnsi="Times New Roman"/>
        </w:rPr>
        <w:t>O ato de denominar ou batizar uma coisa é uma homenagem ou seja, um gesto de reconhecimento público pelas qualidades ou feitos notáveis d</w:t>
      </w:r>
      <w:r>
        <w:rPr>
          <w:rFonts w:ascii="Times New Roman" w:hAnsi="Times New Roman"/>
        </w:rPr>
        <w:t xml:space="preserve">a pessoa homenageada </w:t>
      </w:r>
      <w:r w:rsidRPr="00253A3B">
        <w:rPr>
          <w:rFonts w:ascii="Times New Roman" w:hAnsi="Times New Roman"/>
        </w:rPr>
        <w:t xml:space="preserve">por parte daqueles que admiram por sua importância, sua contribuição para algum setor da sociedade. </w:t>
      </w:r>
    </w:p>
    <w:p w14:paraId="572D2E53" w14:textId="7CAA1E20" w:rsidR="006E74EA" w:rsidRDefault="00687B30" w:rsidP="006E74EA">
      <w:pPr>
        <w:pStyle w:val="PargrafodaLista"/>
        <w:spacing w:line="360" w:lineRule="auto"/>
        <w:ind w:left="0" w:firstLine="1134"/>
        <w:jc w:val="both"/>
        <w:rPr>
          <w:rFonts w:ascii="Times New Roman" w:eastAsia="Times New Roman" w:hAnsi="Times New Roman"/>
        </w:rPr>
      </w:pPr>
      <w:r>
        <w:rPr>
          <w:rFonts w:ascii="Times New Roman" w:eastAsia="Times New Roman" w:hAnsi="Times New Roman"/>
        </w:rPr>
        <w:lastRenderedPageBreak/>
        <w:t>Com efeito, d</w:t>
      </w:r>
      <w:r w:rsidR="006E74EA">
        <w:rPr>
          <w:rFonts w:ascii="Times New Roman" w:eastAsia="Times New Roman" w:hAnsi="Times New Roman"/>
        </w:rPr>
        <w:t xml:space="preserve">iante da pluralidade de questões a serem analisadas cada uma delas fora abordada em campo próprio conforme pode-se inferir nos tópicos seguintes. </w:t>
      </w:r>
    </w:p>
    <w:p w14:paraId="6B4BD4BC" w14:textId="77777777" w:rsidR="006E74EA" w:rsidRDefault="006E74EA" w:rsidP="00687B30">
      <w:pPr>
        <w:ind w:firstLine="2268"/>
        <w:jc w:val="both"/>
        <w:rPr>
          <w:rFonts w:ascii="Times New Roman" w:hAnsi="Times New Roman"/>
        </w:rPr>
      </w:pPr>
    </w:p>
    <w:p w14:paraId="4E5AEC27" w14:textId="3C3B8CF5" w:rsidR="006E74EA" w:rsidRPr="006E74EA" w:rsidRDefault="006E74EA" w:rsidP="006E74EA">
      <w:pPr>
        <w:pStyle w:val="PargrafodaLista"/>
        <w:numPr>
          <w:ilvl w:val="1"/>
          <w:numId w:val="6"/>
        </w:numPr>
        <w:spacing w:line="360" w:lineRule="auto"/>
        <w:ind w:left="1560" w:firstLine="0"/>
        <w:jc w:val="both"/>
        <w:rPr>
          <w:rFonts w:ascii="Times New Roman" w:eastAsia="Times New Roman" w:hAnsi="Times New Roman"/>
          <w:b/>
        </w:rPr>
      </w:pPr>
      <w:r w:rsidRPr="006E74EA">
        <w:rPr>
          <w:rFonts w:ascii="Times New Roman" w:eastAsia="Times New Roman" w:hAnsi="Times New Roman"/>
          <w:b/>
        </w:rPr>
        <w:t>COMPETÊNCIA LEGISLATIVA</w:t>
      </w:r>
    </w:p>
    <w:p w14:paraId="7B571412" w14:textId="77777777" w:rsidR="006E74EA" w:rsidRDefault="006E74EA" w:rsidP="00687B30">
      <w:pPr>
        <w:ind w:firstLine="2268"/>
        <w:jc w:val="both"/>
        <w:rPr>
          <w:rFonts w:ascii="Times New Roman" w:hAnsi="Times New Roman"/>
        </w:rPr>
      </w:pPr>
    </w:p>
    <w:p w14:paraId="478D7F32" w14:textId="40E3BFD8" w:rsidR="00253A3B" w:rsidRPr="00253A3B" w:rsidRDefault="006E74EA" w:rsidP="006E74EA">
      <w:pPr>
        <w:spacing w:line="360" w:lineRule="auto"/>
        <w:ind w:firstLine="1560"/>
        <w:jc w:val="both"/>
        <w:rPr>
          <w:rFonts w:ascii="Times New Roman" w:hAnsi="Times New Roman"/>
        </w:rPr>
      </w:pPr>
      <w:r>
        <w:rPr>
          <w:rFonts w:ascii="Times New Roman" w:hAnsi="Times New Roman"/>
        </w:rPr>
        <w:t xml:space="preserve">Diante da exposição realizada nos tópicos anteriores e dos dispositivos do texto, notamos que o projeto em apreço versa sobre a denominação de via pública e, sobre essa temática, </w:t>
      </w:r>
      <w:r w:rsidR="00253A3B" w:rsidRPr="00253A3B">
        <w:rPr>
          <w:rFonts w:ascii="Times New Roman" w:hAnsi="Times New Roman"/>
        </w:rPr>
        <w:t xml:space="preserve">cumpre </w:t>
      </w:r>
      <w:r>
        <w:rPr>
          <w:rFonts w:ascii="Times New Roman" w:hAnsi="Times New Roman"/>
        </w:rPr>
        <w:t xml:space="preserve">consignar </w:t>
      </w:r>
      <w:r w:rsidR="00253A3B" w:rsidRPr="00253A3B">
        <w:rPr>
          <w:rFonts w:ascii="Times New Roman" w:hAnsi="Times New Roman"/>
        </w:rPr>
        <w:t xml:space="preserve">que compete ao Município a denominação de bairros, ruas, praças e demais bens públicos de uso coletivo. O assunto é, evidentemente, de interesse local, cabendo ao Município, nos termos do inciso I do artigo 30 da Constituição, o ato de denominar bens públicos em consonância com as tradições e usos locais, homenageando pessoas consideradas relevantes para a municipalidade. </w:t>
      </w:r>
    </w:p>
    <w:p w14:paraId="30C00A9C" w14:textId="77777777" w:rsidR="00CF209D" w:rsidRDefault="00CF209D" w:rsidP="00CF209D">
      <w:pPr>
        <w:spacing w:line="360" w:lineRule="auto"/>
        <w:ind w:firstLine="1560"/>
        <w:jc w:val="both"/>
        <w:rPr>
          <w:rFonts w:ascii="Times New Roman" w:hAnsi="Times New Roman"/>
        </w:rPr>
      </w:pPr>
      <w:r>
        <w:rPr>
          <w:rFonts w:ascii="Times New Roman" w:hAnsi="Times New Roman"/>
        </w:rPr>
        <w:t xml:space="preserve">Insta salientarmos </w:t>
      </w:r>
      <w:r w:rsidRPr="00CF209D">
        <w:rPr>
          <w:rFonts w:ascii="Times New Roman" w:hAnsi="Times New Roman"/>
        </w:rPr>
        <w:t>que o Município é integrado pelos Pod</w:t>
      </w:r>
      <w:r>
        <w:rPr>
          <w:rFonts w:ascii="Times New Roman" w:hAnsi="Times New Roman"/>
        </w:rPr>
        <w:t xml:space="preserve">eres Executivo e Legislativo e que,  no caso </w:t>
      </w:r>
      <w:r w:rsidRPr="00CF209D">
        <w:rPr>
          <w:rFonts w:ascii="Times New Roman" w:hAnsi="Times New Roman"/>
        </w:rPr>
        <w:t xml:space="preserve">específico da presente matéria, a LOM atribui competência comum aos mencionados Poderes para dispor sobre a administração dos bens municipais, dentre eles os de uso comum do povo (vias e logradouros  públicos). Dessa forma compete a tais Poderes legislar sobre a questão o que implica no poder de denominar mencionados bens. </w:t>
      </w:r>
    </w:p>
    <w:p w14:paraId="7BA3C929" w14:textId="5A8590FA" w:rsidR="00CF209D" w:rsidRPr="00CF209D" w:rsidRDefault="00CF209D" w:rsidP="00CF209D">
      <w:pPr>
        <w:spacing w:line="360" w:lineRule="auto"/>
        <w:ind w:firstLine="1560"/>
        <w:jc w:val="both"/>
        <w:rPr>
          <w:rFonts w:ascii="Times New Roman" w:hAnsi="Times New Roman"/>
        </w:rPr>
      </w:pPr>
      <w:r>
        <w:rPr>
          <w:rFonts w:ascii="Times New Roman" w:hAnsi="Times New Roman"/>
        </w:rPr>
        <w:t xml:space="preserve">Nessa esteira de raciocínio, </w:t>
      </w:r>
      <w:r w:rsidRPr="00CF209D">
        <w:rPr>
          <w:rFonts w:ascii="Times New Roman" w:hAnsi="Times New Roman"/>
        </w:rPr>
        <w:t>a matéria objeto do projeto sob comento pertence também ao âmbito competencial do Poder Legislativo, sendo que a proposição não contraria a legislação à respeito.</w:t>
      </w:r>
    </w:p>
    <w:p w14:paraId="659E9F47" w14:textId="77777777" w:rsidR="00CF209D" w:rsidRDefault="00CF209D" w:rsidP="00687B30">
      <w:pPr>
        <w:ind w:firstLine="2268"/>
        <w:jc w:val="both"/>
        <w:rPr>
          <w:rFonts w:ascii="Times New Roman" w:hAnsi="Times New Roman"/>
        </w:rPr>
      </w:pPr>
    </w:p>
    <w:p w14:paraId="1151632D" w14:textId="7994D5CD" w:rsidR="00CF209D" w:rsidRPr="00CF209D" w:rsidRDefault="00CF209D" w:rsidP="00CF209D">
      <w:pPr>
        <w:spacing w:line="360" w:lineRule="auto"/>
        <w:ind w:firstLine="1560"/>
        <w:jc w:val="both"/>
        <w:rPr>
          <w:rFonts w:ascii="Times New Roman" w:hAnsi="Times New Roman"/>
          <w:b/>
        </w:rPr>
      </w:pPr>
      <w:r w:rsidRPr="00CF209D">
        <w:rPr>
          <w:rFonts w:ascii="Times New Roman" w:hAnsi="Times New Roman"/>
          <w:b/>
        </w:rPr>
        <w:t xml:space="preserve">3.3 REQUISITOS LEGAIS </w:t>
      </w:r>
    </w:p>
    <w:p w14:paraId="7A567CE7" w14:textId="77777777" w:rsidR="00CF209D" w:rsidRDefault="00CF209D" w:rsidP="00687B30">
      <w:pPr>
        <w:ind w:firstLine="2268"/>
        <w:jc w:val="both"/>
        <w:rPr>
          <w:rFonts w:ascii="Times New Roman" w:hAnsi="Times New Roman"/>
        </w:rPr>
      </w:pPr>
    </w:p>
    <w:p w14:paraId="55692706" w14:textId="231AE73D" w:rsidR="00CF209D" w:rsidRPr="00CF209D" w:rsidRDefault="00CF209D" w:rsidP="00CF209D">
      <w:pPr>
        <w:spacing w:line="360" w:lineRule="auto"/>
        <w:ind w:firstLine="1560"/>
        <w:jc w:val="both"/>
        <w:rPr>
          <w:rFonts w:ascii="Times New Roman" w:hAnsi="Times New Roman"/>
        </w:rPr>
      </w:pPr>
      <w:r>
        <w:rPr>
          <w:rFonts w:ascii="Times New Roman" w:hAnsi="Times New Roman"/>
        </w:rPr>
        <w:t xml:space="preserve">Compulsando os autos verificamos que </w:t>
      </w:r>
      <w:r w:rsidRPr="00CF209D">
        <w:rPr>
          <w:rFonts w:ascii="Times New Roman" w:hAnsi="Times New Roman"/>
        </w:rPr>
        <w:t xml:space="preserve">o projeto encontra-se devidamente instruído com a documentação necessária a sua apreciação </w:t>
      </w:r>
      <w:r>
        <w:rPr>
          <w:rFonts w:ascii="Times New Roman" w:hAnsi="Times New Roman"/>
        </w:rPr>
        <w:t xml:space="preserve">qual </w:t>
      </w:r>
      <w:r w:rsidRPr="00CF209D">
        <w:rPr>
          <w:rFonts w:ascii="Times New Roman" w:hAnsi="Times New Roman"/>
        </w:rPr>
        <w:t>seja</w:t>
      </w:r>
      <w:r>
        <w:rPr>
          <w:rFonts w:ascii="Times New Roman" w:hAnsi="Times New Roman"/>
        </w:rPr>
        <w:t>:</w:t>
      </w:r>
      <w:r w:rsidRPr="00CF209D">
        <w:rPr>
          <w:rFonts w:ascii="Times New Roman" w:hAnsi="Times New Roman"/>
        </w:rPr>
        <w:t xml:space="preserve"> a biografia d</w:t>
      </w:r>
      <w:r w:rsidR="00687B30">
        <w:rPr>
          <w:rFonts w:ascii="Times New Roman" w:hAnsi="Times New Roman"/>
        </w:rPr>
        <w:t xml:space="preserve">a pessoa homenageada; </w:t>
      </w:r>
      <w:r w:rsidRPr="00CF209D">
        <w:rPr>
          <w:rFonts w:ascii="Times New Roman" w:hAnsi="Times New Roman"/>
        </w:rPr>
        <w:t>a certidão expedida pela Superintendência de Rendas Imobiliárias da Prefeitura Municipal acerca da situação da</w:t>
      </w:r>
      <w:r w:rsidR="00687B30">
        <w:rPr>
          <w:rFonts w:ascii="Times New Roman" w:hAnsi="Times New Roman"/>
        </w:rPr>
        <w:t xml:space="preserve"> via pública;</w:t>
      </w:r>
      <w:r w:rsidRPr="00CF209D">
        <w:rPr>
          <w:rFonts w:ascii="Times New Roman" w:hAnsi="Times New Roman"/>
        </w:rPr>
        <w:t xml:space="preserve"> além da certidão de ób</w:t>
      </w:r>
      <w:r w:rsidR="00687B30">
        <w:rPr>
          <w:rFonts w:ascii="Times New Roman" w:hAnsi="Times New Roman"/>
        </w:rPr>
        <w:t xml:space="preserve">ito comprovando o falecimento </w:t>
      </w:r>
      <w:r w:rsidR="00E81F71">
        <w:rPr>
          <w:rFonts w:ascii="Times New Roman" w:hAnsi="Times New Roman"/>
        </w:rPr>
        <w:t>do(a)</w:t>
      </w:r>
      <w:r w:rsidRPr="00CF209D">
        <w:rPr>
          <w:rFonts w:ascii="Times New Roman" w:hAnsi="Times New Roman"/>
        </w:rPr>
        <w:t xml:space="preserve"> homenagead</w:t>
      </w:r>
      <w:r w:rsidR="00E81F71">
        <w:rPr>
          <w:rFonts w:ascii="Times New Roman" w:hAnsi="Times New Roman"/>
        </w:rPr>
        <w:t>o(</w:t>
      </w:r>
      <w:r w:rsidR="00687B30">
        <w:rPr>
          <w:rFonts w:ascii="Times New Roman" w:hAnsi="Times New Roman"/>
        </w:rPr>
        <w:t>a</w:t>
      </w:r>
      <w:r w:rsidR="00E81F71">
        <w:rPr>
          <w:rFonts w:ascii="Times New Roman" w:hAnsi="Times New Roman"/>
        </w:rPr>
        <w:t>)</w:t>
      </w:r>
      <w:r w:rsidR="00687B30">
        <w:rPr>
          <w:rFonts w:ascii="Times New Roman" w:hAnsi="Times New Roman"/>
        </w:rPr>
        <w:t>, este último em atendimento à</w:t>
      </w:r>
      <w:r w:rsidRPr="00CF209D">
        <w:rPr>
          <w:rFonts w:ascii="Times New Roman" w:hAnsi="Times New Roman"/>
        </w:rPr>
        <w:t xml:space="preserve"> exigência do art. 272 da LOM que estatui:</w:t>
      </w:r>
    </w:p>
    <w:p w14:paraId="3E0AF835" w14:textId="77777777" w:rsidR="00CF209D" w:rsidRPr="00CF209D" w:rsidRDefault="00CF209D" w:rsidP="00687B30">
      <w:pPr>
        <w:ind w:firstLine="2268"/>
        <w:jc w:val="both"/>
        <w:rPr>
          <w:rFonts w:ascii="Times New Roman" w:hAnsi="Times New Roman"/>
        </w:rPr>
      </w:pPr>
    </w:p>
    <w:p w14:paraId="4995DE62" w14:textId="09E098EC" w:rsidR="00CF209D" w:rsidRPr="00687B30" w:rsidRDefault="00CF209D" w:rsidP="00687B30">
      <w:pPr>
        <w:autoSpaceDE w:val="0"/>
        <w:autoSpaceDN w:val="0"/>
        <w:adjustRightInd w:val="0"/>
        <w:spacing w:line="360" w:lineRule="auto"/>
        <w:ind w:left="2835"/>
        <w:jc w:val="both"/>
        <w:rPr>
          <w:rFonts w:ascii="Times New Roman" w:hAnsi="Times New Roman"/>
          <w:i/>
          <w:lang w:eastAsia="pt-BR"/>
        </w:rPr>
      </w:pPr>
      <w:r w:rsidRPr="00687B30">
        <w:rPr>
          <w:rFonts w:ascii="Times New Roman" w:hAnsi="Times New Roman"/>
          <w:i/>
          <w:lang w:eastAsia="pt-BR"/>
        </w:rPr>
        <w:t>“Art. 272. O Município não poderá dar nome de pessoas vivas a bens, serviços e logradouros públicos.”.</w:t>
      </w:r>
    </w:p>
    <w:p w14:paraId="3AF6E4C9" w14:textId="77777777" w:rsidR="00687B30" w:rsidRDefault="00687B30" w:rsidP="00687B30">
      <w:pPr>
        <w:ind w:firstLine="2268"/>
        <w:jc w:val="both"/>
        <w:rPr>
          <w:rFonts w:ascii="Times New Roman" w:hAnsi="Times New Roman"/>
        </w:rPr>
      </w:pPr>
    </w:p>
    <w:p w14:paraId="2CB3D434" w14:textId="079DC7A9" w:rsidR="00687B30" w:rsidRDefault="00687B30" w:rsidP="00687B30">
      <w:pPr>
        <w:spacing w:line="360" w:lineRule="auto"/>
        <w:ind w:firstLine="1560"/>
        <w:jc w:val="both"/>
        <w:rPr>
          <w:rFonts w:ascii="Times New Roman" w:hAnsi="Times New Roman"/>
        </w:rPr>
      </w:pPr>
      <w:r>
        <w:rPr>
          <w:rFonts w:ascii="Times New Roman" w:hAnsi="Times New Roman"/>
        </w:rPr>
        <w:lastRenderedPageBreak/>
        <w:t>Diante do exposto verificamos que restaram observados os requisitos legais.</w:t>
      </w:r>
    </w:p>
    <w:p w14:paraId="325AEEF3" w14:textId="77777777" w:rsidR="00687B30" w:rsidRPr="00687B30" w:rsidRDefault="00687B30" w:rsidP="00687B30">
      <w:pPr>
        <w:ind w:firstLine="2268"/>
        <w:jc w:val="both"/>
        <w:rPr>
          <w:rFonts w:ascii="Times New Roman" w:hAnsi="Times New Roman"/>
          <w:b/>
        </w:rPr>
      </w:pPr>
    </w:p>
    <w:p w14:paraId="158141BA" w14:textId="4E47644C" w:rsidR="00CF209D" w:rsidRPr="00687B30" w:rsidRDefault="00687B30" w:rsidP="00687B30">
      <w:pPr>
        <w:pStyle w:val="PargrafodaLista"/>
        <w:numPr>
          <w:ilvl w:val="0"/>
          <w:numId w:val="6"/>
        </w:numPr>
        <w:spacing w:line="360" w:lineRule="auto"/>
        <w:ind w:left="1560" w:firstLine="0"/>
        <w:jc w:val="both"/>
        <w:rPr>
          <w:rFonts w:ascii="Times New Roman" w:hAnsi="Times New Roman"/>
          <w:b/>
        </w:rPr>
      </w:pPr>
      <w:r w:rsidRPr="00687B30">
        <w:rPr>
          <w:rFonts w:ascii="Times New Roman" w:hAnsi="Times New Roman"/>
          <w:b/>
        </w:rPr>
        <w:t>CONCLUSÃO</w:t>
      </w:r>
    </w:p>
    <w:p w14:paraId="23DF9426" w14:textId="77777777" w:rsidR="00687B30" w:rsidRPr="00687B30" w:rsidRDefault="00687B30" w:rsidP="00687B30">
      <w:pPr>
        <w:ind w:firstLine="2268"/>
        <w:jc w:val="both"/>
        <w:rPr>
          <w:rFonts w:ascii="Times New Roman" w:hAnsi="Times New Roman"/>
        </w:rPr>
      </w:pPr>
    </w:p>
    <w:p w14:paraId="5C5B5EA6" w14:textId="4F7727B5" w:rsidR="00983676" w:rsidRDefault="00CF209D" w:rsidP="00983676">
      <w:pPr>
        <w:spacing w:line="360" w:lineRule="auto"/>
        <w:ind w:firstLine="1560"/>
        <w:jc w:val="both"/>
        <w:rPr>
          <w:rFonts w:ascii="Times New Roman" w:hAnsi="Times New Roman"/>
        </w:rPr>
      </w:pPr>
      <w:r w:rsidRPr="00CF209D">
        <w:rPr>
          <w:rFonts w:ascii="Times New Roman" w:hAnsi="Times New Roman"/>
        </w:rPr>
        <w:t xml:space="preserve">Em face do exposto, e considerando que a proposição encontra-se devidamente instruída com os documentos necessários a sua tramitação, é de se concluir pela juridicidade, constitucionalidade e legalidade do Projeto de Lei nº </w:t>
      </w:r>
      <w:r w:rsidR="007D124B">
        <w:rPr>
          <w:rFonts w:ascii="Times New Roman" w:hAnsi="Times New Roman"/>
        </w:rPr>
        <w:t>483</w:t>
      </w:r>
      <w:r w:rsidR="006A72AA">
        <w:rPr>
          <w:rFonts w:ascii="Times New Roman" w:hAnsi="Times New Roman"/>
        </w:rPr>
        <w:t>/</w:t>
      </w:r>
      <w:r w:rsidR="00687B30">
        <w:rPr>
          <w:rFonts w:ascii="Times New Roman" w:hAnsi="Times New Roman"/>
        </w:rPr>
        <w:t>2023</w:t>
      </w:r>
      <w:r w:rsidRPr="00CF209D">
        <w:rPr>
          <w:rFonts w:ascii="Times New Roman" w:hAnsi="Times New Roman"/>
        </w:rPr>
        <w:t>.</w:t>
      </w:r>
      <w:r w:rsidR="00983676">
        <w:rPr>
          <w:rFonts w:ascii="Times New Roman" w:hAnsi="Times New Roman"/>
        </w:rPr>
        <w:t xml:space="preserve"> </w:t>
      </w:r>
    </w:p>
    <w:p w14:paraId="6629DCD8" w14:textId="77777777" w:rsidR="00253A3B" w:rsidRPr="00253A3B" w:rsidRDefault="00253A3B" w:rsidP="00983676">
      <w:pPr>
        <w:spacing w:line="360" w:lineRule="auto"/>
        <w:ind w:firstLine="1560"/>
        <w:jc w:val="both"/>
        <w:rPr>
          <w:rFonts w:ascii="Times New Roman" w:hAnsi="Times New Roman"/>
          <w:color w:val="333333"/>
          <w:shd w:val="clear" w:color="auto" w:fill="FFFFFF"/>
        </w:rPr>
      </w:pPr>
      <w:r w:rsidRPr="00253A3B">
        <w:rPr>
          <w:rFonts w:ascii="Times New Roman" w:hAnsi="Times New Roman"/>
          <w:color w:val="333333"/>
          <w:shd w:val="clear" w:color="auto" w:fill="FFFFFF"/>
        </w:rPr>
        <w:t>É o parecer,</w:t>
      </w:r>
    </w:p>
    <w:p w14:paraId="6F0A4AF8" w14:textId="77777777" w:rsidR="00253A3B" w:rsidRPr="00253A3B" w:rsidRDefault="00253A3B" w:rsidP="00983676">
      <w:pPr>
        <w:spacing w:line="360" w:lineRule="auto"/>
        <w:ind w:firstLine="1560"/>
        <w:jc w:val="both"/>
        <w:rPr>
          <w:rFonts w:ascii="Times New Roman" w:hAnsi="Times New Roman"/>
          <w:color w:val="333333"/>
          <w:shd w:val="clear" w:color="auto" w:fill="FFFFFF"/>
        </w:rPr>
      </w:pPr>
      <w:r w:rsidRPr="00253A3B">
        <w:rPr>
          <w:rFonts w:ascii="Times New Roman" w:hAnsi="Times New Roman"/>
          <w:color w:val="333333"/>
          <w:shd w:val="clear" w:color="auto" w:fill="FFFFFF"/>
        </w:rPr>
        <w:t>s.m.j.</w:t>
      </w:r>
    </w:p>
    <w:p w14:paraId="47976D08" w14:textId="77777777" w:rsidR="00895746" w:rsidRDefault="00895746" w:rsidP="00895746">
      <w:pPr>
        <w:spacing w:line="360" w:lineRule="auto"/>
        <w:jc w:val="center"/>
        <w:rPr>
          <w:rFonts w:ascii="Times New Roman" w:eastAsiaTheme="minorHAnsi" w:hAnsi="Times New Roman"/>
          <w:b/>
          <w:kern w:val="0"/>
          <w:sz w:val="22"/>
          <w:szCs w:val="22"/>
          <w:lang w:val="pt-BR"/>
        </w:rPr>
      </w:pPr>
      <w:r>
        <w:rPr>
          <w:rFonts w:ascii="Times New Roman" w:hAnsi="Times New Roman"/>
          <w:b/>
        </w:rPr>
        <w:t>Sérgio Moutinho</w:t>
      </w:r>
    </w:p>
    <w:p w14:paraId="173EA260" w14:textId="77777777" w:rsidR="00895746" w:rsidRDefault="00895746" w:rsidP="00895746">
      <w:pPr>
        <w:spacing w:line="360" w:lineRule="auto"/>
        <w:jc w:val="center"/>
        <w:rPr>
          <w:rFonts w:ascii="Times New Roman" w:hAnsi="Times New Roman"/>
          <w:b/>
        </w:rPr>
      </w:pPr>
      <w:r>
        <w:rPr>
          <w:rFonts w:ascii="Times New Roman" w:hAnsi="Times New Roman"/>
          <w:b/>
        </w:rPr>
        <w:t>Procurador Geral do Município</w:t>
      </w:r>
    </w:p>
    <w:p w14:paraId="5D0DF560" w14:textId="21F1780E" w:rsidR="003B4F69" w:rsidRPr="00253A3B" w:rsidRDefault="003B4F69" w:rsidP="00895746">
      <w:pPr>
        <w:spacing w:line="360" w:lineRule="auto"/>
        <w:ind w:firstLine="2270"/>
        <w:jc w:val="center"/>
        <w:rPr>
          <w:rFonts w:ascii="Times New Roman" w:hAnsi="Times New Roman"/>
        </w:rPr>
      </w:pPr>
    </w:p>
    <w:sectPr w:rsidR="003B4F69" w:rsidRPr="00253A3B">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B0233" w14:textId="77777777" w:rsidR="007C7D9C" w:rsidRDefault="007C7D9C" w:rsidP="003C34B0">
      <w:r>
        <w:separator/>
      </w:r>
    </w:p>
  </w:endnote>
  <w:endnote w:type="continuationSeparator" w:id="0">
    <w:p w14:paraId="02F94A2C" w14:textId="77777777" w:rsidR="007C7D9C" w:rsidRDefault="007C7D9C"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Mincho"/>
    <w:panose1 w:val="00000000000000000000"/>
    <w:charset w:val="00"/>
    <w:family w:val="roman"/>
    <w:notTrueType/>
    <w:pitch w:val="default"/>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5E165" w14:textId="77777777" w:rsidR="003C34B0" w:rsidRDefault="003C34B0">
    <w:pPr>
      <w:pStyle w:val="Rodap"/>
    </w:pPr>
  </w:p>
  <w:p w14:paraId="5AE4E73C" w14:textId="77777777" w:rsidR="003C34B0" w:rsidRDefault="003C34B0">
    <w:pPr>
      <w:pStyle w:val="Rodap"/>
    </w:pPr>
  </w:p>
  <w:p w14:paraId="1A87D944" w14:textId="77777777" w:rsidR="003C34B0" w:rsidRDefault="003C34B0">
    <w:pPr>
      <w:pStyle w:val="Rodap"/>
    </w:pPr>
  </w:p>
  <w:p w14:paraId="68A6D1D4"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909A7" w14:textId="77777777" w:rsidR="007C7D9C" w:rsidRDefault="007C7D9C" w:rsidP="003C34B0">
      <w:r>
        <w:separator/>
      </w:r>
    </w:p>
  </w:footnote>
  <w:footnote w:type="continuationSeparator" w:id="0">
    <w:p w14:paraId="34FE69DF" w14:textId="77777777" w:rsidR="007C7D9C" w:rsidRDefault="007C7D9C" w:rsidP="003C3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33D153B"/>
    <w:multiLevelType w:val="multilevel"/>
    <w:tmpl w:val="A73414AA"/>
    <w:lvl w:ilvl="0">
      <w:start w:val="1"/>
      <w:numFmt w:val="decimal"/>
      <w:lvlText w:val="%1."/>
      <w:lvlJc w:val="left"/>
      <w:pPr>
        <w:ind w:left="2628" w:hanging="360"/>
      </w:pPr>
      <w:rPr>
        <w:rFonts w:hint="default"/>
        <w:b/>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3"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4"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5"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4B0"/>
    <w:rsid w:val="00022A00"/>
    <w:rsid w:val="00022D87"/>
    <w:rsid w:val="0005095B"/>
    <w:rsid w:val="00062A35"/>
    <w:rsid w:val="00066502"/>
    <w:rsid w:val="00073D78"/>
    <w:rsid w:val="000C7AFA"/>
    <w:rsid w:val="001348B0"/>
    <w:rsid w:val="00166588"/>
    <w:rsid w:val="001945A3"/>
    <w:rsid w:val="001B0F61"/>
    <w:rsid w:val="00204839"/>
    <w:rsid w:val="002263C3"/>
    <w:rsid w:val="00234942"/>
    <w:rsid w:val="00236C87"/>
    <w:rsid w:val="00253A3B"/>
    <w:rsid w:val="00282738"/>
    <w:rsid w:val="002975D6"/>
    <w:rsid w:val="002B328B"/>
    <w:rsid w:val="002D3CD8"/>
    <w:rsid w:val="002F7EDB"/>
    <w:rsid w:val="00342A24"/>
    <w:rsid w:val="0037745A"/>
    <w:rsid w:val="00377C95"/>
    <w:rsid w:val="003A7A2E"/>
    <w:rsid w:val="003B34F6"/>
    <w:rsid w:val="003B4F69"/>
    <w:rsid w:val="003C34B0"/>
    <w:rsid w:val="003E2EF6"/>
    <w:rsid w:val="003F3A98"/>
    <w:rsid w:val="00402D04"/>
    <w:rsid w:val="004706A8"/>
    <w:rsid w:val="004805AD"/>
    <w:rsid w:val="00481FA3"/>
    <w:rsid w:val="004C700D"/>
    <w:rsid w:val="004F1865"/>
    <w:rsid w:val="0051098D"/>
    <w:rsid w:val="00511212"/>
    <w:rsid w:val="00533297"/>
    <w:rsid w:val="005A368A"/>
    <w:rsid w:val="005D6005"/>
    <w:rsid w:val="005D60A9"/>
    <w:rsid w:val="005E0C42"/>
    <w:rsid w:val="005F3F0B"/>
    <w:rsid w:val="00603E90"/>
    <w:rsid w:val="006142C3"/>
    <w:rsid w:val="00651051"/>
    <w:rsid w:val="006551C5"/>
    <w:rsid w:val="00687B30"/>
    <w:rsid w:val="006A72AA"/>
    <w:rsid w:val="006B39AF"/>
    <w:rsid w:val="006E74EA"/>
    <w:rsid w:val="006F5B9E"/>
    <w:rsid w:val="00700607"/>
    <w:rsid w:val="00731AA4"/>
    <w:rsid w:val="00736EA0"/>
    <w:rsid w:val="00765733"/>
    <w:rsid w:val="0078075E"/>
    <w:rsid w:val="00784691"/>
    <w:rsid w:val="007C7D9C"/>
    <w:rsid w:val="007D124B"/>
    <w:rsid w:val="007D2411"/>
    <w:rsid w:val="007F287B"/>
    <w:rsid w:val="007F4842"/>
    <w:rsid w:val="00820CFB"/>
    <w:rsid w:val="008751B3"/>
    <w:rsid w:val="008769DD"/>
    <w:rsid w:val="00895746"/>
    <w:rsid w:val="008B3AB3"/>
    <w:rsid w:val="008E4513"/>
    <w:rsid w:val="00924F1A"/>
    <w:rsid w:val="0097275E"/>
    <w:rsid w:val="00983676"/>
    <w:rsid w:val="009B05A3"/>
    <w:rsid w:val="00A170FB"/>
    <w:rsid w:val="00A314A6"/>
    <w:rsid w:val="00A551E7"/>
    <w:rsid w:val="00A7234C"/>
    <w:rsid w:val="00A764E4"/>
    <w:rsid w:val="00A97439"/>
    <w:rsid w:val="00AB6010"/>
    <w:rsid w:val="00AE1976"/>
    <w:rsid w:val="00B00A8A"/>
    <w:rsid w:val="00B02B61"/>
    <w:rsid w:val="00B43A00"/>
    <w:rsid w:val="00B625CE"/>
    <w:rsid w:val="00B74DCB"/>
    <w:rsid w:val="00BB5BD4"/>
    <w:rsid w:val="00BB606D"/>
    <w:rsid w:val="00BC393B"/>
    <w:rsid w:val="00BE519B"/>
    <w:rsid w:val="00C010F9"/>
    <w:rsid w:val="00C03D1D"/>
    <w:rsid w:val="00C1363E"/>
    <w:rsid w:val="00C32E7F"/>
    <w:rsid w:val="00C36510"/>
    <w:rsid w:val="00C51DB5"/>
    <w:rsid w:val="00C932F1"/>
    <w:rsid w:val="00C96C39"/>
    <w:rsid w:val="00CF209D"/>
    <w:rsid w:val="00D11ADD"/>
    <w:rsid w:val="00D315E0"/>
    <w:rsid w:val="00D97628"/>
    <w:rsid w:val="00E0701E"/>
    <w:rsid w:val="00E215AA"/>
    <w:rsid w:val="00E41C20"/>
    <w:rsid w:val="00E463F5"/>
    <w:rsid w:val="00E80535"/>
    <w:rsid w:val="00E81F71"/>
    <w:rsid w:val="00EA2430"/>
    <w:rsid w:val="00EA27E5"/>
    <w:rsid w:val="00EB0531"/>
    <w:rsid w:val="00EB5417"/>
    <w:rsid w:val="00ED57D4"/>
    <w:rsid w:val="00F03AED"/>
    <w:rsid w:val="00F62670"/>
    <w:rsid w:val="00F62B64"/>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MenoPendente1">
    <w:name w:val="Menção Pendente1"/>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145434395">
      <w:bodyDiv w:val="1"/>
      <w:marLeft w:val="0"/>
      <w:marRight w:val="0"/>
      <w:marTop w:val="0"/>
      <w:marBottom w:val="0"/>
      <w:divBdr>
        <w:top w:val="none" w:sz="0" w:space="0" w:color="auto"/>
        <w:left w:val="none" w:sz="0" w:space="0" w:color="auto"/>
        <w:bottom w:val="none" w:sz="0" w:space="0" w:color="auto"/>
        <w:right w:val="none" w:sz="0" w:space="0" w:color="auto"/>
      </w:divBdr>
    </w:div>
    <w:div w:id="314842876">
      <w:bodyDiv w:val="1"/>
      <w:marLeft w:val="0"/>
      <w:marRight w:val="0"/>
      <w:marTop w:val="0"/>
      <w:marBottom w:val="0"/>
      <w:divBdr>
        <w:top w:val="none" w:sz="0" w:space="0" w:color="auto"/>
        <w:left w:val="none" w:sz="0" w:space="0" w:color="auto"/>
        <w:bottom w:val="none" w:sz="0" w:space="0" w:color="auto"/>
        <w:right w:val="none" w:sz="0" w:space="0" w:color="auto"/>
      </w:divBdr>
    </w:div>
    <w:div w:id="589584532">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6CE39-CD29-4B3B-9953-D6E0F88E0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921</Words>
  <Characters>4975</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IZABELLA MARTINS</cp:lastModifiedBy>
  <cp:revision>2</cp:revision>
  <cp:lastPrinted>2023-12-06T14:44:00Z</cp:lastPrinted>
  <dcterms:created xsi:type="dcterms:W3CDTF">2023-12-06T14:45:00Z</dcterms:created>
  <dcterms:modified xsi:type="dcterms:W3CDTF">2023-12-06T14:45:00Z</dcterms:modified>
</cp:coreProperties>
</file>