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1421" w14:textId="63E0C50C" w:rsidR="00EF7C5A" w:rsidRPr="00C50C55" w:rsidRDefault="00EF7C5A" w:rsidP="00EF7C5A">
      <w:pPr>
        <w:spacing w:line="360" w:lineRule="auto"/>
        <w:ind w:firstLine="20"/>
        <w:jc w:val="center"/>
        <w:rPr>
          <w:rFonts w:ascii="Times New Roman" w:hAnsi="Times New Roman" w:cs="Times New Roman"/>
          <w:sz w:val="24"/>
          <w:szCs w:val="24"/>
        </w:rPr>
      </w:pPr>
      <w:r w:rsidRPr="00C50C55">
        <w:rPr>
          <w:rFonts w:ascii="Times New Roman" w:hAnsi="Times New Roman" w:cs="Times New Roman"/>
          <w:sz w:val="24"/>
          <w:szCs w:val="24"/>
        </w:rPr>
        <w:t xml:space="preserve">   </w:t>
      </w:r>
      <w:bookmarkStart w:id="0" w:name="_Hlk132883906"/>
      <w:bookmarkStart w:id="1" w:name="_Hlk141258272"/>
      <w:r w:rsidRPr="00C50C55">
        <w:rPr>
          <w:rFonts w:ascii="Times New Roman" w:hAnsi="Times New Roman" w:cs="Times New Roman"/>
          <w:sz w:val="24"/>
          <w:szCs w:val="24"/>
        </w:rPr>
        <w:t>Sete Lagoas, 2</w:t>
      </w:r>
      <w:r w:rsidRPr="00C50C55">
        <w:rPr>
          <w:rFonts w:ascii="Times New Roman" w:hAnsi="Times New Roman" w:cs="Times New Roman"/>
          <w:sz w:val="24"/>
          <w:szCs w:val="24"/>
        </w:rPr>
        <w:t>8</w:t>
      </w:r>
      <w:r w:rsidRPr="00C50C55">
        <w:rPr>
          <w:rFonts w:ascii="Times New Roman" w:hAnsi="Times New Roman" w:cs="Times New Roman"/>
          <w:sz w:val="24"/>
          <w:szCs w:val="24"/>
        </w:rPr>
        <w:t xml:space="preserve"> de </w:t>
      </w:r>
      <w:r w:rsidRPr="00C50C55">
        <w:rPr>
          <w:rFonts w:ascii="Times New Roman" w:hAnsi="Times New Roman" w:cs="Times New Roman"/>
          <w:sz w:val="24"/>
          <w:szCs w:val="24"/>
        </w:rPr>
        <w:t>novembro</w:t>
      </w:r>
      <w:r w:rsidRPr="00C50C55">
        <w:rPr>
          <w:rFonts w:ascii="Times New Roman" w:hAnsi="Times New Roman" w:cs="Times New Roman"/>
          <w:sz w:val="24"/>
          <w:szCs w:val="24"/>
        </w:rPr>
        <w:t xml:space="preserve"> de 2023.</w:t>
      </w:r>
    </w:p>
    <w:p w14:paraId="1CD23944" w14:textId="77777777"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b/>
          <w:sz w:val="24"/>
          <w:szCs w:val="24"/>
        </w:rPr>
        <w:t>PARECER JURÍDICO</w:t>
      </w:r>
    </w:p>
    <w:p w14:paraId="47EBA22C" w14:textId="11ABA04C"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b/>
          <w:sz w:val="24"/>
          <w:szCs w:val="24"/>
        </w:rPr>
        <w:t>Matéria</w:t>
      </w:r>
      <w:r w:rsidRPr="00C50C55">
        <w:rPr>
          <w:rFonts w:ascii="Times New Roman" w:hAnsi="Times New Roman" w:cs="Times New Roman"/>
          <w:sz w:val="24"/>
          <w:szCs w:val="24"/>
        </w:rPr>
        <w:t xml:space="preserve">: Projeto de Lei nº </w:t>
      </w:r>
      <w:r w:rsidRPr="00C50C55">
        <w:rPr>
          <w:rFonts w:ascii="Times New Roman" w:hAnsi="Times New Roman" w:cs="Times New Roman"/>
          <w:sz w:val="24"/>
          <w:szCs w:val="24"/>
        </w:rPr>
        <w:t>487</w:t>
      </w:r>
      <w:r w:rsidRPr="00C50C55">
        <w:rPr>
          <w:rFonts w:ascii="Times New Roman" w:hAnsi="Times New Roman" w:cs="Times New Roman"/>
          <w:sz w:val="24"/>
          <w:szCs w:val="24"/>
        </w:rPr>
        <w:t xml:space="preserve">/2023 </w:t>
      </w:r>
      <w:r w:rsidRPr="00C50C55">
        <w:rPr>
          <w:rFonts w:ascii="Times New Roman" w:hAnsi="Times New Roman" w:cs="Times New Roman"/>
          <w:sz w:val="24"/>
          <w:szCs w:val="24"/>
        </w:rPr>
        <w:t>“</w:t>
      </w:r>
      <w:r w:rsidRPr="00C50C55">
        <w:rPr>
          <w:rFonts w:ascii="Times New Roman" w:hAnsi="Times New Roman" w:cs="Times New Roman"/>
          <w:sz w:val="24"/>
          <w:szCs w:val="24"/>
        </w:rPr>
        <w:t>Institui</w:t>
      </w:r>
      <w:r w:rsidRPr="00C50C55">
        <w:rPr>
          <w:rFonts w:ascii="Times New Roman" w:hAnsi="Times New Roman" w:cs="Times New Roman"/>
          <w:sz w:val="24"/>
          <w:szCs w:val="24"/>
        </w:rPr>
        <w:t xml:space="preserve"> o Programa Tarifa Zero no Serviço de Transporte Público Coletiva de Passageiros Por Ônibus no Município de Sete Lagoas nos Dias que Menciona</w:t>
      </w:r>
      <w:r w:rsidRPr="00C50C55">
        <w:rPr>
          <w:rFonts w:ascii="Times New Roman" w:hAnsi="Times New Roman" w:cs="Times New Roman"/>
          <w:sz w:val="24"/>
          <w:szCs w:val="24"/>
        </w:rPr>
        <w:t>”.</w:t>
      </w:r>
    </w:p>
    <w:p w14:paraId="35B93BDD" w14:textId="10E703C0" w:rsidR="00EF7C5A" w:rsidRPr="00C50C55" w:rsidRDefault="00EF7C5A" w:rsidP="00EF7C5A">
      <w:pPr>
        <w:pBdr>
          <w:bottom w:val="single" w:sz="12" w:space="1" w:color="auto"/>
        </w:pBdr>
        <w:spacing w:line="360" w:lineRule="auto"/>
        <w:jc w:val="both"/>
        <w:rPr>
          <w:rFonts w:ascii="Times New Roman" w:hAnsi="Times New Roman" w:cs="Times New Roman"/>
          <w:sz w:val="24"/>
          <w:szCs w:val="24"/>
        </w:rPr>
      </w:pPr>
      <w:r w:rsidRPr="00C50C55">
        <w:rPr>
          <w:rFonts w:ascii="Times New Roman" w:hAnsi="Times New Roman" w:cs="Times New Roman"/>
          <w:b/>
          <w:sz w:val="24"/>
          <w:szCs w:val="24"/>
        </w:rPr>
        <w:t>Autoria:</w:t>
      </w:r>
      <w:r w:rsidRPr="00C50C55">
        <w:rPr>
          <w:rFonts w:ascii="Times New Roman" w:hAnsi="Times New Roman" w:cs="Times New Roman"/>
          <w:sz w:val="24"/>
          <w:szCs w:val="24"/>
        </w:rPr>
        <w:t xml:space="preserve"> </w:t>
      </w:r>
      <w:r w:rsidRPr="00C50C55">
        <w:rPr>
          <w:rFonts w:ascii="Times New Roman" w:hAnsi="Times New Roman" w:cs="Times New Roman"/>
          <w:sz w:val="24"/>
          <w:szCs w:val="24"/>
        </w:rPr>
        <w:t>Chefe do Executivo Municipal</w:t>
      </w:r>
    </w:p>
    <w:p w14:paraId="1E3A6ADF" w14:textId="77777777" w:rsidR="00EF7C5A" w:rsidRPr="00C50C55" w:rsidRDefault="00EF7C5A" w:rsidP="00EF7C5A">
      <w:pPr>
        <w:ind w:firstLine="2268"/>
        <w:jc w:val="both"/>
        <w:rPr>
          <w:rFonts w:ascii="Times New Roman" w:hAnsi="Times New Roman" w:cs="Times New Roman"/>
          <w:sz w:val="24"/>
          <w:szCs w:val="24"/>
        </w:rPr>
      </w:pPr>
    </w:p>
    <w:p w14:paraId="4222C1D5" w14:textId="77777777" w:rsidR="00EF7C5A" w:rsidRPr="00C50C55" w:rsidRDefault="00EF7C5A" w:rsidP="00EF7C5A">
      <w:pPr>
        <w:pStyle w:val="PargrafodaLista"/>
        <w:numPr>
          <w:ilvl w:val="0"/>
          <w:numId w:val="1"/>
        </w:numPr>
        <w:spacing w:line="360" w:lineRule="auto"/>
        <w:ind w:left="1701" w:firstLine="0"/>
        <w:jc w:val="both"/>
        <w:rPr>
          <w:rFonts w:ascii="Times New Roman" w:hAnsi="Times New Roman"/>
        </w:rPr>
      </w:pPr>
      <w:r w:rsidRPr="00C50C55">
        <w:rPr>
          <w:rFonts w:ascii="Times New Roman" w:eastAsia="Times New Roman" w:hAnsi="Times New Roman"/>
          <w:b/>
        </w:rPr>
        <w:t>RELATÓRIO</w:t>
      </w:r>
    </w:p>
    <w:p w14:paraId="4A72D388" w14:textId="77777777" w:rsidR="00EF7C5A" w:rsidRPr="00C50C55" w:rsidRDefault="00EF7C5A" w:rsidP="00EF7C5A">
      <w:pPr>
        <w:ind w:firstLine="2268"/>
        <w:jc w:val="both"/>
        <w:rPr>
          <w:rFonts w:ascii="Times New Roman" w:hAnsi="Times New Roman" w:cs="Times New Roman"/>
          <w:sz w:val="24"/>
          <w:szCs w:val="24"/>
        </w:rPr>
      </w:pPr>
    </w:p>
    <w:p w14:paraId="3229E95D" w14:textId="730950BF" w:rsidR="00EF7C5A" w:rsidRPr="00C50C55" w:rsidRDefault="00EF7C5A" w:rsidP="00EF7C5A">
      <w:pPr>
        <w:spacing w:line="360" w:lineRule="auto"/>
        <w:ind w:firstLine="1701"/>
        <w:jc w:val="both"/>
        <w:rPr>
          <w:rFonts w:ascii="Times New Roman" w:hAnsi="Times New Roman" w:cs="Times New Roman"/>
          <w:sz w:val="24"/>
          <w:szCs w:val="24"/>
        </w:rPr>
      </w:pPr>
      <w:r w:rsidRPr="00C50C55">
        <w:rPr>
          <w:rFonts w:ascii="Times New Roman" w:hAnsi="Times New Roman" w:cs="Times New Roman"/>
          <w:sz w:val="24"/>
          <w:szCs w:val="24"/>
        </w:rPr>
        <w:t xml:space="preserve">Encontra-se nesta Procuradoria, para análise e parecer, </w:t>
      </w:r>
      <w:r w:rsidRPr="00C50C55">
        <w:rPr>
          <w:rFonts w:ascii="Times New Roman" w:hAnsi="Times New Roman" w:cs="Times New Roman"/>
          <w:sz w:val="24"/>
          <w:szCs w:val="24"/>
        </w:rPr>
        <w:t>d</w:t>
      </w:r>
      <w:r w:rsidRPr="00C50C55">
        <w:rPr>
          <w:rFonts w:ascii="Times New Roman" w:hAnsi="Times New Roman" w:cs="Times New Roman"/>
          <w:sz w:val="24"/>
          <w:szCs w:val="24"/>
        </w:rPr>
        <w:t xml:space="preserve">a proposição epigrafada, de iniciativa do </w:t>
      </w:r>
      <w:r w:rsidRPr="00C50C55">
        <w:rPr>
          <w:rFonts w:ascii="Times New Roman" w:hAnsi="Times New Roman" w:cs="Times New Roman"/>
          <w:sz w:val="24"/>
          <w:szCs w:val="24"/>
        </w:rPr>
        <w:t>Chefe do Executivo</w:t>
      </w:r>
      <w:r w:rsidRPr="00C50C55">
        <w:rPr>
          <w:rFonts w:ascii="Times New Roman" w:hAnsi="Times New Roman" w:cs="Times New Roman"/>
          <w:sz w:val="24"/>
          <w:szCs w:val="24"/>
        </w:rPr>
        <w:t>, cuja a Ementa co</w:t>
      </w:r>
      <w:r w:rsidR="00C50C55" w:rsidRPr="00C50C55">
        <w:rPr>
          <w:rFonts w:ascii="Times New Roman" w:hAnsi="Times New Roman" w:cs="Times New Roman"/>
          <w:sz w:val="24"/>
          <w:szCs w:val="24"/>
        </w:rPr>
        <w:t>n</w:t>
      </w:r>
      <w:r w:rsidRPr="00C50C55">
        <w:rPr>
          <w:rFonts w:ascii="Times New Roman" w:hAnsi="Times New Roman" w:cs="Times New Roman"/>
          <w:sz w:val="24"/>
          <w:szCs w:val="24"/>
        </w:rPr>
        <w:t>sta do cabeçalho.</w:t>
      </w:r>
    </w:p>
    <w:p w14:paraId="0CEA7047" w14:textId="77777777"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sz w:val="24"/>
          <w:szCs w:val="24"/>
        </w:rPr>
        <w:t xml:space="preserve">                           Em síntese, esse é o Projeto de Lei.</w:t>
      </w:r>
    </w:p>
    <w:p w14:paraId="18E1FEF4" w14:textId="77777777" w:rsidR="00EF7C5A" w:rsidRPr="00C50C55" w:rsidRDefault="00EF7C5A" w:rsidP="00EF7C5A">
      <w:pPr>
        <w:ind w:firstLine="2268"/>
        <w:jc w:val="both"/>
        <w:rPr>
          <w:rFonts w:ascii="Times New Roman" w:hAnsi="Times New Roman" w:cs="Times New Roman"/>
          <w:sz w:val="24"/>
          <w:szCs w:val="24"/>
        </w:rPr>
      </w:pPr>
    </w:p>
    <w:p w14:paraId="30FEA218" w14:textId="77777777" w:rsidR="00EF7C5A" w:rsidRPr="00C50C55" w:rsidRDefault="00EF7C5A" w:rsidP="00EF7C5A">
      <w:pPr>
        <w:pStyle w:val="PargrafodaLista"/>
        <w:numPr>
          <w:ilvl w:val="0"/>
          <w:numId w:val="1"/>
        </w:numPr>
        <w:spacing w:line="360" w:lineRule="auto"/>
        <w:ind w:left="1560" w:firstLine="0"/>
        <w:jc w:val="both"/>
        <w:rPr>
          <w:rFonts w:ascii="Times New Roman" w:eastAsia="Times New Roman" w:hAnsi="Times New Roman"/>
          <w:b/>
        </w:rPr>
      </w:pPr>
      <w:r w:rsidRPr="00C50C55">
        <w:rPr>
          <w:rFonts w:ascii="Times New Roman" w:eastAsia="Times New Roman" w:hAnsi="Times New Roman"/>
          <w:b/>
        </w:rPr>
        <w:t>CONSIDERAÇÕES INICIAIS</w:t>
      </w:r>
    </w:p>
    <w:p w14:paraId="339D4930" w14:textId="77777777" w:rsidR="00EF7C5A" w:rsidRPr="00C50C55" w:rsidRDefault="00EF7C5A" w:rsidP="00EF7C5A">
      <w:pPr>
        <w:ind w:firstLine="2268"/>
        <w:jc w:val="both"/>
        <w:rPr>
          <w:rFonts w:ascii="Times New Roman" w:eastAsia="Times New Roman" w:hAnsi="Times New Roman" w:cs="Times New Roman"/>
          <w:b/>
          <w:sz w:val="24"/>
          <w:szCs w:val="24"/>
        </w:rPr>
      </w:pPr>
    </w:p>
    <w:p w14:paraId="340D8171" w14:textId="7CE9E3D7" w:rsidR="00EF7C5A" w:rsidRPr="00C50C55" w:rsidRDefault="00EF7C5A" w:rsidP="00EF7C5A">
      <w:pPr>
        <w:spacing w:line="360" w:lineRule="auto"/>
        <w:ind w:firstLine="1560"/>
        <w:jc w:val="both"/>
        <w:rPr>
          <w:rFonts w:ascii="Times New Roman" w:eastAsia="Times New Roman" w:hAnsi="Times New Roman" w:cs="Times New Roman"/>
          <w:sz w:val="24"/>
          <w:szCs w:val="24"/>
        </w:rPr>
      </w:pPr>
      <w:r w:rsidRPr="00C50C55">
        <w:rPr>
          <w:rFonts w:ascii="Times New Roman" w:eastAsia="Times New Roman" w:hAnsi="Times New Roman" w:cs="Times New Roman"/>
          <w:sz w:val="24"/>
          <w:szCs w:val="24"/>
        </w:rPr>
        <w:t xml:space="preserve">Inicialmente, importante destacar que o exame da Procuradoria Jurídica </w:t>
      </w:r>
      <w:r w:rsidRPr="00C50C55">
        <w:rPr>
          <w:rFonts w:ascii="Times New Roman" w:eastAsia="Times New Roman" w:hAnsi="Times New Roman" w:cs="Times New Roman"/>
          <w:sz w:val="24"/>
          <w:szCs w:val="24"/>
        </w:rPr>
        <w:t>se cinge</w:t>
      </w:r>
      <w:r w:rsidRPr="00C50C55">
        <w:rPr>
          <w:rFonts w:ascii="Times New Roman" w:eastAsia="Times New Roman" w:hAnsi="Times New Roman" w:cs="Times New Roman"/>
          <w:sz w:val="24"/>
          <w:szCs w:val="24"/>
        </w:rPr>
        <w:t xml:space="preserv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p>
    <w:p w14:paraId="052B9F13" w14:textId="77777777" w:rsidR="00EF7C5A" w:rsidRPr="00C50C55" w:rsidRDefault="00EF7C5A" w:rsidP="00EF7C5A">
      <w:pPr>
        <w:spacing w:line="360" w:lineRule="auto"/>
        <w:ind w:firstLine="1560"/>
        <w:jc w:val="both"/>
        <w:rPr>
          <w:rFonts w:ascii="Times New Roman" w:eastAsia="Times New Roman" w:hAnsi="Times New Roman" w:cs="Times New Roman"/>
          <w:sz w:val="24"/>
          <w:szCs w:val="24"/>
        </w:rPr>
      </w:pPr>
      <w:r w:rsidRPr="00C50C55">
        <w:rPr>
          <w:rFonts w:ascii="Times New Roman" w:eastAsia="Times New Roman" w:hAnsi="Times New Roman" w:cs="Times New Roman"/>
          <w:sz w:val="24"/>
          <w:szCs w:val="24"/>
        </w:rPr>
        <w:t xml:space="preserve">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75825944" w14:textId="77777777" w:rsidR="00EF7C5A" w:rsidRPr="00C50C55" w:rsidRDefault="00EF7C5A" w:rsidP="00EF7C5A">
      <w:pPr>
        <w:spacing w:line="360" w:lineRule="auto"/>
        <w:ind w:firstLine="1134"/>
        <w:jc w:val="both"/>
        <w:rPr>
          <w:rFonts w:ascii="Times New Roman" w:eastAsia="Times New Roman" w:hAnsi="Times New Roman" w:cs="Times New Roman"/>
          <w:sz w:val="24"/>
          <w:szCs w:val="24"/>
        </w:rPr>
      </w:pPr>
      <w:r w:rsidRPr="00C50C55">
        <w:rPr>
          <w:rFonts w:ascii="Times New Roman" w:eastAsia="Times New Roman" w:hAnsi="Times New Roman" w:cs="Times New Roman"/>
          <w:sz w:val="24"/>
          <w:szCs w:val="24"/>
        </w:rPr>
        <w:t xml:space="preserve">    Desse modo, a função consultiva desempenhada por esta Procuradoria não é vinculante, motivo pelo qual é possível, se for o caso, que os agentes políticos formem </w:t>
      </w:r>
      <w:r w:rsidRPr="00C50C55">
        <w:rPr>
          <w:rFonts w:ascii="Times New Roman" w:eastAsia="Times New Roman" w:hAnsi="Times New Roman" w:cs="Times New Roman"/>
          <w:sz w:val="24"/>
          <w:szCs w:val="24"/>
        </w:rPr>
        <w:lastRenderedPageBreak/>
        <w:t xml:space="preserve">suas próprias convicções em discordância com as opiniões manifestadas por meio do parecer jurídico. </w:t>
      </w:r>
    </w:p>
    <w:p w14:paraId="24A77CD7" w14:textId="77777777" w:rsidR="00EF7C5A" w:rsidRPr="00C50C55" w:rsidRDefault="00EF7C5A" w:rsidP="00EF7C5A">
      <w:pPr>
        <w:spacing w:line="360" w:lineRule="auto"/>
        <w:ind w:firstLine="1134"/>
        <w:jc w:val="both"/>
        <w:rPr>
          <w:rFonts w:ascii="Times New Roman" w:eastAsia="Times New Roman" w:hAnsi="Times New Roman" w:cs="Times New Roman"/>
          <w:sz w:val="24"/>
          <w:szCs w:val="24"/>
        </w:rPr>
      </w:pPr>
      <w:r w:rsidRPr="00C50C55">
        <w:rPr>
          <w:rFonts w:ascii="Times New Roman" w:eastAsia="Times New Roman" w:hAnsi="Times New Roman" w:cs="Times New Roman"/>
          <w:sz w:val="24"/>
          <w:szCs w:val="24"/>
        </w:rPr>
        <w:t xml:space="preserve">   Diante desses esclarecimentos passamos a opinar sobre a matéria apresentada.</w:t>
      </w:r>
    </w:p>
    <w:p w14:paraId="486D16C0" w14:textId="77777777" w:rsidR="00EF7C5A" w:rsidRPr="00C50C55" w:rsidRDefault="00EF7C5A" w:rsidP="00EF7C5A">
      <w:pPr>
        <w:pStyle w:val="PargrafodaLista"/>
        <w:numPr>
          <w:ilvl w:val="0"/>
          <w:numId w:val="1"/>
        </w:numPr>
        <w:spacing w:line="360" w:lineRule="auto"/>
        <w:ind w:left="1560" w:firstLine="0"/>
        <w:jc w:val="both"/>
        <w:rPr>
          <w:rFonts w:ascii="Times New Roman" w:eastAsia="Times New Roman" w:hAnsi="Times New Roman"/>
          <w:b/>
        </w:rPr>
      </w:pPr>
      <w:r w:rsidRPr="00C50C55">
        <w:rPr>
          <w:rFonts w:ascii="Times New Roman" w:eastAsia="Times New Roman" w:hAnsi="Times New Roman"/>
          <w:b/>
        </w:rPr>
        <w:t xml:space="preserve">ANÁLISE DO PROJETO </w:t>
      </w:r>
    </w:p>
    <w:p w14:paraId="1C0EAB01" w14:textId="77777777" w:rsidR="00EF7C5A" w:rsidRPr="00C50C55" w:rsidRDefault="00EF7C5A" w:rsidP="00EF7C5A">
      <w:pPr>
        <w:pStyle w:val="PargrafodaLista"/>
        <w:spacing w:line="360" w:lineRule="auto"/>
        <w:ind w:left="1560"/>
        <w:jc w:val="both"/>
        <w:rPr>
          <w:rFonts w:ascii="Times New Roman" w:eastAsia="Times New Roman" w:hAnsi="Times New Roman"/>
          <w:b/>
        </w:rPr>
      </w:pPr>
    </w:p>
    <w:p w14:paraId="79C30460" w14:textId="1BF1A417"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eastAsia="Times New Roman" w:hAnsi="Times New Roman" w:cs="Times New Roman"/>
          <w:b/>
          <w:sz w:val="24"/>
          <w:szCs w:val="24"/>
        </w:rPr>
        <w:t xml:space="preserve">                           </w:t>
      </w:r>
      <w:r w:rsidRPr="00C50C55">
        <w:rPr>
          <w:rFonts w:ascii="Times New Roman" w:hAnsi="Times New Roman" w:cs="Times New Roman"/>
          <w:sz w:val="24"/>
          <w:szCs w:val="24"/>
        </w:rPr>
        <w:t xml:space="preserve">Trata-se de relatório para análise de constitucionalidade, legalidade e </w:t>
      </w:r>
      <w:proofErr w:type="spellStart"/>
      <w:r w:rsidRPr="00C50C55">
        <w:rPr>
          <w:rFonts w:ascii="Times New Roman" w:hAnsi="Times New Roman" w:cs="Times New Roman"/>
          <w:sz w:val="24"/>
          <w:szCs w:val="24"/>
        </w:rPr>
        <w:t>juridicialidade</w:t>
      </w:r>
      <w:proofErr w:type="spellEnd"/>
      <w:r w:rsidRPr="00C50C55">
        <w:rPr>
          <w:rFonts w:ascii="Times New Roman" w:hAnsi="Times New Roman" w:cs="Times New Roman"/>
          <w:sz w:val="24"/>
          <w:szCs w:val="24"/>
        </w:rPr>
        <w:t xml:space="preserve"> do Projeto de Lei nº </w:t>
      </w:r>
      <w:r w:rsidRPr="00C50C55">
        <w:rPr>
          <w:rFonts w:ascii="Times New Roman" w:hAnsi="Times New Roman" w:cs="Times New Roman"/>
          <w:sz w:val="24"/>
          <w:szCs w:val="24"/>
        </w:rPr>
        <w:t>487</w:t>
      </w:r>
      <w:r w:rsidRPr="00C50C55">
        <w:rPr>
          <w:rFonts w:ascii="Times New Roman" w:hAnsi="Times New Roman" w:cs="Times New Roman"/>
          <w:sz w:val="24"/>
          <w:szCs w:val="24"/>
        </w:rPr>
        <w:t xml:space="preserve">/2023, de autoria do </w:t>
      </w:r>
      <w:r w:rsidRPr="00C50C55">
        <w:rPr>
          <w:rFonts w:ascii="Times New Roman" w:hAnsi="Times New Roman" w:cs="Times New Roman"/>
          <w:sz w:val="24"/>
          <w:szCs w:val="24"/>
        </w:rPr>
        <w:t>Chefe do Executivo</w:t>
      </w:r>
    </w:p>
    <w:p w14:paraId="498BCDDC" w14:textId="52E2AAD4" w:rsidR="00EF7C5A" w:rsidRPr="00C50C55" w:rsidRDefault="00EF7C5A" w:rsidP="00EF7C5A">
      <w:pPr>
        <w:spacing w:line="360" w:lineRule="auto"/>
        <w:jc w:val="both"/>
        <w:rPr>
          <w:rFonts w:ascii="Times New Roman" w:eastAsia="Times New Roman" w:hAnsi="Times New Roman"/>
          <w:b/>
          <w:sz w:val="24"/>
          <w:szCs w:val="24"/>
        </w:rPr>
      </w:pPr>
      <w:r w:rsidRPr="00C50C55">
        <w:rPr>
          <w:rFonts w:ascii="Times New Roman" w:eastAsia="Times New Roman" w:hAnsi="Times New Roman"/>
          <w:b/>
          <w:sz w:val="24"/>
          <w:szCs w:val="24"/>
        </w:rPr>
        <w:t xml:space="preserve">                       </w:t>
      </w:r>
      <w:r w:rsidRPr="00C50C55">
        <w:rPr>
          <w:rFonts w:ascii="Times New Roman" w:eastAsia="Times New Roman" w:hAnsi="Times New Roman"/>
          <w:b/>
          <w:sz w:val="24"/>
          <w:szCs w:val="24"/>
        </w:rPr>
        <w:t>COMPETÊNCIA LEGISLATIVA</w:t>
      </w:r>
    </w:p>
    <w:p w14:paraId="04FEF3F7" w14:textId="35762D10"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eastAsia="Times New Roman" w:hAnsi="Times New Roman" w:cs="Times New Roman"/>
          <w:b/>
          <w:sz w:val="24"/>
          <w:szCs w:val="24"/>
        </w:rPr>
        <w:t xml:space="preserve">             </w:t>
      </w:r>
      <w:r w:rsidRPr="00C50C55">
        <w:rPr>
          <w:rFonts w:ascii="Times New Roman" w:eastAsia="Times New Roman" w:hAnsi="Times New Roman" w:cs="Times New Roman"/>
          <w:sz w:val="24"/>
          <w:szCs w:val="24"/>
        </w:rPr>
        <w:t xml:space="preserve">                O Projeto de Lei </w:t>
      </w:r>
      <w:r w:rsidRPr="00C50C55">
        <w:rPr>
          <w:rFonts w:ascii="Times New Roman" w:hAnsi="Times New Roman" w:cs="Times New Roman"/>
          <w:sz w:val="24"/>
          <w:szCs w:val="24"/>
        </w:rPr>
        <w:t>“Institui</w:t>
      </w:r>
      <w:r w:rsidRPr="00C50C55">
        <w:rPr>
          <w:rFonts w:ascii="Times New Roman" w:hAnsi="Times New Roman" w:cs="Times New Roman"/>
          <w:sz w:val="24"/>
          <w:szCs w:val="24"/>
        </w:rPr>
        <w:t>r</w:t>
      </w:r>
      <w:r w:rsidRPr="00C50C55">
        <w:rPr>
          <w:rFonts w:ascii="Times New Roman" w:hAnsi="Times New Roman" w:cs="Times New Roman"/>
          <w:sz w:val="24"/>
          <w:szCs w:val="24"/>
        </w:rPr>
        <w:t xml:space="preserve"> o Programa Tarifa Zero</w:t>
      </w:r>
      <w:r w:rsidRPr="00C50C55">
        <w:rPr>
          <w:rFonts w:ascii="Times New Roman" w:hAnsi="Times New Roman" w:cs="Times New Roman"/>
          <w:sz w:val="24"/>
          <w:szCs w:val="24"/>
        </w:rPr>
        <w:t xml:space="preserve"> </w:t>
      </w:r>
      <w:r w:rsidRPr="00C50C55">
        <w:rPr>
          <w:rFonts w:ascii="Times New Roman" w:hAnsi="Times New Roman" w:cs="Times New Roman"/>
          <w:sz w:val="24"/>
          <w:szCs w:val="24"/>
        </w:rPr>
        <w:t>no Serviço de Transporte Público Coletiva de Passageiros Por Ônibus no Município de Sete Lagoas nos Dias que Menciona”.</w:t>
      </w:r>
    </w:p>
    <w:p w14:paraId="32814F07" w14:textId="33D6A38C"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Neste diapasão, verifica-se que cabe essencialmente à Administração Pública, deliberar a respeito da conveniência e da oportunidade de realizar ações que lhe cause despesas</w:t>
      </w:r>
    </w:p>
    <w:p w14:paraId="25C1860D" w14:textId="77777777"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É pacífico na doutrina, bem como na jurisprudência, que ao Poder Executivo cabe primordialmente a função de administrar, que se revela em atos de planejamento, organização, direção e execução de atividades inerentes ao Poder Público. </w:t>
      </w:r>
    </w:p>
    <w:p w14:paraId="0C4077A5" w14:textId="77777777"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De outro lado, ao Poder Legislativo, de forma primacial, cabe a função de editar leis, ou seja, atos normativos revestidos de generalidade e abstração.</w:t>
      </w:r>
    </w:p>
    <w:p w14:paraId="203A9D08" w14:textId="77777777"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Cumpre recordar aqui o ensinamento de Hely Lopes Meirelles, anotando que </w:t>
      </w:r>
      <w:r w:rsidRPr="00C50C55">
        <w:rPr>
          <w:rFonts w:ascii="Times New Roman" w:eastAsia="Times New Roman" w:hAnsi="Times New Roman" w:cs="Times New Roman"/>
          <w:i/>
          <w:iCs/>
          <w:color w:val="000000"/>
          <w:sz w:val="24"/>
          <w:szCs w:val="24"/>
          <w:lang w:eastAsia="pt-BR"/>
        </w:rPr>
        <w:t>“a Prefeitura não pode legislar, como a Câmara não pode administrar. (...) O Legislativo edita normas; o Executivo pratica atos segundo as normas. Nesta sinergia de funções é que residem a harmonia e independência dos Poderes, princípio constitucional (art.2º) extensivo ao governo local. Qualquer atividade, da Prefeitura ou Câmara, realizada com usurpação de funções é nula e inoperante”</w:t>
      </w:r>
      <w:r w:rsidRPr="00C50C55">
        <w:rPr>
          <w:rFonts w:ascii="Times New Roman" w:eastAsia="Times New Roman" w:hAnsi="Times New Roman" w:cs="Times New Roman"/>
          <w:color w:val="000000"/>
          <w:sz w:val="24"/>
          <w:szCs w:val="24"/>
          <w:lang w:eastAsia="pt-BR"/>
        </w:rPr>
        <w:t>.</w:t>
      </w:r>
    </w:p>
    <w:p w14:paraId="03A6F634" w14:textId="77777777"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lastRenderedPageBreak/>
        <w:t xml:space="preserve">       Sintetiza, ademais, que </w:t>
      </w:r>
      <w:r w:rsidRPr="00C50C55">
        <w:rPr>
          <w:rFonts w:ascii="Times New Roman" w:eastAsia="Times New Roman" w:hAnsi="Times New Roman" w:cs="Times New Roman"/>
          <w:i/>
          <w:iCs/>
          <w:color w:val="000000"/>
          <w:sz w:val="24"/>
          <w:szCs w:val="24"/>
          <w:lang w:eastAsia="pt-BR"/>
        </w:rPr>
        <w:t>“todo ato do Prefeito que infringir prerrogativa da Câmara – como também toda deliberação da Câmara que invadir ou retirar atribuição da Prefeitura ou do Prefeito – é nulo, por ofensivo ao princípio da separação de funções dos órgãos do governo local (CF, art. 2º c/c o art. 31), podendo ser invalidado pelo Poder Judiciário”</w:t>
      </w:r>
      <w:r w:rsidRPr="00C50C55">
        <w:rPr>
          <w:rFonts w:ascii="Times New Roman" w:eastAsia="Times New Roman" w:hAnsi="Times New Roman" w:cs="Times New Roman"/>
          <w:color w:val="000000"/>
          <w:sz w:val="24"/>
          <w:szCs w:val="24"/>
          <w:lang w:eastAsia="pt-BR"/>
        </w:rPr>
        <w:t> (Direito Municipal Brasileiro, 15. ed., atualizada por Márcio Schneider Reis e Edgard Neves da Silva, São Paulo, Malheiros, 2006, p. 708 e 712).</w:t>
      </w:r>
    </w:p>
    <w:p w14:paraId="29C77EDF" w14:textId="4C4CFE10" w:rsidR="00EF7C5A" w:rsidRPr="00C50C55" w:rsidRDefault="00EF7C5A" w:rsidP="00EF7C5A">
      <w:pPr>
        <w:spacing w:after="0" w:line="390" w:lineRule="atLeast"/>
        <w:jc w:val="both"/>
        <w:rPr>
          <w:rFonts w:ascii="Times New Roman" w:eastAsia="Times New Roman" w:hAnsi="Times New Roman" w:cs="Times New Roman"/>
          <w:color w:val="000000"/>
          <w:sz w:val="24"/>
          <w:szCs w:val="24"/>
          <w:lang w:eastAsia="pt-BR"/>
        </w:rPr>
      </w:pPr>
    </w:p>
    <w:p w14:paraId="655AFAF7" w14:textId="77777777" w:rsidR="00EF7C5A" w:rsidRPr="00C50C55" w:rsidRDefault="00EF7C5A" w:rsidP="00EF7C5A">
      <w:pPr>
        <w:spacing w:after="0" w:line="390" w:lineRule="atLeast"/>
        <w:ind w:firstLine="708"/>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Enuncia a jurisprudência a impenetrabilidade da reserva instituída em favor do Chefe do Poder Executivo seja para deflagrar o processo legislativo seja para editar normas em sua esfera própria de competência:</w:t>
      </w:r>
    </w:p>
    <w:p w14:paraId="6E5ABA48" w14:textId="77777777" w:rsidR="00EF7C5A" w:rsidRPr="00C50C55" w:rsidRDefault="00EF7C5A" w:rsidP="00EF7C5A">
      <w:pPr>
        <w:spacing w:after="0" w:line="390" w:lineRule="atLeast"/>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w:t>
      </w:r>
    </w:p>
    <w:p w14:paraId="29A95338" w14:textId="77777777" w:rsidR="00EF7C5A" w:rsidRPr="00C50C55" w:rsidRDefault="00EF7C5A" w:rsidP="00EF7C5A">
      <w:pPr>
        <w:spacing w:after="0" w:line="420" w:lineRule="atLeast"/>
        <w:ind w:left="2835"/>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“RESERVA DE ADMINISTRAÇÃO E SEPARAÇÃO DE PODERES. - O princípio constitucional da reserva de administração impede a ingerência normativa do Poder Legislativo em matérias sujeitas à exclusiva competência administrativa do Poder Executivo. (...)” (STF, ADI-MC 2.364-AL, Tribunal Pleno, Rel. Min. Celso de Mello, 01-08-2001, DJ 14-12-2001, p. 23).</w:t>
      </w:r>
    </w:p>
    <w:p w14:paraId="5FEA56F2" w14:textId="77777777" w:rsidR="00EF7C5A" w:rsidRPr="00C50C55" w:rsidRDefault="00EF7C5A" w:rsidP="00EF7C5A">
      <w:pPr>
        <w:spacing w:after="0" w:line="420" w:lineRule="atLeast"/>
        <w:ind w:left="2835"/>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2. As restrições impostas ao exercício das competências constitucionais conferidas ao Poder Executivo, entre elas a fixação de políticas públicas, importam em contrariedade ao princípio da independência e harmonia entre os Poderes (...)” (STF, ADI-MC-REF 4.102-RJ, Tribunal Pleno, Rel. Min. </w:t>
      </w:r>
      <w:proofErr w:type="spellStart"/>
      <w:r w:rsidRPr="00C50C55">
        <w:rPr>
          <w:rFonts w:ascii="Times New Roman" w:eastAsia="Times New Roman" w:hAnsi="Times New Roman" w:cs="Times New Roman"/>
          <w:color w:val="000000"/>
          <w:sz w:val="24"/>
          <w:szCs w:val="24"/>
          <w:lang w:eastAsia="pt-BR"/>
        </w:rPr>
        <w:t>Cármen</w:t>
      </w:r>
      <w:proofErr w:type="spellEnd"/>
      <w:r w:rsidRPr="00C50C55">
        <w:rPr>
          <w:rFonts w:ascii="Times New Roman" w:eastAsia="Times New Roman" w:hAnsi="Times New Roman" w:cs="Times New Roman"/>
          <w:color w:val="000000"/>
          <w:sz w:val="24"/>
          <w:szCs w:val="24"/>
          <w:lang w:eastAsia="pt-BR"/>
        </w:rPr>
        <w:t xml:space="preserve"> Lúcia, 26-05-2010, </w:t>
      </w:r>
      <w:proofErr w:type="spellStart"/>
      <w:r w:rsidRPr="00C50C55">
        <w:rPr>
          <w:rFonts w:ascii="Times New Roman" w:eastAsia="Times New Roman" w:hAnsi="Times New Roman" w:cs="Times New Roman"/>
          <w:color w:val="000000"/>
          <w:sz w:val="24"/>
          <w:szCs w:val="24"/>
          <w:lang w:eastAsia="pt-BR"/>
        </w:rPr>
        <w:t>v.u</w:t>
      </w:r>
      <w:proofErr w:type="spellEnd"/>
      <w:r w:rsidRPr="00C50C55">
        <w:rPr>
          <w:rFonts w:ascii="Times New Roman" w:eastAsia="Times New Roman" w:hAnsi="Times New Roman" w:cs="Times New Roman"/>
          <w:color w:val="000000"/>
          <w:sz w:val="24"/>
          <w:szCs w:val="24"/>
          <w:lang w:eastAsia="pt-BR"/>
        </w:rPr>
        <w:t xml:space="preserve">., </w:t>
      </w:r>
      <w:proofErr w:type="spellStart"/>
      <w:r w:rsidRPr="00C50C55">
        <w:rPr>
          <w:rFonts w:ascii="Times New Roman" w:eastAsia="Times New Roman" w:hAnsi="Times New Roman" w:cs="Times New Roman"/>
          <w:color w:val="000000"/>
          <w:sz w:val="24"/>
          <w:szCs w:val="24"/>
          <w:lang w:eastAsia="pt-BR"/>
        </w:rPr>
        <w:t>DJe</w:t>
      </w:r>
      <w:proofErr w:type="spellEnd"/>
      <w:r w:rsidRPr="00C50C55">
        <w:rPr>
          <w:rFonts w:ascii="Times New Roman" w:eastAsia="Times New Roman" w:hAnsi="Times New Roman" w:cs="Times New Roman"/>
          <w:color w:val="000000"/>
          <w:sz w:val="24"/>
          <w:szCs w:val="24"/>
          <w:lang w:eastAsia="pt-BR"/>
        </w:rPr>
        <w:t xml:space="preserve"> 24-09-2010).</w:t>
      </w:r>
    </w:p>
    <w:p w14:paraId="3C166652" w14:textId="40BB7B3D" w:rsidR="00EF7C5A" w:rsidRPr="00C50C55" w:rsidRDefault="00EF7C5A" w:rsidP="00EF7C5A">
      <w:pPr>
        <w:spacing w:after="0" w:line="420" w:lineRule="atLeast"/>
        <w:ind w:left="2835"/>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“RESERVA </w:t>
      </w:r>
      <w:proofErr w:type="gramStart"/>
      <w:r w:rsidRPr="00C50C55">
        <w:rPr>
          <w:rFonts w:ascii="Times New Roman" w:eastAsia="Times New Roman" w:hAnsi="Times New Roman" w:cs="Times New Roman"/>
          <w:color w:val="000000"/>
          <w:sz w:val="24"/>
          <w:szCs w:val="24"/>
          <w:lang w:eastAsia="pt-BR"/>
        </w:rPr>
        <w:t>DE  ADMINISTRAÇÃO</w:t>
      </w:r>
      <w:proofErr w:type="gramEnd"/>
      <w:r w:rsidRPr="00C50C55">
        <w:rPr>
          <w:rFonts w:ascii="Times New Roman" w:eastAsia="Times New Roman" w:hAnsi="Times New Roman" w:cs="Times New Roman"/>
          <w:color w:val="000000"/>
          <w:sz w:val="24"/>
          <w:szCs w:val="24"/>
          <w:lang w:eastAsia="pt-BR"/>
        </w:rPr>
        <w:t xml:space="preserve"> E SEPARAÇÃO DE PODERES. - O princípio constitucional da reserva de administração impede a ingerência normativa do Poder Legislativo em matérias sujeitas à exclusiva competência administrativa do Poder Executivo. É que, em tais matérias, o Legislativo não se qualifica como </w:t>
      </w:r>
      <w:r w:rsidRPr="00C50C55">
        <w:rPr>
          <w:rFonts w:ascii="Times New Roman" w:eastAsia="Times New Roman" w:hAnsi="Times New Roman" w:cs="Times New Roman"/>
          <w:color w:val="000000"/>
          <w:sz w:val="24"/>
          <w:szCs w:val="24"/>
          <w:lang w:eastAsia="pt-BR"/>
        </w:rPr>
        <w:lastRenderedPageBreak/>
        <w:t>instância de revisão dos atos administrativos emanados do Poder Executivo. Precedentes. Não cabe, ao Poder Legislativo, sob pena de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w:t>
      </w:r>
      <w:proofErr w:type="spellStart"/>
      <w:r w:rsidRPr="00C50C55">
        <w:rPr>
          <w:rFonts w:ascii="Times New Roman" w:eastAsia="Times New Roman" w:hAnsi="Times New Roman" w:cs="Times New Roman"/>
          <w:color w:val="000000"/>
          <w:sz w:val="24"/>
          <w:szCs w:val="24"/>
          <w:lang w:eastAsia="pt-BR"/>
        </w:rPr>
        <w:t>transgride</w:t>
      </w:r>
      <w:proofErr w:type="spellEnd"/>
      <w:r w:rsidRPr="00C50C55">
        <w:rPr>
          <w:rFonts w:ascii="Times New Roman" w:eastAsia="Times New Roman" w:hAnsi="Times New Roman" w:cs="Times New Roman"/>
          <w:color w:val="000000"/>
          <w:sz w:val="24"/>
          <w:szCs w:val="24"/>
          <w:lang w:eastAsia="pt-BR"/>
        </w:rPr>
        <w:t xml:space="preserv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ADI-MC 776-RS, Tribunal Pleno, Rel. Min. Celso de Mello, 23-10-1992, </w:t>
      </w:r>
      <w:proofErr w:type="spellStart"/>
      <w:r w:rsidRPr="00C50C55">
        <w:rPr>
          <w:rFonts w:ascii="Times New Roman" w:eastAsia="Times New Roman" w:hAnsi="Times New Roman" w:cs="Times New Roman"/>
          <w:color w:val="000000"/>
          <w:sz w:val="24"/>
          <w:szCs w:val="24"/>
          <w:lang w:eastAsia="pt-BR"/>
        </w:rPr>
        <w:t>v.u</w:t>
      </w:r>
      <w:proofErr w:type="spellEnd"/>
      <w:r w:rsidRPr="00C50C55">
        <w:rPr>
          <w:rFonts w:ascii="Times New Roman" w:eastAsia="Times New Roman" w:hAnsi="Times New Roman" w:cs="Times New Roman"/>
          <w:color w:val="000000"/>
          <w:sz w:val="24"/>
          <w:szCs w:val="24"/>
          <w:lang w:eastAsia="pt-BR"/>
        </w:rPr>
        <w:t>., DJ 15-12-2006, p. 80).</w:t>
      </w:r>
    </w:p>
    <w:p w14:paraId="73739B50" w14:textId="77777777" w:rsidR="00EF7C5A" w:rsidRPr="00C50C55" w:rsidRDefault="00EF7C5A" w:rsidP="00EF7C5A">
      <w:pPr>
        <w:spacing w:after="0" w:line="420" w:lineRule="atLeast"/>
        <w:ind w:left="2835"/>
        <w:jc w:val="both"/>
        <w:rPr>
          <w:rFonts w:ascii="Times New Roman" w:eastAsia="Times New Roman" w:hAnsi="Times New Roman" w:cs="Times New Roman"/>
          <w:color w:val="000000"/>
          <w:sz w:val="24"/>
          <w:szCs w:val="24"/>
          <w:lang w:eastAsia="pt-BR"/>
        </w:rPr>
      </w:pPr>
    </w:p>
    <w:p w14:paraId="42601A8D" w14:textId="454D7A29" w:rsidR="00EF7C5A" w:rsidRPr="00C50C55" w:rsidRDefault="00EF7C5A" w:rsidP="00EF7C5A">
      <w:pPr>
        <w:spacing w:after="240" w:line="420" w:lineRule="atLeast"/>
        <w:ind w:firstLine="709"/>
        <w:jc w:val="both"/>
        <w:rPr>
          <w:rFonts w:ascii="Times New Roman" w:eastAsia="Times New Roman" w:hAnsi="Times New Roman" w:cs="Times New Roman"/>
          <w:color w:val="000000"/>
          <w:sz w:val="24"/>
          <w:szCs w:val="24"/>
          <w:lang w:eastAsia="pt-BR"/>
        </w:rPr>
      </w:pPr>
      <w:r w:rsidRPr="00C50C55">
        <w:rPr>
          <w:rFonts w:ascii="Times New Roman" w:eastAsia="Times New Roman" w:hAnsi="Times New Roman" w:cs="Times New Roman"/>
          <w:color w:val="000000"/>
          <w:sz w:val="24"/>
          <w:szCs w:val="24"/>
          <w:lang w:eastAsia="pt-BR"/>
        </w:rPr>
        <w:t xml:space="preserve">          </w:t>
      </w:r>
      <w:r w:rsidR="00C50C55" w:rsidRPr="00C50C55">
        <w:rPr>
          <w:rFonts w:ascii="Times New Roman" w:eastAsia="Times New Roman" w:hAnsi="Times New Roman" w:cs="Times New Roman"/>
          <w:color w:val="000000"/>
          <w:sz w:val="24"/>
          <w:szCs w:val="24"/>
          <w:lang w:eastAsia="pt-BR"/>
        </w:rPr>
        <w:t xml:space="preserve">        </w:t>
      </w:r>
      <w:r w:rsidRPr="00C50C55">
        <w:rPr>
          <w:rFonts w:ascii="Times New Roman" w:eastAsia="Times New Roman" w:hAnsi="Times New Roman" w:cs="Times New Roman"/>
          <w:color w:val="000000"/>
          <w:sz w:val="24"/>
          <w:szCs w:val="24"/>
          <w:lang w:eastAsia="pt-BR"/>
        </w:rPr>
        <w:t xml:space="preserve">Assim, clara a constitucionalidade </w:t>
      </w:r>
      <w:proofErr w:type="gramStart"/>
      <w:r w:rsidRPr="00C50C55">
        <w:rPr>
          <w:rFonts w:ascii="Times New Roman" w:eastAsia="Times New Roman" w:hAnsi="Times New Roman" w:cs="Times New Roman"/>
          <w:color w:val="000000"/>
          <w:sz w:val="24"/>
          <w:szCs w:val="24"/>
          <w:lang w:eastAsia="pt-BR"/>
        </w:rPr>
        <w:t xml:space="preserve">da </w:t>
      </w:r>
      <w:r w:rsidRPr="00C50C55">
        <w:rPr>
          <w:rFonts w:ascii="Times New Roman" w:eastAsia="Times New Roman" w:hAnsi="Times New Roman" w:cs="Times New Roman"/>
          <w:color w:val="000000"/>
          <w:sz w:val="24"/>
          <w:szCs w:val="24"/>
          <w:lang w:eastAsia="pt-BR"/>
        </w:rPr>
        <w:t xml:space="preserve"> presente</w:t>
      </w:r>
      <w:proofErr w:type="gramEnd"/>
      <w:r w:rsidRPr="00C50C55">
        <w:rPr>
          <w:rFonts w:ascii="Times New Roman" w:eastAsia="Times New Roman" w:hAnsi="Times New Roman" w:cs="Times New Roman"/>
          <w:color w:val="000000"/>
          <w:sz w:val="24"/>
          <w:szCs w:val="24"/>
          <w:lang w:eastAsia="pt-BR"/>
        </w:rPr>
        <w:t xml:space="preserve"> Projeto </w:t>
      </w:r>
      <w:r w:rsidR="00C50C55" w:rsidRPr="00C50C55">
        <w:rPr>
          <w:rFonts w:ascii="Times New Roman" w:eastAsia="Times New Roman" w:hAnsi="Times New Roman" w:cs="Times New Roman"/>
          <w:color w:val="000000"/>
          <w:sz w:val="24"/>
          <w:szCs w:val="24"/>
          <w:lang w:eastAsia="pt-BR"/>
        </w:rPr>
        <w:t>de Lei</w:t>
      </w:r>
      <w:r w:rsidRPr="00C50C55">
        <w:rPr>
          <w:rFonts w:ascii="Times New Roman" w:eastAsia="Times New Roman" w:hAnsi="Times New Roman" w:cs="Times New Roman"/>
          <w:color w:val="000000"/>
          <w:sz w:val="24"/>
          <w:szCs w:val="24"/>
          <w:lang w:eastAsia="pt-BR"/>
        </w:rPr>
        <w:t xml:space="preserve"> por falta de </w:t>
      </w:r>
      <w:r w:rsidRPr="00C50C55">
        <w:rPr>
          <w:rFonts w:ascii="Times New Roman" w:eastAsia="Times New Roman" w:hAnsi="Times New Roman" w:cs="Times New Roman"/>
          <w:color w:val="000000"/>
          <w:sz w:val="24"/>
          <w:szCs w:val="24"/>
          <w:lang w:eastAsia="pt-BR"/>
        </w:rPr>
        <w:t xml:space="preserve">vício de iniciativa </w:t>
      </w:r>
      <w:r w:rsidRPr="00C50C55">
        <w:rPr>
          <w:rFonts w:ascii="Times New Roman" w:eastAsia="Times New Roman" w:hAnsi="Times New Roman" w:cs="Times New Roman"/>
          <w:color w:val="000000"/>
          <w:sz w:val="24"/>
          <w:szCs w:val="24"/>
          <w:lang w:eastAsia="pt-BR"/>
        </w:rPr>
        <w:t xml:space="preserve"> tampouco,</w:t>
      </w:r>
      <w:r w:rsidRPr="00C50C55">
        <w:rPr>
          <w:rFonts w:ascii="Times New Roman" w:eastAsia="Times New Roman" w:hAnsi="Times New Roman" w:cs="Times New Roman"/>
          <w:color w:val="000000"/>
          <w:sz w:val="24"/>
          <w:szCs w:val="24"/>
          <w:lang w:eastAsia="pt-BR"/>
        </w:rPr>
        <w:t xml:space="preserve"> afronta à reserva de administração.</w:t>
      </w:r>
    </w:p>
    <w:p w14:paraId="1028D010" w14:textId="3976C16F"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sz w:val="24"/>
          <w:szCs w:val="24"/>
        </w:rPr>
        <w:t xml:space="preserve">                                 Esclareça-se, que a atuação desta análise jurídica no âmbito do processo legislativo municipal restringe-se a verificar a sua iniciativa (inconstitucionalidade formal) e a sua competência (inconstitucionalidade material). </w:t>
      </w:r>
    </w:p>
    <w:p w14:paraId="1BE7A3A8" w14:textId="5737ABB6"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sz w:val="24"/>
          <w:szCs w:val="24"/>
        </w:rPr>
        <w:tab/>
      </w:r>
      <w:r w:rsidRPr="00C50C55">
        <w:rPr>
          <w:rFonts w:ascii="Times New Roman" w:hAnsi="Times New Roman" w:cs="Times New Roman"/>
          <w:sz w:val="24"/>
          <w:szCs w:val="24"/>
        </w:rPr>
        <w:tab/>
      </w:r>
      <w:r w:rsidR="00C50C55" w:rsidRPr="00C50C55">
        <w:rPr>
          <w:rFonts w:ascii="Times New Roman" w:hAnsi="Times New Roman" w:cs="Times New Roman"/>
          <w:sz w:val="24"/>
          <w:szCs w:val="24"/>
        </w:rPr>
        <w:t xml:space="preserve">         Ademais, nota-se que os documentos que devem ser anexos ao Projeto de Lei encontram-se presente, em especial o Estudo de Impacto financeiro, o que reforça os critérios de admissibilidade para seu prosseguimento, restando às Comissões sua apreciação quanto ao mérito legislativo.</w:t>
      </w:r>
    </w:p>
    <w:p w14:paraId="08C29FA0" w14:textId="48545BF9" w:rsidR="00EF7C5A" w:rsidRPr="00C50C55" w:rsidRDefault="00EF7C5A" w:rsidP="00EF7C5A">
      <w:pPr>
        <w:spacing w:line="360" w:lineRule="auto"/>
        <w:jc w:val="both"/>
        <w:rPr>
          <w:rFonts w:ascii="Times New Roman" w:hAnsi="Times New Roman" w:cs="Times New Roman"/>
          <w:sz w:val="24"/>
          <w:szCs w:val="24"/>
        </w:rPr>
      </w:pPr>
      <w:r w:rsidRPr="00C50C55">
        <w:rPr>
          <w:rFonts w:ascii="Times New Roman" w:hAnsi="Times New Roman" w:cs="Times New Roman"/>
          <w:sz w:val="24"/>
          <w:szCs w:val="24"/>
        </w:rPr>
        <w:t xml:space="preserve">                                  De todo o exposto, opinamos no sentido de que a Proposição sob análise é constitucional e, portanto, legal, devendo prosperar, </w:t>
      </w:r>
      <w:r w:rsidR="00C50C55" w:rsidRPr="00C50C55">
        <w:rPr>
          <w:rFonts w:ascii="Times New Roman" w:hAnsi="Times New Roman" w:cs="Times New Roman"/>
          <w:sz w:val="24"/>
          <w:szCs w:val="24"/>
        </w:rPr>
        <w:t>por, ao nosso sentir, estar em consonância com os requisitos jurídicos para seu processamento</w:t>
      </w:r>
    </w:p>
    <w:p w14:paraId="2D727E3D" w14:textId="6528C815" w:rsidR="00EF7C5A" w:rsidRPr="00C50C55" w:rsidRDefault="00C50C55" w:rsidP="00EF7C5A">
      <w:pPr>
        <w:spacing w:line="360" w:lineRule="auto"/>
        <w:jc w:val="both"/>
        <w:rPr>
          <w:rFonts w:ascii="Times New Roman" w:hAnsi="Times New Roman" w:cs="Times New Roman"/>
          <w:sz w:val="24"/>
          <w:szCs w:val="24"/>
        </w:rPr>
      </w:pPr>
      <w:r w:rsidRPr="00C50C55">
        <w:rPr>
          <w:rFonts w:ascii="Times New Roman" w:hAnsi="Times New Roman" w:cs="Times New Roman"/>
          <w:sz w:val="24"/>
          <w:szCs w:val="24"/>
        </w:rPr>
        <w:t xml:space="preserve">                                 </w:t>
      </w:r>
      <w:r w:rsidR="00EF7C5A" w:rsidRPr="00C50C55">
        <w:rPr>
          <w:rFonts w:ascii="Times New Roman" w:hAnsi="Times New Roman" w:cs="Times New Roman"/>
          <w:sz w:val="24"/>
          <w:szCs w:val="24"/>
        </w:rPr>
        <w:t>É o nosso entendimento, s.m.j.”</w:t>
      </w:r>
    </w:p>
    <w:p w14:paraId="1C61BE15" w14:textId="77777777" w:rsidR="00EF7C5A" w:rsidRPr="00C50C55" w:rsidRDefault="00EF7C5A" w:rsidP="00EF7C5A">
      <w:pPr>
        <w:ind w:firstLine="2268"/>
        <w:jc w:val="both"/>
        <w:rPr>
          <w:rFonts w:ascii="Times New Roman" w:hAnsi="Times New Roman" w:cs="Times New Roman"/>
          <w:sz w:val="24"/>
          <w:szCs w:val="24"/>
        </w:rPr>
      </w:pPr>
    </w:p>
    <w:p w14:paraId="6CC5EFE3" w14:textId="77777777" w:rsidR="00EF7C5A" w:rsidRPr="00C50C55" w:rsidRDefault="00EF7C5A" w:rsidP="00EF7C5A">
      <w:pPr>
        <w:pStyle w:val="PargrafodaLista"/>
        <w:numPr>
          <w:ilvl w:val="0"/>
          <w:numId w:val="1"/>
        </w:numPr>
        <w:spacing w:line="360" w:lineRule="auto"/>
        <w:ind w:left="1560" w:firstLine="0"/>
        <w:jc w:val="both"/>
        <w:rPr>
          <w:rFonts w:ascii="Times New Roman" w:hAnsi="Times New Roman"/>
          <w:b/>
        </w:rPr>
      </w:pPr>
      <w:r w:rsidRPr="00C50C55">
        <w:rPr>
          <w:rFonts w:ascii="Times New Roman" w:hAnsi="Times New Roman"/>
          <w:b/>
        </w:rPr>
        <w:t>CONCLUSÃO</w:t>
      </w:r>
    </w:p>
    <w:p w14:paraId="0090C384" w14:textId="77777777" w:rsidR="00EF7C5A" w:rsidRPr="00C50C55" w:rsidRDefault="00EF7C5A" w:rsidP="00EF7C5A">
      <w:pPr>
        <w:ind w:firstLine="2268"/>
        <w:jc w:val="both"/>
        <w:rPr>
          <w:rFonts w:ascii="Times New Roman" w:hAnsi="Times New Roman" w:cs="Times New Roman"/>
          <w:sz w:val="24"/>
          <w:szCs w:val="24"/>
        </w:rPr>
      </w:pPr>
    </w:p>
    <w:p w14:paraId="4CA94FBB" w14:textId="4A1DC487" w:rsidR="00EF7C5A" w:rsidRPr="00C50C55" w:rsidRDefault="00EF7C5A" w:rsidP="00EF7C5A">
      <w:pPr>
        <w:spacing w:line="360" w:lineRule="auto"/>
        <w:ind w:firstLine="1560"/>
        <w:jc w:val="both"/>
        <w:rPr>
          <w:rFonts w:ascii="Times New Roman" w:hAnsi="Times New Roman" w:cs="Times New Roman"/>
          <w:sz w:val="24"/>
          <w:szCs w:val="24"/>
        </w:rPr>
      </w:pPr>
      <w:r w:rsidRPr="00C50C55">
        <w:rPr>
          <w:rFonts w:ascii="Times New Roman" w:hAnsi="Times New Roman" w:cs="Times New Roman"/>
          <w:sz w:val="24"/>
          <w:szCs w:val="24"/>
        </w:rPr>
        <w:t xml:space="preserve">Em face do exposto, e considerando que a proposição ao nosso sentir, é constitucional seja a mesma </w:t>
      </w:r>
      <w:r w:rsidR="00C50C55" w:rsidRPr="00C50C55">
        <w:rPr>
          <w:rFonts w:ascii="Times New Roman" w:hAnsi="Times New Roman" w:cs="Times New Roman"/>
          <w:sz w:val="24"/>
          <w:szCs w:val="24"/>
        </w:rPr>
        <w:t>apreciada.</w:t>
      </w:r>
    </w:p>
    <w:p w14:paraId="16649C4B" w14:textId="77777777" w:rsidR="00EF7C5A" w:rsidRPr="00C50C55" w:rsidRDefault="00EF7C5A" w:rsidP="00EF7C5A">
      <w:pPr>
        <w:spacing w:line="360" w:lineRule="auto"/>
        <w:ind w:firstLine="1560"/>
        <w:jc w:val="both"/>
        <w:rPr>
          <w:rFonts w:ascii="Times New Roman" w:hAnsi="Times New Roman" w:cs="Times New Roman"/>
          <w:color w:val="333333"/>
          <w:sz w:val="24"/>
          <w:szCs w:val="24"/>
          <w:shd w:val="clear" w:color="auto" w:fill="FFFFFF"/>
        </w:rPr>
      </w:pPr>
      <w:r w:rsidRPr="00C50C55">
        <w:rPr>
          <w:rFonts w:ascii="Times New Roman" w:hAnsi="Times New Roman" w:cs="Times New Roman"/>
          <w:color w:val="333333"/>
          <w:sz w:val="24"/>
          <w:szCs w:val="24"/>
          <w:shd w:val="clear" w:color="auto" w:fill="FFFFFF"/>
        </w:rPr>
        <w:t>É o parecer,</w:t>
      </w:r>
    </w:p>
    <w:p w14:paraId="2CCCA2A5" w14:textId="77777777" w:rsidR="00EF7C5A" w:rsidRPr="00C50C55" w:rsidRDefault="00EF7C5A" w:rsidP="00EF7C5A">
      <w:pPr>
        <w:spacing w:line="360" w:lineRule="auto"/>
        <w:ind w:firstLine="1560"/>
        <w:jc w:val="both"/>
        <w:rPr>
          <w:rFonts w:ascii="Times New Roman" w:hAnsi="Times New Roman" w:cs="Times New Roman"/>
          <w:color w:val="333333"/>
          <w:sz w:val="24"/>
          <w:szCs w:val="24"/>
          <w:shd w:val="clear" w:color="auto" w:fill="FFFFFF"/>
        </w:rPr>
      </w:pPr>
      <w:r w:rsidRPr="00C50C55">
        <w:rPr>
          <w:rFonts w:ascii="Times New Roman" w:hAnsi="Times New Roman" w:cs="Times New Roman"/>
          <w:color w:val="333333"/>
          <w:sz w:val="24"/>
          <w:szCs w:val="24"/>
          <w:shd w:val="clear" w:color="auto" w:fill="FFFFFF"/>
        </w:rPr>
        <w:t>s.m.j.</w:t>
      </w:r>
    </w:p>
    <w:p w14:paraId="41884CAA" w14:textId="77777777" w:rsidR="00EF7C5A" w:rsidRPr="00C50C55" w:rsidRDefault="00EF7C5A" w:rsidP="00EF7C5A">
      <w:pPr>
        <w:spacing w:line="360" w:lineRule="auto"/>
        <w:rPr>
          <w:rFonts w:ascii="Times New Roman" w:hAnsi="Times New Roman" w:cs="Times New Roman"/>
          <w:sz w:val="24"/>
          <w:szCs w:val="24"/>
        </w:rPr>
      </w:pPr>
    </w:p>
    <w:p w14:paraId="24F1DC7E" w14:textId="77777777" w:rsidR="00EF7C5A" w:rsidRPr="00C50C55" w:rsidRDefault="00EF7C5A" w:rsidP="00EF7C5A">
      <w:pPr>
        <w:rPr>
          <w:rFonts w:ascii="Times New Roman" w:hAnsi="Times New Roman" w:cs="Times New Roman"/>
          <w:sz w:val="24"/>
          <w:szCs w:val="24"/>
        </w:rPr>
      </w:pPr>
      <w:r w:rsidRPr="00C50C55">
        <w:rPr>
          <w:rFonts w:ascii="Times New Roman" w:hAnsi="Times New Roman" w:cs="Times New Roman"/>
          <w:sz w:val="24"/>
          <w:szCs w:val="24"/>
        </w:rPr>
        <w:tab/>
      </w:r>
      <w:r w:rsidRPr="00C50C55">
        <w:rPr>
          <w:rFonts w:ascii="Times New Roman" w:hAnsi="Times New Roman" w:cs="Times New Roman"/>
          <w:sz w:val="24"/>
          <w:szCs w:val="24"/>
        </w:rPr>
        <w:tab/>
      </w:r>
      <w:r w:rsidRPr="00C50C55">
        <w:rPr>
          <w:rFonts w:ascii="Times New Roman" w:hAnsi="Times New Roman" w:cs="Times New Roman"/>
          <w:sz w:val="24"/>
          <w:szCs w:val="24"/>
        </w:rPr>
        <w:tab/>
      </w:r>
      <w:r w:rsidRPr="00C50C55">
        <w:rPr>
          <w:rFonts w:ascii="Times New Roman" w:hAnsi="Times New Roman" w:cs="Times New Roman"/>
          <w:sz w:val="24"/>
          <w:szCs w:val="24"/>
        </w:rPr>
        <w:tab/>
        <w:t>Sérgio Moutinho</w:t>
      </w:r>
    </w:p>
    <w:p w14:paraId="6DA4933B" w14:textId="77777777" w:rsidR="00EF7C5A" w:rsidRPr="00C50C55" w:rsidRDefault="00EF7C5A" w:rsidP="00EF7C5A">
      <w:pPr>
        <w:rPr>
          <w:rFonts w:ascii="Times New Roman" w:hAnsi="Times New Roman" w:cs="Times New Roman"/>
          <w:sz w:val="24"/>
          <w:szCs w:val="24"/>
        </w:rPr>
      </w:pPr>
      <w:r w:rsidRPr="00C50C55">
        <w:rPr>
          <w:rFonts w:ascii="Times New Roman" w:hAnsi="Times New Roman" w:cs="Times New Roman"/>
          <w:sz w:val="24"/>
          <w:szCs w:val="24"/>
        </w:rPr>
        <w:tab/>
      </w:r>
      <w:r w:rsidRPr="00C50C55">
        <w:rPr>
          <w:rFonts w:ascii="Times New Roman" w:hAnsi="Times New Roman" w:cs="Times New Roman"/>
          <w:sz w:val="24"/>
          <w:szCs w:val="24"/>
        </w:rPr>
        <w:tab/>
      </w:r>
      <w:r w:rsidRPr="00C50C55">
        <w:rPr>
          <w:rFonts w:ascii="Times New Roman" w:hAnsi="Times New Roman" w:cs="Times New Roman"/>
          <w:sz w:val="24"/>
          <w:szCs w:val="24"/>
        </w:rPr>
        <w:tab/>
        <w:t>Procurador Geral do Legislativo</w:t>
      </w:r>
    </w:p>
    <w:p w14:paraId="5DB126E2" w14:textId="77777777" w:rsidR="00EF7C5A" w:rsidRPr="00C50C55" w:rsidRDefault="00EF7C5A" w:rsidP="00EF7C5A">
      <w:pPr>
        <w:rPr>
          <w:rFonts w:ascii="Times New Roman" w:hAnsi="Times New Roman" w:cs="Times New Roman"/>
          <w:sz w:val="24"/>
          <w:szCs w:val="24"/>
        </w:rPr>
      </w:pPr>
    </w:p>
    <w:bookmarkEnd w:id="0"/>
    <w:bookmarkEnd w:id="1"/>
    <w:p w14:paraId="702D8E08" w14:textId="77777777" w:rsidR="00EF7C5A" w:rsidRPr="00C50C55" w:rsidRDefault="00EF7C5A" w:rsidP="00EF7C5A">
      <w:pPr>
        <w:rPr>
          <w:rFonts w:ascii="Times New Roman" w:hAnsi="Times New Roman" w:cs="Times New Roman"/>
          <w:sz w:val="24"/>
          <w:szCs w:val="24"/>
        </w:rPr>
      </w:pPr>
    </w:p>
    <w:p w14:paraId="7DEC5BAA" w14:textId="77777777" w:rsidR="00195E6C" w:rsidRPr="00C50C55" w:rsidRDefault="00195E6C">
      <w:pPr>
        <w:rPr>
          <w:sz w:val="24"/>
          <w:szCs w:val="24"/>
        </w:rPr>
      </w:pPr>
    </w:p>
    <w:sectPr w:rsidR="00195E6C" w:rsidRPr="00C50C55">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AC33" w14:textId="77777777" w:rsidR="00C67775" w:rsidRDefault="00C50C55">
    <w:pPr>
      <w:pStyle w:val="Rodap"/>
    </w:pPr>
  </w:p>
  <w:p w14:paraId="66EB02C2" w14:textId="77777777" w:rsidR="00C67775" w:rsidRDefault="00C50C55">
    <w:pPr>
      <w:pStyle w:val="Rodap"/>
    </w:pPr>
  </w:p>
  <w:p w14:paraId="60D5AB56" w14:textId="77777777" w:rsidR="00C67775" w:rsidRDefault="00C50C55">
    <w:pPr>
      <w:pStyle w:val="Rodap"/>
    </w:pPr>
  </w:p>
  <w:p w14:paraId="001ADA70" w14:textId="77777777" w:rsidR="00C67775" w:rsidRDefault="00C50C55">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B242" w14:textId="77777777" w:rsidR="00C67775" w:rsidRDefault="00C50C55">
    <w:pPr>
      <w:pStyle w:val="Cabealho"/>
    </w:pPr>
    <w:r>
      <w:rPr>
        <w:noProof/>
      </w:rPr>
      <w:drawing>
        <wp:anchor distT="0" distB="0" distL="114300" distR="114300" simplePos="0" relativeHeight="251659264" behindDoc="1" locked="0" layoutInCell="1" allowOverlap="1" wp14:anchorId="6204C0C4" wp14:editId="6B6419EF">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EF95070" w14:textId="77777777" w:rsidR="00C67775" w:rsidRDefault="00C50C55">
    <w:pPr>
      <w:pStyle w:val="Cabealho"/>
    </w:pPr>
  </w:p>
  <w:p w14:paraId="2D8FB6F3" w14:textId="77777777" w:rsidR="00C67775" w:rsidRDefault="00C50C55">
    <w:pPr>
      <w:pStyle w:val="Cabealho"/>
    </w:pPr>
  </w:p>
  <w:p w14:paraId="7D6A4F15" w14:textId="77777777" w:rsidR="00C67775" w:rsidRDefault="00C50C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5A"/>
    <w:rsid w:val="00195E6C"/>
    <w:rsid w:val="00C50C55"/>
    <w:rsid w:val="00EF7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6F26"/>
  <w15:chartTrackingRefBased/>
  <w15:docId w15:val="{BA86D242-C3B2-48E0-ACC9-A9A84DA8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C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C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7C5A"/>
  </w:style>
  <w:style w:type="paragraph" w:styleId="Rodap">
    <w:name w:val="footer"/>
    <w:basedOn w:val="Normal"/>
    <w:link w:val="RodapChar"/>
    <w:uiPriority w:val="99"/>
    <w:unhideWhenUsed/>
    <w:rsid w:val="00EF7C5A"/>
    <w:pPr>
      <w:tabs>
        <w:tab w:val="center" w:pos="4252"/>
        <w:tab w:val="right" w:pos="8504"/>
      </w:tabs>
      <w:spacing w:after="0" w:line="240" w:lineRule="auto"/>
    </w:pPr>
  </w:style>
  <w:style w:type="character" w:customStyle="1" w:styleId="RodapChar">
    <w:name w:val="Rodapé Char"/>
    <w:basedOn w:val="Fontepargpadro"/>
    <w:link w:val="Rodap"/>
    <w:uiPriority w:val="99"/>
    <w:rsid w:val="00EF7C5A"/>
  </w:style>
  <w:style w:type="paragraph" w:styleId="PargrafodaLista">
    <w:name w:val="List Paragraph"/>
    <w:basedOn w:val="Normal"/>
    <w:uiPriority w:val="34"/>
    <w:qFormat/>
    <w:rsid w:val="00EF7C5A"/>
    <w:pPr>
      <w:widowControl w:val="0"/>
      <w:suppressAutoHyphens/>
      <w:spacing w:after="0" w:line="240" w:lineRule="auto"/>
      <w:ind w:left="720"/>
      <w:contextualSpacing/>
    </w:pPr>
    <w:rPr>
      <w:rFonts w:ascii="Times" w:eastAsia="DejaVu Sans" w:hAnsi="Times" w:cs="Times New Roman"/>
      <w:kern w:val="1"/>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1084</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MOUTINHO</dc:creator>
  <cp:keywords/>
  <dc:description/>
  <cp:lastModifiedBy>SÉRGIO MOUTINHO</cp:lastModifiedBy>
  <cp:revision>1</cp:revision>
  <dcterms:created xsi:type="dcterms:W3CDTF">2023-11-28T19:52:00Z</dcterms:created>
  <dcterms:modified xsi:type="dcterms:W3CDTF">2023-11-28T20:11:00Z</dcterms:modified>
</cp:coreProperties>
</file>