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58446" w14:textId="563DF98E" w:rsidR="00EA05E5" w:rsidRPr="00EA05E5" w:rsidRDefault="00EA05E5" w:rsidP="00CB6FE1">
      <w:pPr>
        <w:spacing w:after="120"/>
        <w:ind w:left="2835"/>
        <w:jc w:val="both"/>
        <w:rPr>
          <w:rFonts w:asciiTheme="minorHAnsi" w:hAnsiTheme="minorHAnsi" w:cstheme="minorHAnsi"/>
          <w:sz w:val="28"/>
          <w:szCs w:val="28"/>
        </w:rPr>
      </w:pPr>
      <w:r w:rsidRPr="00EA05E5">
        <w:rPr>
          <w:rFonts w:asciiTheme="minorHAnsi" w:hAnsiTheme="minorHAnsi" w:cstheme="minorHAnsi"/>
          <w:b/>
          <w:bCs/>
          <w:sz w:val="28"/>
          <w:szCs w:val="28"/>
        </w:rPr>
        <w:t xml:space="preserve">EMENDA </w:t>
      </w:r>
      <w:r w:rsidR="0098005D">
        <w:rPr>
          <w:rFonts w:asciiTheme="minorHAnsi" w:hAnsiTheme="minorHAnsi" w:cstheme="minorHAnsi"/>
          <w:b/>
          <w:bCs/>
          <w:sz w:val="28"/>
          <w:szCs w:val="28"/>
        </w:rPr>
        <w:t>MODIFICATIVA</w:t>
      </w:r>
      <w:r w:rsidRPr="00EA05E5">
        <w:rPr>
          <w:rFonts w:asciiTheme="minorHAnsi" w:hAnsiTheme="minorHAnsi" w:cstheme="minorHAnsi"/>
          <w:b/>
          <w:bCs/>
          <w:sz w:val="28"/>
          <w:szCs w:val="28"/>
        </w:rPr>
        <w:t xml:space="preserve"> Nº __, DE 202</w:t>
      </w:r>
      <w:r w:rsidR="00B030E8">
        <w:rPr>
          <w:rFonts w:asciiTheme="minorHAnsi" w:hAnsiTheme="minorHAnsi" w:cstheme="minorHAnsi"/>
          <w:b/>
          <w:bCs/>
          <w:sz w:val="28"/>
          <w:szCs w:val="28"/>
        </w:rPr>
        <w:t>3</w:t>
      </w:r>
    </w:p>
    <w:p w14:paraId="59404FFD" w14:textId="04A6CDE7" w:rsidR="00EA05E5" w:rsidRPr="00081C87" w:rsidRDefault="00CF7142" w:rsidP="00EA05E5">
      <w:pPr>
        <w:spacing w:after="120"/>
        <w:ind w:left="283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1C87">
        <w:rPr>
          <w:rFonts w:asciiTheme="minorHAnsi" w:hAnsiTheme="minorHAnsi" w:cstheme="minorHAnsi"/>
          <w:b/>
          <w:sz w:val="28"/>
          <w:szCs w:val="28"/>
        </w:rPr>
        <w:t>MODIFICA</w:t>
      </w:r>
      <w:r w:rsidR="00066858" w:rsidRPr="00081C87">
        <w:rPr>
          <w:rFonts w:asciiTheme="minorHAnsi" w:hAnsiTheme="minorHAnsi" w:cstheme="minorHAnsi"/>
          <w:b/>
          <w:sz w:val="28"/>
          <w:szCs w:val="28"/>
        </w:rPr>
        <w:t>-SE OS ANEXOS</w:t>
      </w:r>
      <w:r w:rsidRPr="00081C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B3AD9">
        <w:rPr>
          <w:rFonts w:asciiTheme="minorHAnsi" w:hAnsiTheme="minorHAnsi" w:cstheme="minorHAnsi"/>
          <w:b/>
          <w:sz w:val="28"/>
          <w:szCs w:val="28"/>
        </w:rPr>
        <w:t xml:space="preserve">AO CARGO DE ASSESSOR JURÍDICO PARLAMENTAR </w:t>
      </w:r>
      <w:r w:rsidR="00066858" w:rsidRPr="00081C87">
        <w:rPr>
          <w:rFonts w:asciiTheme="minorHAnsi" w:hAnsiTheme="minorHAnsi" w:cstheme="minorHAnsi"/>
          <w:b/>
          <w:sz w:val="28"/>
          <w:szCs w:val="28"/>
        </w:rPr>
        <w:t>D</w:t>
      </w:r>
      <w:r w:rsidRPr="00081C87">
        <w:rPr>
          <w:rFonts w:asciiTheme="minorHAnsi" w:hAnsiTheme="minorHAnsi" w:cstheme="minorHAnsi"/>
          <w:b/>
          <w:sz w:val="28"/>
          <w:szCs w:val="28"/>
        </w:rPr>
        <w:t>O</w:t>
      </w:r>
      <w:r w:rsidR="00066858" w:rsidRPr="00081C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81C87">
        <w:rPr>
          <w:rFonts w:asciiTheme="minorHAnsi" w:hAnsiTheme="minorHAnsi" w:cstheme="minorHAnsi"/>
          <w:b/>
          <w:sz w:val="28"/>
          <w:szCs w:val="28"/>
        </w:rPr>
        <w:t>PLO 236/2023 DISPÕE SOBRE A ESTRUTURA ORGANIZACIONAL E O PLANO DE CARGOS, CARREIRAS E VENCIMENTOS, DA CÂMARA MUNICIPAL DE SETE LAGOAS, E DÁ OUTRAS PROVIDÊNCIAS.</w:t>
      </w:r>
      <w:bookmarkStart w:id="0" w:name="_GoBack"/>
      <w:bookmarkEnd w:id="0"/>
    </w:p>
    <w:p w14:paraId="13497F98" w14:textId="77777777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05B0A62A" w14:textId="00F88FCF" w:rsidR="00EA05E5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73689">
        <w:rPr>
          <w:rFonts w:asciiTheme="minorHAnsi" w:hAnsiTheme="minorHAnsi" w:cstheme="minorHAnsi"/>
          <w:b/>
        </w:rPr>
        <w:t>Art. 1º</w:t>
      </w:r>
      <w:r w:rsidRPr="00173689">
        <w:rPr>
          <w:rFonts w:asciiTheme="minorHAnsi" w:hAnsiTheme="minorHAnsi" w:cstheme="minorHAnsi"/>
        </w:rPr>
        <w:t xml:space="preserve"> </w:t>
      </w:r>
      <w:r w:rsidR="00066858">
        <w:rPr>
          <w:rFonts w:asciiTheme="minorHAnsi" w:hAnsiTheme="minorHAnsi" w:cstheme="minorHAnsi"/>
        </w:rPr>
        <w:t xml:space="preserve">Modifica-se </w:t>
      </w:r>
      <w:r w:rsidR="002F7ABD">
        <w:rPr>
          <w:rFonts w:asciiTheme="minorHAnsi" w:hAnsiTheme="minorHAnsi" w:cstheme="minorHAnsi"/>
        </w:rPr>
        <w:t xml:space="preserve"> o ANEXO X – descrição de cargos, </w:t>
      </w:r>
      <w:r w:rsidR="00D56B09">
        <w:rPr>
          <w:rFonts w:asciiTheme="minorHAnsi" w:hAnsiTheme="minorHAnsi" w:cstheme="minorHAnsi"/>
        </w:rPr>
        <w:t xml:space="preserve">somente o </w:t>
      </w:r>
      <w:r w:rsidR="00D56B09" w:rsidRPr="00D56B09">
        <w:rPr>
          <w:rFonts w:asciiTheme="minorHAnsi" w:hAnsiTheme="minorHAnsi" w:cstheme="minorHAnsi"/>
        </w:rPr>
        <w:t>cargo de assessor jurídico parlamentar</w:t>
      </w:r>
      <w:r w:rsidR="00D56B09">
        <w:rPr>
          <w:rFonts w:asciiTheme="minorHAnsi" w:hAnsiTheme="minorHAnsi" w:cstheme="minorHAnsi"/>
        </w:rPr>
        <w:t>,</w:t>
      </w:r>
      <w:r w:rsidR="00D56B09" w:rsidRPr="00D56B09">
        <w:rPr>
          <w:rFonts w:asciiTheme="minorHAnsi" w:hAnsiTheme="minorHAnsi" w:cstheme="minorHAnsi"/>
        </w:rPr>
        <w:t xml:space="preserve"> </w:t>
      </w:r>
      <w:r w:rsidR="002F7ABD">
        <w:rPr>
          <w:rFonts w:asciiTheme="minorHAnsi" w:hAnsiTheme="minorHAnsi" w:cstheme="minorHAnsi"/>
        </w:rPr>
        <w:t>conforme</w:t>
      </w:r>
      <w:r w:rsidR="00066858">
        <w:rPr>
          <w:rFonts w:asciiTheme="minorHAnsi" w:hAnsiTheme="minorHAnsi" w:cstheme="minorHAnsi"/>
        </w:rPr>
        <w:t xml:space="preserve"> abaixo descritos </w:t>
      </w:r>
      <w:r w:rsidR="002F7ABD">
        <w:rPr>
          <w:rFonts w:asciiTheme="minorHAnsi" w:hAnsiTheme="minorHAnsi" w:cstheme="minorHAnsi"/>
        </w:rPr>
        <w:t>n</w:t>
      </w:r>
      <w:r w:rsidR="00066858">
        <w:rPr>
          <w:rFonts w:asciiTheme="minorHAnsi" w:hAnsiTheme="minorHAnsi" w:cstheme="minorHAnsi"/>
        </w:rPr>
        <w:t xml:space="preserve">o </w:t>
      </w:r>
      <w:r w:rsidR="00066858" w:rsidRPr="00066858">
        <w:rPr>
          <w:rFonts w:asciiTheme="minorHAnsi" w:hAnsiTheme="minorHAnsi" w:cstheme="minorHAnsi"/>
        </w:rPr>
        <w:t xml:space="preserve">PLO 236/2023 </w:t>
      </w:r>
      <w:r w:rsidR="00066858">
        <w:rPr>
          <w:rFonts w:asciiTheme="minorHAnsi" w:hAnsiTheme="minorHAnsi" w:cstheme="minorHAnsi"/>
        </w:rPr>
        <w:t>que “</w:t>
      </w:r>
      <w:r w:rsidR="00066858" w:rsidRPr="00066858">
        <w:rPr>
          <w:rFonts w:asciiTheme="minorHAnsi" w:hAnsiTheme="minorHAnsi" w:cstheme="minorHAnsi"/>
        </w:rPr>
        <w:t>DISPÕE SOBRE A ESTRUTURA ORGANIZACIONAL E O PLANO DE CARGOS, CARREIRAS E VENCIMENTOS, DA CÂMARA MUNICIPAL DE SETE LAGOAS, E DÁ OUTRAS PROVIDÊNCIAS</w:t>
      </w:r>
      <w:r w:rsidR="00066858">
        <w:rPr>
          <w:rFonts w:asciiTheme="minorHAnsi" w:hAnsiTheme="minorHAnsi" w:cstheme="minorHAnsi"/>
        </w:rPr>
        <w:t>”</w:t>
      </w:r>
      <w:r w:rsidR="00066858" w:rsidRPr="00066858">
        <w:rPr>
          <w:rFonts w:asciiTheme="minorHAnsi" w:hAnsiTheme="minorHAnsi" w:cstheme="minorHAnsi"/>
        </w:rPr>
        <w:t xml:space="preserve"> </w:t>
      </w:r>
      <w:r w:rsidRPr="00173689">
        <w:rPr>
          <w:rFonts w:asciiTheme="minorHAnsi" w:hAnsiTheme="minorHAnsi" w:cstheme="minorHAnsi"/>
        </w:rPr>
        <w:t>que passa a ter a seguinte redação</w:t>
      </w:r>
      <w:r>
        <w:rPr>
          <w:rFonts w:asciiTheme="minorHAnsi" w:hAnsiTheme="minorHAnsi" w:cstheme="minorHAnsi"/>
        </w:rPr>
        <w:t>:</w:t>
      </w:r>
    </w:p>
    <w:p w14:paraId="324B551F" w14:textId="33222004" w:rsidR="00FB4FC7" w:rsidRPr="00173689" w:rsidRDefault="00FB4FC7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(...)</w:t>
      </w:r>
    </w:p>
    <w:p w14:paraId="64E358B8" w14:textId="77777777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tbl>
      <w:tblPr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3"/>
        <w:gridCol w:w="1920"/>
        <w:gridCol w:w="352"/>
        <w:gridCol w:w="1116"/>
        <w:gridCol w:w="1560"/>
        <w:gridCol w:w="114"/>
        <w:gridCol w:w="1161"/>
        <w:gridCol w:w="617"/>
        <w:gridCol w:w="1143"/>
      </w:tblGrid>
      <w:tr w:rsidR="00B030E8" w14:paraId="134D3ACE" w14:textId="77777777" w:rsidTr="007B1EFD">
        <w:tc>
          <w:tcPr>
            <w:tcW w:w="9126" w:type="dxa"/>
            <w:gridSpan w:val="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EC0A1F" w14:textId="77777777" w:rsidR="00B030E8" w:rsidRDefault="00B030E8" w:rsidP="007B1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</w:tr>
      <w:tr w:rsidR="00B030E8" w14:paraId="1D5C5EA7" w14:textId="77777777" w:rsidTr="007B1EFD">
        <w:tc>
          <w:tcPr>
            <w:tcW w:w="3415" w:type="dxa"/>
            <w:gridSpan w:val="3"/>
            <w:tcBorders>
              <w:bottom w:val="nil"/>
            </w:tcBorders>
          </w:tcPr>
          <w:p w14:paraId="14D5A7E9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1116" w:type="dxa"/>
            <w:tcBorders>
              <w:bottom w:val="nil"/>
            </w:tcBorders>
          </w:tcPr>
          <w:p w14:paraId="63975C86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1560" w:type="dxa"/>
            <w:tcBorders>
              <w:bottom w:val="nil"/>
            </w:tcBorders>
          </w:tcPr>
          <w:p w14:paraId="40C57A70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HORÁRIA:</w:t>
            </w:r>
          </w:p>
        </w:tc>
        <w:tc>
          <w:tcPr>
            <w:tcW w:w="1275" w:type="dxa"/>
            <w:gridSpan w:val="2"/>
            <w:tcBorders>
              <w:bottom w:val="nil"/>
            </w:tcBorders>
          </w:tcPr>
          <w:p w14:paraId="72F6FAE5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SÍMBOLO INICIAL:</w:t>
            </w:r>
          </w:p>
        </w:tc>
        <w:tc>
          <w:tcPr>
            <w:tcW w:w="1760" w:type="dxa"/>
            <w:gridSpan w:val="2"/>
            <w:tcBorders>
              <w:bottom w:val="nil"/>
            </w:tcBorders>
          </w:tcPr>
          <w:p w14:paraId="080405BA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VENCIMENTO INICIAL:</w:t>
            </w:r>
          </w:p>
        </w:tc>
      </w:tr>
      <w:tr w:rsidR="00B030E8" w14:paraId="24E89B81" w14:textId="77777777" w:rsidTr="007B1EFD">
        <w:tc>
          <w:tcPr>
            <w:tcW w:w="3415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7BA7FB57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Jurídico Parlamentar</w:t>
            </w:r>
          </w:p>
        </w:tc>
        <w:tc>
          <w:tcPr>
            <w:tcW w:w="1116" w:type="dxa"/>
            <w:tcBorders>
              <w:top w:val="nil"/>
              <w:bottom w:val="single" w:sz="4" w:space="0" w:color="000000" w:themeColor="text1"/>
            </w:tcBorders>
          </w:tcPr>
          <w:p w14:paraId="76622E2A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CAP_AJ</w:t>
            </w:r>
          </w:p>
        </w:tc>
        <w:tc>
          <w:tcPr>
            <w:tcW w:w="1560" w:type="dxa"/>
            <w:tcBorders>
              <w:top w:val="nil"/>
              <w:bottom w:val="single" w:sz="4" w:space="0" w:color="000000" w:themeColor="text1"/>
            </w:tcBorders>
          </w:tcPr>
          <w:p w14:paraId="2F920150" w14:textId="4D543249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horas semanais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0F491DE0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760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791B3C63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R$ 5.294,16 (40h)</w:t>
            </w:r>
          </w:p>
        </w:tc>
      </w:tr>
      <w:tr w:rsidR="00B030E8" w14:paraId="1245278A" w14:textId="77777777" w:rsidTr="007B1EFD">
        <w:tc>
          <w:tcPr>
            <w:tcW w:w="9126" w:type="dxa"/>
            <w:gridSpan w:val="9"/>
            <w:tcBorders>
              <w:bottom w:val="single" w:sz="4" w:space="0" w:color="000000" w:themeColor="text1"/>
            </w:tcBorders>
          </w:tcPr>
          <w:p w14:paraId="0AA25FE2" w14:textId="77777777" w:rsidR="00B030E8" w:rsidRDefault="00B030E8" w:rsidP="007B1E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DISTRIBUIÇÃO DAS VAGAS:</w:t>
            </w:r>
          </w:p>
        </w:tc>
      </w:tr>
      <w:tr w:rsidR="00B030E8" w:rsidRPr="00307061" w14:paraId="520185CB" w14:textId="77777777" w:rsidTr="007B1EFD">
        <w:tc>
          <w:tcPr>
            <w:tcW w:w="1143" w:type="dxa"/>
            <w:tcBorders>
              <w:bottom w:val="nil"/>
              <w:right w:val="nil"/>
            </w:tcBorders>
          </w:tcPr>
          <w:p w14:paraId="020A82B9" w14:textId="77777777" w:rsidR="00B030E8" w:rsidRPr="00AE7A26" w:rsidRDefault="00B030E8" w:rsidP="007B1EFD">
            <w:pPr>
              <w:ind w:right="2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83" w:type="dxa"/>
            <w:gridSpan w:val="8"/>
            <w:tcBorders>
              <w:left w:val="nil"/>
              <w:bottom w:val="nil"/>
            </w:tcBorders>
          </w:tcPr>
          <w:p w14:paraId="68459F6A" w14:textId="77777777" w:rsidR="00B030E8" w:rsidRPr="00AE7A26" w:rsidRDefault="00B030E8" w:rsidP="007B1EFD">
            <w:pPr>
              <w:rPr>
                <w:bCs/>
                <w:sz w:val="20"/>
                <w:szCs w:val="20"/>
              </w:rPr>
            </w:pPr>
            <w:r w:rsidRPr="00AE7A26">
              <w:rPr>
                <w:bCs/>
                <w:sz w:val="20"/>
                <w:szCs w:val="20"/>
              </w:rPr>
              <w:t>Total</w:t>
            </w:r>
          </w:p>
        </w:tc>
      </w:tr>
      <w:tr w:rsidR="00B030E8" w:rsidRPr="00307061" w14:paraId="18212E36" w14:textId="77777777" w:rsidTr="007B1EFD">
        <w:tc>
          <w:tcPr>
            <w:tcW w:w="1143" w:type="dxa"/>
            <w:tcBorders>
              <w:top w:val="nil"/>
              <w:bottom w:val="nil"/>
              <w:right w:val="nil"/>
            </w:tcBorders>
          </w:tcPr>
          <w:p w14:paraId="1F7696E3" w14:textId="77777777" w:rsidR="00B030E8" w:rsidRPr="00AE7A26" w:rsidRDefault="00B030E8" w:rsidP="007B1EFD">
            <w:pPr>
              <w:tabs>
                <w:tab w:val="center" w:pos="357"/>
                <w:tab w:val="right" w:pos="714"/>
              </w:tabs>
              <w:ind w:right="213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ab/>
              <w:t>17</w:t>
            </w:r>
          </w:p>
        </w:tc>
        <w:tc>
          <w:tcPr>
            <w:tcW w:w="7983" w:type="dxa"/>
            <w:gridSpan w:val="8"/>
            <w:tcBorders>
              <w:top w:val="nil"/>
              <w:left w:val="nil"/>
              <w:bottom w:val="nil"/>
            </w:tcBorders>
          </w:tcPr>
          <w:p w14:paraId="238749A6" w14:textId="77777777" w:rsidR="00B030E8" w:rsidRPr="00AE7A26" w:rsidRDefault="00B030E8" w:rsidP="007B1EFD">
            <w:pPr>
              <w:rPr>
                <w:bCs/>
                <w:i/>
                <w:sz w:val="20"/>
                <w:szCs w:val="20"/>
              </w:rPr>
            </w:pPr>
            <w:r w:rsidRPr="00AE7A26">
              <w:rPr>
                <w:bCs/>
                <w:i/>
                <w:sz w:val="20"/>
                <w:szCs w:val="20"/>
              </w:rPr>
              <w:t>Gabinetes dos Vereadores</w:t>
            </w:r>
          </w:p>
        </w:tc>
      </w:tr>
      <w:tr w:rsidR="00B030E8" w14:paraId="4EFEF6A2" w14:textId="77777777" w:rsidTr="007B1EFD">
        <w:tc>
          <w:tcPr>
            <w:tcW w:w="9126" w:type="dxa"/>
            <w:gridSpan w:val="9"/>
            <w:shd w:val="clear" w:color="auto" w:fill="D9D9D9" w:themeFill="background1" w:themeFillShade="D9"/>
          </w:tcPr>
          <w:p w14:paraId="4BF69D57" w14:textId="77777777" w:rsidR="00B030E8" w:rsidRDefault="00B030E8" w:rsidP="007B1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</w:tr>
      <w:tr w:rsidR="00B030E8" w14:paraId="52D01DD2" w14:textId="77777777" w:rsidTr="007B1EFD">
        <w:trPr>
          <w:trHeight w:val="160"/>
        </w:trPr>
        <w:tc>
          <w:tcPr>
            <w:tcW w:w="3063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26489180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PROVIMENTO: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bottom w:val="nil"/>
            </w:tcBorders>
          </w:tcPr>
          <w:p w14:paraId="49029D83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RECRUTAMENTO: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000000" w:themeColor="text1"/>
              <w:bottom w:val="nil"/>
            </w:tcBorders>
          </w:tcPr>
          <w:p w14:paraId="04618568" w14:textId="77777777" w:rsidR="00B030E8" w:rsidRDefault="00B030E8" w:rsidP="007B1E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INGRESSO:</w:t>
            </w:r>
          </w:p>
          <w:p w14:paraId="2C479FF4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Livre Nomeação / Processo Seletivo</w:t>
            </w:r>
          </w:p>
        </w:tc>
      </w:tr>
      <w:tr w:rsidR="00B030E8" w14:paraId="0A261900" w14:textId="77777777" w:rsidTr="007B1EFD">
        <w:trPr>
          <w:trHeight w:val="220"/>
        </w:trPr>
        <w:tc>
          <w:tcPr>
            <w:tcW w:w="3063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1514D463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 Comissão</w:t>
            </w:r>
          </w:p>
        </w:tc>
        <w:tc>
          <w:tcPr>
            <w:tcW w:w="314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B249E4C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Amplo</w:t>
            </w:r>
          </w:p>
        </w:tc>
        <w:tc>
          <w:tcPr>
            <w:tcW w:w="2921" w:type="dxa"/>
            <w:gridSpan w:val="3"/>
            <w:vMerge/>
          </w:tcPr>
          <w:p w14:paraId="26D9BCA0" w14:textId="77777777" w:rsidR="00B030E8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030E8" w14:paraId="7A428B08" w14:textId="77777777" w:rsidTr="007B1EFD">
        <w:trPr>
          <w:trHeight w:val="220"/>
        </w:trPr>
        <w:tc>
          <w:tcPr>
            <w:tcW w:w="3063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7299C46D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ESCOLARIDADE:</w:t>
            </w:r>
          </w:p>
        </w:tc>
        <w:tc>
          <w:tcPr>
            <w:tcW w:w="3142" w:type="dxa"/>
            <w:gridSpan w:val="4"/>
            <w:tcBorders>
              <w:top w:val="single" w:sz="4" w:space="0" w:color="000000" w:themeColor="text1"/>
              <w:bottom w:val="nil"/>
            </w:tcBorders>
          </w:tcPr>
          <w:p w14:paraId="101188FB" w14:textId="77777777" w:rsidR="00B030E8" w:rsidRPr="00497DD4" w:rsidRDefault="00B030E8" w:rsidP="007B1EFD">
            <w:pPr>
              <w:rPr>
                <w:b/>
                <w:sz w:val="20"/>
                <w:szCs w:val="20"/>
              </w:rPr>
            </w:pPr>
            <w:r w:rsidRPr="00497DD4">
              <w:rPr>
                <w:b/>
                <w:sz w:val="20"/>
                <w:szCs w:val="20"/>
              </w:rPr>
              <w:t>FORMAÇÃO</w:t>
            </w:r>
          </w:p>
        </w:tc>
        <w:tc>
          <w:tcPr>
            <w:tcW w:w="2921" w:type="dxa"/>
            <w:gridSpan w:val="3"/>
            <w:vMerge w:val="restart"/>
            <w:tcBorders>
              <w:top w:val="single" w:sz="4" w:space="0" w:color="000000" w:themeColor="text1"/>
              <w:bottom w:val="nil"/>
            </w:tcBorders>
          </w:tcPr>
          <w:p w14:paraId="0BC0B092" w14:textId="77777777" w:rsidR="00B030E8" w:rsidRPr="00497DD4" w:rsidRDefault="00B030E8" w:rsidP="007B1EFD">
            <w:pPr>
              <w:rPr>
                <w:b/>
                <w:sz w:val="20"/>
                <w:szCs w:val="20"/>
              </w:rPr>
            </w:pPr>
            <w:r w:rsidRPr="00497DD4">
              <w:rPr>
                <w:b/>
                <w:sz w:val="20"/>
                <w:szCs w:val="20"/>
              </w:rPr>
              <w:t xml:space="preserve">OUTROS REQUISITOS: </w:t>
            </w:r>
            <w:r w:rsidRPr="00BF6161">
              <w:rPr>
                <w:sz w:val="20"/>
                <w:szCs w:val="20"/>
              </w:rPr>
              <w:t>Conhecimento de informática e Experiência necessária na respectiva área de atuação, decorrente de cursos e práticas anteriores. Registro na Ordem dos Advogados do Brasil (OAB)</w:t>
            </w:r>
          </w:p>
        </w:tc>
      </w:tr>
      <w:tr w:rsidR="00B030E8" w14:paraId="15633576" w14:textId="77777777" w:rsidTr="007B1EFD">
        <w:trPr>
          <w:trHeight w:val="220"/>
        </w:trPr>
        <w:tc>
          <w:tcPr>
            <w:tcW w:w="3063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65DCA25F" w14:textId="58066435" w:rsidR="00B030E8" w:rsidRPr="00FB4FC7" w:rsidRDefault="000756C2" w:rsidP="007B1EFD">
            <w:pPr>
              <w:rPr>
                <w:b/>
                <w:i/>
                <w:sz w:val="20"/>
                <w:szCs w:val="20"/>
              </w:rPr>
            </w:pPr>
            <w:r w:rsidRPr="00FB4FC7">
              <w:rPr>
                <w:b/>
                <w:i/>
                <w:sz w:val="20"/>
                <w:szCs w:val="20"/>
              </w:rPr>
              <w:t>Ensino Superior Completo</w:t>
            </w:r>
          </w:p>
        </w:tc>
        <w:tc>
          <w:tcPr>
            <w:tcW w:w="3142" w:type="dxa"/>
            <w:gridSpan w:val="4"/>
            <w:tcBorders>
              <w:top w:val="nil"/>
              <w:bottom w:val="single" w:sz="4" w:space="0" w:color="000000" w:themeColor="text1"/>
            </w:tcBorders>
          </w:tcPr>
          <w:p w14:paraId="5C4E0913" w14:textId="77777777" w:rsidR="00B030E8" w:rsidRPr="000756C2" w:rsidRDefault="00B030E8" w:rsidP="007B1EFD">
            <w:pPr>
              <w:rPr>
                <w:sz w:val="20"/>
                <w:szCs w:val="20"/>
              </w:rPr>
            </w:pPr>
            <w:r w:rsidRPr="000756C2">
              <w:rPr>
                <w:sz w:val="20"/>
                <w:szCs w:val="20"/>
              </w:rPr>
              <w:t>Direito.</w:t>
            </w:r>
          </w:p>
        </w:tc>
        <w:tc>
          <w:tcPr>
            <w:tcW w:w="2921" w:type="dxa"/>
            <w:gridSpan w:val="3"/>
            <w:vMerge/>
          </w:tcPr>
          <w:p w14:paraId="38BF13B1" w14:textId="77777777" w:rsidR="00B030E8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030E8" w14:paraId="1903CF74" w14:textId="77777777" w:rsidTr="007B1EFD">
        <w:tc>
          <w:tcPr>
            <w:tcW w:w="7983" w:type="dxa"/>
            <w:gridSpan w:val="8"/>
            <w:tcBorders>
              <w:bottom w:val="nil"/>
            </w:tcBorders>
          </w:tcPr>
          <w:p w14:paraId="1A06A046" w14:textId="77777777" w:rsidR="00B030E8" w:rsidRDefault="00B030E8" w:rsidP="007B1E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OBJETIVO DA FUNÇÃO: </w:t>
            </w:r>
          </w:p>
        </w:tc>
        <w:tc>
          <w:tcPr>
            <w:tcW w:w="1143" w:type="dxa"/>
            <w:tcBorders>
              <w:bottom w:val="nil"/>
            </w:tcBorders>
          </w:tcPr>
          <w:p w14:paraId="0B3F5DF2" w14:textId="77777777" w:rsidR="00B030E8" w:rsidRDefault="00B030E8" w:rsidP="007B1E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CBO:</w:t>
            </w:r>
          </w:p>
        </w:tc>
      </w:tr>
      <w:tr w:rsidR="00B030E8" w14:paraId="1AE51650" w14:textId="77777777" w:rsidTr="007B1EFD">
        <w:tc>
          <w:tcPr>
            <w:tcW w:w="7983" w:type="dxa"/>
            <w:gridSpan w:val="8"/>
            <w:tcBorders>
              <w:top w:val="nil"/>
              <w:bottom w:val="single" w:sz="4" w:space="0" w:color="000000" w:themeColor="text1"/>
            </w:tcBorders>
          </w:tcPr>
          <w:p w14:paraId="423A5401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Assessorar direta e pessoalmente o Parlamentar designado, relativamente as questões técnico-jurídicas do Gabinete.</w:t>
            </w:r>
          </w:p>
        </w:tc>
        <w:tc>
          <w:tcPr>
            <w:tcW w:w="1143" w:type="dxa"/>
            <w:tcBorders>
              <w:top w:val="nil"/>
              <w:bottom w:val="single" w:sz="4" w:space="0" w:color="000000" w:themeColor="text1"/>
            </w:tcBorders>
          </w:tcPr>
          <w:p w14:paraId="52B59369" w14:textId="77777777" w:rsidR="00B030E8" w:rsidRDefault="00B030E8" w:rsidP="007B1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2523-05</w:t>
            </w:r>
          </w:p>
        </w:tc>
      </w:tr>
      <w:tr w:rsidR="00B030E8" w14:paraId="476109C7" w14:textId="77777777" w:rsidTr="007B1EFD">
        <w:tc>
          <w:tcPr>
            <w:tcW w:w="9126" w:type="dxa"/>
            <w:gridSpan w:val="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195B581" w14:textId="77777777" w:rsidR="00B030E8" w:rsidRDefault="00B030E8" w:rsidP="007B1E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ATRIBUIÇÕES</w:t>
            </w:r>
          </w:p>
        </w:tc>
      </w:tr>
      <w:tr w:rsidR="00B030E8" w14:paraId="1BC36BFB" w14:textId="77777777" w:rsidTr="007B1EFD">
        <w:tc>
          <w:tcPr>
            <w:tcW w:w="9126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0C0F10E" w14:textId="77777777" w:rsidR="00B030E8" w:rsidRDefault="00B030E8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Assessorar</w:t>
            </w:r>
            <w:r w:rsidRPr="00FE20C8">
              <w:rPr>
                <w:sz w:val="20"/>
                <w:szCs w:val="20"/>
              </w:rPr>
              <w:t xml:space="preserve"> os estudos técnico-jurídicos do Gabinete do Vereador, inclusive com apresentação de sugestões e minutas de proposições, analisando-as previamente quanto a sua constitucionalidade, legalidade e juridicidade e atendendo aos anseios do parlamentar; </w:t>
            </w:r>
          </w:p>
          <w:p w14:paraId="34EC9727" w14:textId="77777777" w:rsidR="00B030E8" w:rsidRDefault="00B030E8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sz w:val="20"/>
                <w:szCs w:val="20"/>
              </w:rPr>
            </w:pPr>
            <w:r w:rsidRPr="00FE20C8">
              <w:rPr>
                <w:sz w:val="20"/>
                <w:szCs w:val="20"/>
              </w:rPr>
              <w:t xml:space="preserve">Assessorar juridicamente o Gabinete do Vereador atuando na análise e elaboração de leis, para que atendam aos critérios de juridicidade, legalidade, constitucionalidade; </w:t>
            </w:r>
          </w:p>
          <w:p w14:paraId="736F90C0" w14:textId="77777777" w:rsidR="00B030E8" w:rsidRPr="00497DD4" w:rsidRDefault="00B030E8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Assessorar</w:t>
            </w:r>
            <w:r w:rsidRPr="00FE20C8">
              <w:rPr>
                <w:sz w:val="20"/>
                <w:szCs w:val="20"/>
              </w:rPr>
              <w:t xml:space="preserve"> todas as demandas jurídicas do Gabinete do Vereador zelando pela legalidade e transparência; </w:t>
            </w:r>
            <w:proofErr w:type="gramStart"/>
            <w:r w:rsidRPr="00FE20C8">
              <w:rPr>
                <w:sz w:val="20"/>
                <w:szCs w:val="20"/>
              </w:rPr>
              <w:t>Coordenar</w:t>
            </w:r>
            <w:proofErr w:type="gramEnd"/>
            <w:r w:rsidRPr="00FE20C8">
              <w:rPr>
                <w:sz w:val="20"/>
                <w:szCs w:val="20"/>
              </w:rPr>
              <w:t xml:space="preserve"> a interlocução e zelar pelo cumprimento das determinações da Procuradoria Geral do Legislativo</w:t>
            </w:r>
            <w:r w:rsidRPr="7C3E98DB">
              <w:rPr>
                <w:sz w:val="20"/>
                <w:szCs w:val="20"/>
              </w:rPr>
              <w:t xml:space="preserve">; e </w:t>
            </w:r>
          </w:p>
          <w:p w14:paraId="7AA3D5DA" w14:textId="5143359A" w:rsidR="00B030E8" w:rsidRDefault="00B030E8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>Executar outras atribuições inerentes ao cargo, solicitadas pelo superior hierárquico</w:t>
            </w:r>
            <w:r w:rsidR="000756C2">
              <w:rPr>
                <w:sz w:val="20"/>
                <w:szCs w:val="20"/>
              </w:rPr>
              <w:t>;</w:t>
            </w:r>
          </w:p>
          <w:p w14:paraId="442BDC9B" w14:textId="09306AB5" w:rsidR="000756C2" w:rsidRDefault="000756C2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 w:rsidRPr="00FB4FC7">
              <w:rPr>
                <w:b/>
                <w:i/>
                <w:sz w:val="20"/>
                <w:szCs w:val="20"/>
              </w:rPr>
              <w:t>Realizar defesa técnica jurídica de todas as proposições de autoria do edi</w:t>
            </w:r>
            <w:r w:rsidR="00E10283" w:rsidRPr="00FB4FC7">
              <w:rPr>
                <w:b/>
                <w:i/>
                <w:sz w:val="20"/>
                <w:szCs w:val="20"/>
              </w:rPr>
              <w:t xml:space="preserve">l </w:t>
            </w:r>
            <w:r w:rsidRPr="00FB4FC7">
              <w:rPr>
                <w:b/>
                <w:i/>
                <w:sz w:val="20"/>
                <w:szCs w:val="20"/>
              </w:rPr>
              <w:t>em todas as comissões;</w:t>
            </w:r>
          </w:p>
          <w:p w14:paraId="217A5C5A" w14:textId="40649F63" w:rsidR="00801AC1" w:rsidRPr="00FB4FC7" w:rsidRDefault="00801AC1" w:rsidP="00B030E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Realizar estudos e emitir parecer jurídicos sobre as proposições na comissão em que o edil for membro;</w:t>
            </w:r>
          </w:p>
          <w:p w14:paraId="1A1110EF" w14:textId="1C3E6B34" w:rsidR="00500C18" w:rsidRPr="00500C18" w:rsidRDefault="000756C2" w:rsidP="00500C1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uppressAutoHyphens w:val="0"/>
              <w:jc w:val="both"/>
              <w:rPr>
                <w:sz w:val="20"/>
                <w:szCs w:val="20"/>
              </w:rPr>
            </w:pPr>
            <w:r w:rsidRPr="00FB4FC7">
              <w:rPr>
                <w:b/>
                <w:i/>
                <w:sz w:val="20"/>
                <w:szCs w:val="20"/>
              </w:rPr>
              <w:lastRenderedPageBreak/>
              <w:t xml:space="preserve">Representar </w:t>
            </w:r>
            <w:r w:rsidR="00E10283" w:rsidRPr="00FB4FC7">
              <w:rPr>
                <w:b/>
                <w:i/>
                <w:sz w:val="20"/>
                <w:szCs w:val="20"/>
              </w:rPr>
              <w:t xml:space="preserve">e assessorar juridicamente o </w:t>
            </w:r>
            <w:r w:rsidR="00500C18">
              <w:rPr>
                <w:b/>
                <w:i/>
                <w:sz w:val="20"/>
                <w:szCs w:val="20"/>
              </w:rPr>
              <w:t>G</w:t>
            </w:r>
            <w:r w:rsidR="00E10283" w:rsidRPr="00FB4FC7">
              <w:rPr>
                <w:b/>
                <w:i/>
                <w:sz w:val="20"/>
                <w:szCs w:val="20"/>
              </w:rPr>
              <w:t>abinete do Vereador na esfera administrativa nas atribuições inerentes ao cargo.</w:t>
            </w:r>
          </w:p>
        </w:tc>
      </w:tr>
    </w:tbl>
    <w:p w14:paraId="28149DD2" w14:textId="5D1B0755" w:rsidR="00EA05E5" w:rsidRDefault="00FB4FC7" w:rsidP="00EA05E5">
      <w:pPr>
        <w:spacing w:after="120"/>
        <w:ind w:firstLine="141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(...)</w:t>
      </w:r>
    </w:p>
    <w:p w14:paraId="39F74F11" w14:textId="4FC37A51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73689">
        <w:rPr>
          <w:rFonts w:asciiTheme="minorHAnsi" w:hAnsiTheme="minorHAnsi" w:cstheme="minorHAnsi"/>
          <w:b/>
        </w:rPr>
        <w:t xml:space="preserve">Art. </w:t>
      </w:r>
      <w:r w:rsidR="002F7ABD">
        <w:rPr>
          <w:rFonts w:asciiTheme="minorHAnsi" w:hAnsiTheme="minorHAnsi" w:cstheme="minorHAnsi"/>
          <w:b/>
        </w:rPr>
        <w:t>2</w:t>
      </w:r>
      <w:r w:rsidRPr="00173689">
        <w:rPr>
          <w:rFonts w:asciiTheme="minorHAnsi" w:hAnsiTheme="minorHAnsi" w:cstheme="minorHAnsi"/>
          <w:b/>
        </w:rPr>
        <w:t>º</w:t>
      </w:r>
      <w:r w:rsidRPr="00173689">
        <w:rPr>
          <w:rFonts w:asciiTheme="minorHAnsi" w:hAnsiTheme="minorHAnsi" w:cstheme="minorHAnsi"/>
        </w:rPr>
        <w:t xml:space="preserve">. </w:t>
      </w:r>
      <w:r w:rsidR="00B030E8">
        <w:rPr>
          <w:rFonts w:asciiTheme="minorHAnsi" w:hAnsiTheme="minorHAnsi" w:cstheme="minorHAnsi"/>
        </w:rPr>
        <w:t>Modifica o anexo</w:t>
      </w:r>
      <w:r w:rsidR="00B030E8" w:rsidRPr="00B030E8">
        <w:t xml:space="preserve"> </w:t>
      </w:r>
      <w:proofErr w:type="spellStart"/>
      <w:r w:rsidR="00B030E8" w:rsidRPr="00B030E8">
        <w:rPr>
          <w:rFonts w:asciiTheme="minorHAnsi" w:hAnsiTheme="minorHAnsi" w:cstheme="minorHAnsi"/>
        </w:rPr>
        <w:t>ANEXO</w:t>
      </w:r>
      <w:proofErr w:type="spellEnd"/>
      <w:r w:rsidR="00B030E8" w:rsidRPr="00B030E8">
        <w:rPr>
          <w:rFonts w:asciiTheme="minorHAnsi" w:hAnsiTheme="minorHAnsi" w:cstheme="minorHAnsi"/>
        </w:rPr>
        <w:t xml:space="preserve"> IV </w:t>
      </w:r>
      <w:r w:rsidR="002F7ABD">
        <w:rPr>
          <w:rFonts w:asciiTheme="minorHAnsi" w:hAnsiTheme="minorHAnsi" w:cstheme="minorHAnsi"/>
        </w:rPr>
        <w:t xml:space="preserve">– </w:t>
      </w:r>
      <w:r w:rsidR="00B030E8" w:rsidRPr="00B030E8">
        <w:rPr>
          <w:rFonts w:asciiTheme="minorHAnsi" w:hAnsiTheme="minorHAnsi" w:cstheme="minorHAnsi"/>
        </w:rPr>
        <w:t>QUADRO DE SERVIDORES COMISSIONADOS</w:t>
      </w:r>
      <w:r w:rsidRPr="00173689">
        <w:rPr>
          <w:rFonts w:asciiTheme="minorHAnsi" w:hAnsiTheme="minorHAnsi" w:cstheme="minorHAnsi"/>
        </w:rPr>
        <w:t>,</w:t>
      </w:r>
      <w:r w:rsidR="00B030E8">
        <w:rPr>
          <w:rFonts w:asciiTheme="minorHAnsi" w:hAnsiTheme="minorHAnsi" w:cstheme="minorHAnsi"/>
        </w:rPr>
        <w:t xml:space="preserve"> </w:t>
      </w:r>
      <w:r w:rsidR="00D56B09">
        <w:rPr>
          <w:rFonts w:asciiTheme="minorHAnsi" w:hAnsiTheme="minorHAnsi" w:cstheme="minorHAnsi"/>
        </w:rPr>
        <w:t xml:space="preserve">somente ao </w:t>
      </w:r>
      <w:r w:rsidR="00D56B09" w:rsidRPr="00D56B09">
        <w:rPr>
          <w:rFonts w:asciiTheme="minorHAnsi" w:hAnsiTheme="minorHAnsi" w:cstheme="minorHAnsi"/>
        </w:rPr>
        <w:t>cargo de assessor jurídico parlamentar</w:t>
      </w:r>
      <w:r w:rsidR="00D56B09">
        <w:rPr>
          <w:rFonts w:asciiTheme="minorHAnsi" w:hAnsiTheme="minorHAnsi" w:cstheme="minorHAnsi"/>
        </w:rPr>
        <w:t>,</w:t>
      </w:r>
      <w:r w:rsidR="00D56B09" w:rsidRPr="00D56B09">
        <w:rPr>
          <w:rFonts w:asciiTheme="minorHAnsi" w:hAnsiTheme="minorHAnsi" w:cstheme="minorHAnsi"/>
        </w:rPr>
        <w:t xml:space="preserve"> </w:t>
      </w:r>
      <w:r w:rsidR="002F7ABD">
        <w:rPr>
          <w:rFonts w:asciiTheme="minorHAnsi" w:hAnsiTheme="minorHAnsi" w:cstheme="minorHAnsi"/>
        </w:rPr>
        <w:t xml:space="preserve">conforme descrito em negrito, </w:t>
      </w:r>
      <w:r>
        <w:rPr>
          <w:rFonts w:asciiTheme="minorHAnsi" w:hAnsiTheme="minorHAnsi" w:cstheme="minorHAnsi"/>
        </w:rPr>
        <w:t>nos seguintes termos</w:t>
      </w:r>
      <w:r w:rsidRPr="00173689">
        <w:rPr>
          <w:rFonts w:asciiTheme="minorHAnsi" w:hAnsiTheme="minorHAnsi" w:cstheme="minorHAnsi"/>
        </w:rPr>
        <w:t>:</w:t>
      </w:r>
    </w:p>
    <w:p w14:paraId="5FA1077B" w14:textId="77777777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139"/>
        <w:gridCol w:w="1852"/>
        <w:gridCol w:w="1634"/>
        <w:gridCol w:w="720"/>
        <w:gridCol w:w="3509"/>
      </w:tblGrid>
      <w:tr w:rsidR="00B030E8" w:rsidRPr="00E753D2" w14:paraId="7EC983B5" w14:textId="77777777" w:rsidTr="007B1EFD">
        <w:trPr>
          <w:trHeight w:val="830"/>
        </w:trPr>
        <w:tc>
          <w:tcPr>
            <w:tcW w:w="0" w:type="auto"/>
            <w:vAlign w:val="center"/>
          </w:tcPr>
          <w:p w14:paraId="49A110C0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</w:tcPr>
          <w:p w14:paraId="430C7608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  <w:vAlign w:val="center"/>
          </w:tcPr>
          <w:p w14:paraId="5018FA68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Vencimento</w:t>
            </w:r>
          </w:p>
        </w:tc>
        <w:tc>
          <w:tcPr>
            <w:tcW w:w="0" w:type="auto"/>
            <w:vAlign w:val="center"/>
          </w:tcPr>
          <w:p w14:paraId="694B3807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Vagas</w:t>
            </w:r>
          </w:p>
        </w:tc>
        <w:tc>
          <w:tcPr>
            <w:tcW w:w="0" w:type="auto"/>
            <w:vAlign w:val="center"/>
          </w:tcPr>
          <w:p w14:paraId="05B152FE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Requisitos mínimos para provimento</w:t>
            </w:r>
          </w:p>
        </w:tc>
      </w:tr>
      <w:tr w:rsidR="00B030E8" w:rsidRPr="00E753D2" w14:paraId="6D0A8D79" w14:textId="77777777" w:rsidTr="007B1EFD">
        <w:trPr>
          <w:trHeight w:val="1253"/>
        </w:trPr>
        <w:tc>
          <w:tcPr>
            <w:tcW w:w="0" w:type="auto"/>
            <w:vAlign w:val="center"/>
          </w:tcPr>
          <w:p w14:paraId="4F9B2AF1" w14:textId="77777777" w:rsidR="00B030E8" w:rsidRPr="002F7ABD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2F7ABD">
              <w:rPr>
                <w:rFonts w:cs="Segoe UI"/>
                <w:b/>
                <w:sz w:val="20"/>
                <w:szCs w:val="20"/>
              </w:rPr>
              <w:t>CAP_AJ</w:t>
            </w:r>
          </w:p>
        </w:tc>
        <w:tc>
          <w:tcPr>
            <w:tcW w:w="0" w:type="auto"/>
            <w:vAlign w:val="center"/>
          </w:tcPr>
          <w:p w14:paraId="0ECB2FE1" w14:textId="77777777" w:rsidR="00B030E8" w:rsidRPr="002F7ABD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2F7ABD">
              <w:rPr>
                <w:rFonts w:cs="Segoe UI"/>
                <w:b/>
                <w:sz w:val="20"/>
                <w:szCs w:val="20"/>
              </w:rPr>
              <w:t>Assessor Jurídico Parlamentar 40h</w:t>
            </w:r>
          </w:p>
        </w:tc>
        <w:tc>
          <w:tcPr>
            <w:tcW w:w="0" w:type="auto"/>
            <w:vAlign w:val="center"/>
          </w:tcPr>
          <w:p w14:paraId="23F8736D" w14:textId="77777777" w:rsidR="00B030E8" w:rsidRPr="002F7ABD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2F7ABD">
              <w:rPr>
                <w:rFonts w:cs="Segoe UI"/>
                <w:b/>
                <w:sz w:val="20"/>
                <w:szCs w:val="20"/>
              </w:rPr>
              <w:t>R$ 5.294,16</w:t>
            </w:r>
          </w:p>
        </w:tc>
        <w:tc>
          <w:tcPr>
            <w:tcW w:w="0" w:type="auto"/>
            <w:vAlign w:val="center"/>
          </w:tcPr>
          <w:p w14:paraId="0D70E847" w14:textId="5525405A" w:rsidR="00B030E8" w:rsidRPr="002F7ABD" w:rsidRDefault="0092091A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2F7ABD">
              <w:rPr>
                <w:rFonts w:cs="Segoe UI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3F8BB0CD" w14:textId="5AFCDF2B" w:rsidR="00B030E8" w:rsidRPr="002F7ABD" w:rsidRDefault="0092091A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2F7ABD">
              <w:rPr>
                <w:rFonts w:cs="Segoe UI"/>
                <w:b/>
                <w:sz w:val="20"/>
                <w:szCs w:val="20"/>
              </w:rPr>
              <w:t>Ensino Superior em direito, com habilitação na Ordem dos Advogados do Brasil</w:t>
            </w:r>
          </w:p>
        </w:tc>
      </w:tr>
      <w:tr w:rsidR="00B030E8" w:rsidRPr="00E753D2" w14:paraId="78FF7070" w14:textId="77777777" w:rsidTr="007B1EFD">
        <w:trPr>
          <w:trHeight w:val="542"/>
        </w:trPr>
        <w:tc>
          <w:tcPr>
            <w:tcW w:w="0" w:type="auto"/>
            <w:vAlign w:val="center"/>
          </w:tcPr>
          <w:p w14:paraId="48E25577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CAP_AP</w:t>
            </w:r>
          </w:p>
        </w:tc>
        <w:tc>
          <w:tcPr>
            <w:tcW w:w="0" w:type="auto"/>
            <w:vAlign w:val="center"/>
          </w:tcPr>
          <w:p w14:paraId="2DF58F79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Align w:val="center"/>
          </w:tcPr>
          <w:p w14:paraId="408DD53F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Composição conforme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E753D2">
              <w:rPr>
                <w:rFonts w:cs="Segoe UI"/>
                <w:sz w:val="20"/>
                <w:szCs w:val="20"/>
              </w:rPr>
              <w:t>nexo V</w:t>
            </w:r>
          </w:p>
        </w:tc>
        <w:tc>
          <w:tcPr>
            <w:tcW w:w="0" w:type="auto"/>
            <w:vAlign w:val="center"/>
          </w:tcPr>
          <w:p w14:paraId="1C3AA5E2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137</w:t>
            </w:r>
          </w:p>
        </w:tc>
        <w:tc>
          <w:tcPr>
            <w:tcW w:w="0" w:type="auto"/>
            <w:vAlign w:val="center"/>
          </w:tcPr>
          <w:p w14:paraId="10FA9A55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Médio ou Superior completo.</w:t>
            </w:r>
          </w:p>
        </w:tc>
      </w:tr>
      <w:tr w:rsidR="00B030E8" w:rsidRPr="00E753D2" w14:paraId="6A3A8261" w14:textId="77777777" w:rsidTr="007B1EFD">
        <w:trPr>
          <w:trHeight w:val="853"/>
        </w:trPr>
        <w:tc>
          <w:tcPr>
            <w:tcW w:w="0" w:type="auto"/>
            <w:vAlign w:val="center"/>
          </w:tcPr>
          <w:p w14:paraId="7A89766A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CAP_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E753D2">
              <w:rPr>
                <w:rFonts w:cs="Segoe UI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0690B8EC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Assessor Parlamentar-Chefe</w:t>
            </w:r>
          </w:p>
          <w:p w14:paraId="7912E550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F41503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R$ 9.653,16</w:t>
            </w:r>
          </w:p>
        </w:tc>
        <w:tc>
          <w:tcPr>
            <w:tcW w:w="0" w:type="auto"/>
            <w:vAlign w:val="center"/>
          </w:tcPr>
          <w:p w14:paraId="02D7041D" w14:textId="77777777" w:rsidR="00B030E8" w:rsidRPr="00E753D2" w:rsidRDefault="00B030E8" w:rsidP="007B1E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0DC56EDB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Médio Completo.</w:t>
            </w:r>
          </w:p>
        </w:tc>
      </w:tr>
      <w:tr w:rsidR="00B030E8" w:rsidRPr="00E753D2" w14:paraId="17C1278B" w14:textId="77777777" w:rsidTr="007B1EFD">
        <w:trPr>
          <w:trHeight w:val="530"/>
        </w:trPr>
        <w:tc>
          <w:tcPr>
            <w:tcW w:w="0" w:type="auto"/>
            <w:vAlign w:val="center"/>
          </w:tcPr>
          <w:p w14:paraId="61A8A445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CAJ_C</w:t>
            </w:r>
            <w:r>
              <w:rPr>
                <w:rFonts w:cs="Segoe UI"/>
                <w:sz w:val="20"/>
                <w:szCs w:val="20"/>
              </w:rPr>
              <w:t>G</w:t>
            </w:r>
          </w:p>
        </w:tc>
        <w:tc>
          <w:tcPr>
            <w:tcW w:w="0" w:type="auto"/>
            <w:vAlign w:val="center"/>
          </w:tcPr>
          <w:p w14:paraId="1DB2CD86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Consultor </w:t>
            </w:r>
            <w:r>
              <w:rPr>
                <w:rFonts w:cs="Segoe UI"/>
                <w:sz w:val="20"/>
                <w:szCs w:val="20"/>
              </w:rPr>
              <w:t>Geral</w:t>
            </w:r>
          </w:p>
        </w:tc>
        <w:tc>
          <w:tcPr>
            <w:tcW w:w="0" w:type="auto"/>
            <w:vAlign w:val="center"/>
          </w:tcPr>
          <w:p w14:paraId="6F835B14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R$12.731,87</w:t>
            </w:r>
          </w:p>
        </w:tc>
        <w:tc>
          <w:tcPr>
            <w:tcW w:w="0" w:type="auto"/>
            <w:vAlign w:val="center"/>
          </w:tcPr>
          <w:p w14:paraId="1D4A0075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B005B73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 e comprovada experiência profissional.</w:t>
            </w:r>
          </w:p>
        </w:tc>
      </w:tr>
      <w:tr w:rsidR="00B030E8" w:rsidRPr="00E753D2" w14:paraId="19AF41C7" w14:textId="77777777" w:rsidTr="007B1EFD">
        <w:trPr>
          <w:trHeight w:val="530"/>
        </w:trPr>
        <w:tc>
          <w:tcPr>
            <w:tcW w:w="0" w:type="auto"/>
            <w:vAlign w:val="center"/>
          </w:tcPr>
          <w:p w14:paraId="6816AE06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CAA_DIR</w:t>
            </w:r>
          </w:p>
        </w:tc>
        <w:tc>
          <w:tcPr>
            <w:tcW w:w="0" w:type="auto"/>
            <w:vAlign w:val="center"/>
          </w:tcPr>
          <w:p w14:paraId="491F14AA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Diretor</w:t>
            </w:r>
          </w:p>
        </w:tc>
        <w:tc>
          <w:tcPr>
            <w:tcW w:w="0" w:type="auto"/>
            <w:vAlign w:val="center"/>
          </w:tcPr>
          <w:p w14:paraId="48689A98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R$6.313,18</w:t>
            </w:r>
          </w:p>
        </w:tc>
        <w:tc>
          <w:tcPr>
            <w:tcW w:w="0" w:type="auto"/>
            <w:vAlign w:val="center"/>
          </w:tcPr>
          <w:p w14:paraId="6FFF9514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14:paraId="3B0714A1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conhecimentos específicos.</w:t>
            </w:r>
          </w:p>
        </w:tc>
      </w:tr>
      <w:tr w:rsidR="00B030E8" w:rsidRPr="00E753D2" w14:paraId="033F35C3" w14:textId="77777777" w:rsidTr="007B1EFD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7B283C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CAA_DG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387CC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Diretor Geral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D7CA5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R$14.333,25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E3901F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CC85B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 específicos.</w:t>
            </w:r>
          </w:p>
        </w:tc>
      </w:tr>
      <w:tr w:rsidR="00B030E8" w:rsidRPr="00E753D2" w14:paraId="603793B5" w14:textId="77777777" w:rsidTr="007B1EFD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E2021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CAA_GER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364DC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Gerente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138B8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R$4.711,80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9BACB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FD052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conhecimentos específicos.</w:t>
            </w:r>
          </w:p>
        </w:tc>
      </w:tr>
      <w:tr w:rsidR="00B030E8" w:rsidRPr="00E753D2" w14:paraId="2153A12C" w14:textId="77777777" w:rsidTr="007B1EFD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A7041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CAJ_PG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13DDD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Procurador Geral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F0F5D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R$14.333,25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58F2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A26E9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Brasil.</w:t>
            </w:r>
          </w:p>
        </w:tc>
      </w:tr>
      <w:tr w:rsidR="00B030E8" w:rsidRPr="00E753D2" w14:paraId="71FFDA81" w14:textId="77777777" w:rsidTr="007B1EFD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AD760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CAJ_SP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052ECD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Subprocurador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15FC3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R$ 8.912,30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3AE42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0DB78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Brasil.</w:t>
            </w:r>
          </w:p>
          <w:p w14:paraId="7A5034A0" w14:textId="77777777" w:rsidR="00B030E8" w:rsidRPr="00E753D2" w:rsidRDefault="00B030E8" w:rsidP="007B1EFD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14:paraId="3D961294" w14:textId="77777777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3ED1CFCC" w14:textId="079F6FC3" w:rsidR="00EA05E5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  <w:r w:rsidRPr="00173689">
        <w:rPr>
          <w:rFonts w:asciiTheme="minorHAnsi" w:hAnsiTheme="minorHAnsi" w:cstheme="minorHAnsi"/>
        </w:rPr>
        <w:t>Sala das Sessões</w:t>
      </w:r>
      <w:r>
        <w:rPr>
          <w:rFonts w:asciiTheme="minorHAnsi" w:hAnsiTheme="minorHAnsi" w:cstheme="minorHAnsi"/>
        </w:rPr>
        <w:t xml:space="preserve">, </w:t>
      </w:r>
      <w:r w:rsidRPr="00173689">
        <w:rPr>
          <w:rFonts w:asciiTheme="minorHAnsi" w:hAnsiTheme="minorHAnsi" w:cstheme="minorHAnsi"/>
        </w:rPr>
        <w:t xml:space="preserve">Sete Lagoas, </w:t>
      </w:r>
      <w:r>
        <w:rPr>
          <w:rFonts w:asciiTheme="minorHAnsi" w:hAnsiTheme="minorHAnsi" w:cstheme="minorHAnsi"/>
        </w:rPr>
        <w:t>1</w:t>
      </w:r>
      <w:r w:rsidR="00B030E8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de julho de 202</w:t>
      </w:r>
      <w:r w:rsidR="00B030E8">
        <w:rPr>
          <w:rFonts w:asciiTheme="minorHAnsi" w:hAnsiTheme="minorHAnsi" w:cstheme="minorHAnsi"/>
        </w:rPr>
        <w:t>3</w:t>
      </w:r>
      <w:r w:rsidRPr="00173689">
        <w:rPr>
          <w:rFonts w:asciiTheme="minorHAnsi" w:hAnsiTheme="minorHAnsi" w:cstheme="minorHAnsi"/>
        </w:rPr>
        <w:t>.</w:t>
      </w:r>
    </w:p>
    <w:p w14:paraId="0A8F5220" w14:textId="77777777" w:rsidR="00BD020C" w:rsidRPr="00173689" w:rsidRDefault="00BD020C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121DACD0" w14:textId="58128D9F" w:rsidR="00EA05E5" w:rsidRDefault="00BD020C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A64D28E" wp14:editId="4EF99694">
            <wp:extent cx="3438525" cy="69469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624DF" w14:textId="77777777" w:rsidR="00BD020C" w:rsidRDefault="00BD020C" w:rsidP="00EA05E5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494EC3CC" w14:textId="77777777" w:rsidR="00BD020C" w:rsidRDefault="00BD020C" w:rsidP="00EA05E5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1FA9BECD" w14:textId="77777777" w:rsidR="00BD020C" w:rsidRDefault="00BD020C" w:rsidP="00EA05E5">
      <w:pPr>
        <w:spacing w:after="120"/>
        <w:ind w:firstLine="1418"/>
        <w:jc w:val="both"/>
        <w:rPr>
          <w:rFonts w:asciiTheme="minorHAnsi" w:hAnsiTheme="minorHAnsi" w:cstheme="minorHAnsi"/>
          <w:b/>
          <w:bCs/>
        </w:rPr>
      </w:pPr>
    </w:p>
    <w:p w14:paraId="208B7B65" w14:textId="5FC65683" w:rsidR="00EA05E5" w:rsidRPr="00173689" w:rsidRDefault="00BD020C" w:rsidP="00B07C51">
      <w:pPr>
        <w:spacing w:after="120"/>
        <w:ind w:hanging="709"/>
        <w:jc w:val="center"/>
        <w:rPr>
          <w:rFonts w:asciiTheme="minorHAnsi" w:hAnsiTheme="minorHAnsi" w:cstheme="minorHAnsi"/>
          <w:b/>
          <w:bCs/>
        </w:rPr>
      </w:pPr>
      <w:r w:rsidRPr="00173689">
        <w:rPr>
          <w:rFonts w:asciiTheme="minorHAnsi" w:hAnsiTheme="minorHAnsi" w:cstheme="minorHAnsi"/>
          <w:b/>
          <w:bCs/>
        </w:rPr>
        <w:lastRenderedPageBreak/>
        <w:t>JUSTIFICATIVA</w:t>
      </w:r>
    </w:p>
    <w:p w14:paraId="22098B17" w14:textId="77777777" w:rsidR="00EA05E5" w:rsidRPr="00173689" w:rsidRDefault="00EA05E5" w:rsidP="00EA05E5">
      <w:pPr>
        <w:spacing w:after="120"/>
        <w:ind w:firstLine="1418"/>
        <w:jc w:val="both"/>
        <w:rPr>
          <w:rFonts w:asciiTheme="minorHAnsi" w:hAnsiTheme="minorHAnsi" w:cstheme="minorHAnsi"/>
        </w:rPr>
      </w:pPr>
    </w:p>
    <w:p w14:paraId="2E6C9085" w14:textId="3E42112E" w:rsidR="00AF1361" w:rsidRPr="00BD020C" w:rsidRDefault="00AF1361" w:rsidP="00AF1361">
      <w:pPr>
        <w:spacing w:after="120"/>
        <w:ind w:firstLine="1418"/>
        <w:jc w:val="both"/>
        <w:rPr>
          <w:rFonts w:ascii="Arial Narrow" w:hAnsi="Arial Narrow" w:cstheme="minorHAnsi"/>
        </w:rPr>
      </w:pPr>
      <w:r w:rsidRPr="00BD020C">
        <w:rPr>
          <w:rFonts w:ascii="Arial Narrow" w:hAnsi="Arial Narrow" w:cstheme="minorHAnsi"/>
        </w:rPr>
        <w:t>Após período de estudo</w:t>
      </w:r>
      <w:r w:rsidR="00BD020C">
        <w:rPr>
          <w:rFonts w:ascii="Arial Narrow" w:hAnsi="Arial Narrow" w:cstheme="minorHAnsi"/>
        </w:rPr>
        <w:t xml:space="preserve">, foi </w:t>
      </w:r>
      <w:r w:rsidRPr="00BD020C">
        <w:rPr>
          <w:rFonts w:ascii="Arial Narrow" w:hAnsi="Arial Narrow" w:cstheme="minorHAnsi"/>
        </w:rPr>
        <w:t>lev</w:t>
      </w:r>
      <w:r w:rsidR="00BD020C">
        <w:rPr>
          <w:rFonts w:ascii="Arial Narrow" w:hAnsi="Arial Narrow" w:cstheme="minorHAnsi"/>
        </w:rPr>
        <w:t>ado</w:t>
      </w:r>
      <w:r w:rsidRPr="00BD020C">
        <w:rPr>
          <w:rFonts w:ascii="Arial Narrow" w:hAnsi="Arial Narrow" w:cstheme="minorHAnsi"/>
        </w:rPr>
        <w:t xml:space="preserve"> em consideração o principio da igualdade formal</w:t>
      </w:r>
      <w:r w:rsidR="00BD020C">
        <w:rPr>
          <w:rFonts w:ascii="Arial Narrow" w:hAnsi="Arial Narrow" w:cstheme="minorHAnsi"/>
        </w:rPr>
        <w:t xml:space="preserve"> no que tange ao cargo de assessor jurídico</w:t>
      </w:r>
      <w:r w:rsidR="00663D03">
        <w:rPr>
          <w:rFonts w:ascii="Arial Narrow" w:hAnsi="Arial Narrow" w:cstheme="minorHAnsi"/>
        </w:rPr>
        <w:t xml:space="preserve"> parlamentar</w:t>
      </w:r>
      <w:r w:rsidR="00BD020C">
        <w:rPr>
          <w:rFonts w:ascii="Arial Narrow" w:hAnsi="Arial Narrow" w:cstheme="minorHAnsi"/>
        </w:rPr>
        <w:t xml:space="preserve">. </w:t>
      </w:r>
      <w:r w:rsidRPr="00BD020C">
        <w:rPr>
          <w:rFonts w:ascii="Arial Narrow" w:hAnsi="Arial Narrow" w:cstheme="minorHAnsi"/>
        </w:rPr>
        <w:t xml:space="preserve"> Vejamos: </w:t>
      </w:r>
    </w:p>
    <w:p w14:paraId="64E4D0F2" w14:textId="13AA3923" w:rsidR="00D56B09" w:rsidRDefault="00CF1F03" w:rsidP="00AF1361">
      <w:pPr>
        <w:spacing w:after="120"/>
        <w:ind w:firstLine="1418"/>
        <w:jc w:val="both"/>
        <w:rPr>
          <w:rFonts w:ascii="Arial Narrow" w:hAnsi="Arial Narrow"/>
        </w:rPr>
      </w:pPr>
      <w:r w:rsidRPr="00BD020C">
        <w:rPr>
          <w:rFonts w:ascii="Arial Narrow" w:hAnsi="Arial Narrow"/>
        </w:rPr>
        <w:t>O art. 1</w:t>
      </w:r>
      <w:r w:rsidR="00D56B09" w:rsidRPr="00BD020C">
        <w:rPr>
          <w:rFonts w:ascii="Arial Narrow" w:hAnsi="Arial Narrow"/>
        </w:rPr>
        <w:t xml:space="preserve">º </w:t>
      </w:r>
      <w:r w:rsidR="00D56B09">
        <w:rPr>
          <w:rFonts w:ascii="Arial Narrow" w:hAnsi="Arial Narrow"/>
        </w:rPr>
        <w:t>corrige</w:t>
      </w:r>
      <w:r w:rsidR="009C0F29">
        <w:rPr>
          <w:rFonts w:ascii="Arial Narrow" w:hAnsi="Arial Narrow"/>
        </w:rPr>
        <w:t xml:space="preserve"> erro material, no que pese </w:t>
      </w:r>
      <w:r w:rsidR="00D56B09">
        <w:rPr>
          <w:rFonts w:ascii="Arial Narrow" w:hAnsi="Arial Narrow"/>
        </w:rPr>
        <w:t>a escolaridade do cargo, que constava ensino médio, porem a formação estava Direito, assim modifica ensino superior, e soluciona a questão.</w:t>
      </w:r>
    </w:p>
    <w:p w14:paraId="5945ABF4" w14:textId="0FC0BE8C" w:rsidR="00CF1F03" w:rsidRPr="00BD020C" w:rsidRDefault="00D56B09" w:rsidP="00AF1361">
      <w:pPr>
        <w:spacing w:after="120"/>
        <w:ind w:firstLine="14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Ato contínuo, </w:t>
      </w:r>
      <w:r w:rsidR="004215C7" w:rsidRPr="00BD020C">
        <w:rPr>
          <w:rFonts w:ascii="Arial Narrow" w:hAnsi="Arial Narrow"/>
        </w:rPr>
        <w:t>passa a modificar o cargo do assessor jurídico mantendo-se unicamente uma jornada</w:t>
      </w:r>
      <w:r w:rsidR="002F7ABD" w:rsidRPr="00BD020C">
        <w:rPr>
          <w:rFonts w:ascii="Arial Narrow" w:hAnsi="Arial Narrow"/>
        </w:rPr>
        <w:t>.</w:t>
      </w:r>
      <w:r w:rsidR="004215C7" w:rsidRPr="00BD020C">
        <w:rPr>
          <w:rFonts w:ascii="Arial Narrow" w:hAnsi="Arial Narrow"/>
        </w:rPr>
        <w:t xml:space="preserve"> A medida </w:t>
      </w:r>
      <w:r w:rsidR="00CF1F03" w:rsidRPr="00BD020C">
        <w:rPr>
          <w:rFonts w:ascii="Arial Narrow" w:hAnsi="Arial Narrow"/>
        </w:rPr>
        <w:t xml:space="preserve">se justifica pelo fato </w:t>
      </w:r>
      <w:proofErr w:type="gramStart"/>
      <w:r w:rsidR="00CF1F03" w:rsidRPr="00BD020C">
        <w:rPr>
          <w:rFonts w:ascii="Arial Narrow" w:hAnsi="Arial Narrow"/>
        </w:rPr>
        <w:t>do</w:t>
      </w:r>
      <w:proofErr w:type="gramEnd"/>
      <w:r w:rsidR="00CF1F03" w:rsidRPr="00BD020C">
        <w:rPr>
          <w:rFonts w:ascii="Arial Narrow" w:hAnsi="Arial Narrow"/>
        </w:rPr>
        <w:t xml:space="preserve"> trabalho prestado</w:t>
      </w:r>
      <w:r w:rsidR="00F7362F" w:rsidRPr="00BD020C">
        <w:rPr>
          <w:rFonts w:ascii="Arial Narrow" w:hAnsi="Arial Narrow"/>
        </w:rPr>
        <w:t xml:space="preserve"> </w:t>
      </w:r>
      <w:r w:rsidR="00CF1F03" w:rsidRPr="00BD020C">
        <w:rPr>
          <w:rFonts w:ascii="Arial Narrow" w:hAnsi="Arial Narrow"/>
        </w:rPr>
        <w:t>ser de cunho intelectual,</w:t>
      </w:r>
      <w:r w:rsidR="00F7362F" w:rsidRPr="00BD020C">
        <w:rPr>
          <w:rFonts w:ascii="Arial Narrow" w:hAnsi="Arial Narrow"/>
        </w:rPr>
        <w:t xml:space="preserve"> que</w:t>
      </w:r>
      <w:r w:rsidR="00CF1F03" w:rsidRPr="00BD020C">
        <w:rPr>
          <w:rFonts w:ascii="Arial Narrow" w:hAnsi="Arial Narrow"/>
        </w:rPr>
        <w:t xml:space="preserve"> envolve</w:t>
      </w:r>
      <w:r w:rsidR="005672E5" w:rsidRPr="00BD020C">
        <w:rPr>
          <w:rFonts w:ascii="Arial Narrow" w:hAnsi="Arial Narrow"/>
        </w:rPr>
        <w:t>m</w:t>
      </w:r>
      <w:r w:rsidR="00CF1F03" w:rsidRPr="00BD020C">
        <w:rPr>
          <w:rFonts w:ascii="Arial Narrow" w:hAnsi="Arial Narrow"/>
        </w:rPr>
        <w:t xml:space="preserve"> demandas de alto nível de complexidade, </w:t>
      </w:r>
      <w:r w:rsidR="005672E5" w:rsidRPr="00BD020C">
        <w:rPr>
          <w:rFonts w:ascii="Arial Narrow" w:hAnsi="Arial Narrow"/>
        </w:rPr>
        <w:t xml:space="preserve">e essas </w:t>
      </w:r>
      <w:r w:rsidR="00CF1F03" w:rsidRPr="00BD020C">
        <w:rPr>
          <w:rFonts w:ascii="Arial Narrow" w:hAnsi="Arial Narrow"/>
        </w:rPr>
        <w:t xml:space="preserve">demandas ultrapassam a jornada que exige controle de vinte horas (20h). </w:t>
      </w:r>
      <w:r w:rsidR="00074ADD" w:rsidRPr="00BD020C">
        <w:rPr>
          <w:rFonts w:ascii="Arial Narrow" w:hAnsi="Arial Narrow"/>
        </w:rPr>
        <w:t>A presente emenda busca corrigir a desigualdade, uma vez que, as atribuições são as mesmas para ambas as jornadas. Importante ressaltar que, o</w:t>
      </w:r>
      <w:r w:rsidR="00CF1F03" w:rsidRPr="00BD020C">
        <w:rPr>
          <w:rFonts w:ascii="Arial Narrow" w:hAnsi="Arial Narrow"/>
        </w:rPr>
        <w:t xml:space="preserve"> cargo</w:t>
      </w:r>
      <w:r w:rsidR="00F7362F" w:rsidRPr="00BD020C">
        <w:rPr>
          <w:rFonts w:ascii="Arial Narrow" w:hAnsi="Arial Narrow"/>
        </w:rPr>
        <w:t>,</w:t>
      </w:r>
      <w:r w:rsidR="00CF1F03" w:rsidRPr="00BD020C">
        <w:rPr>
          <w:rFonts w:ascii="Arial Narrow" w:hAnsi="Arial Narrow"/>
        </w:rPr>
        <w:t xml:space="preserve"> como ilustra o </w:t>
      </w:r>
      <w:r w:rsidR="00F7362F" w:rsidRPr="00BD020C">
        <w:rPr>
          <w:rFonts w:ascii="Arial Narrow" w:hAnsi="Arial Narrow"/>
        </w:rPr>
        <w:t>art. 22,</w:t>
      </w:r>
      <w:r w:rsidR="00F7362F" w:rsidRPr="00BD020C">
        <w:rPr>
          <w:rFonts w:ascii="Arial Narrow" w:hAnsi="Arial Narrow"/>
          <w:i/>
        </w:rPr>
        <w:t xml:space="preserve"> caput</w:t>
      </w:r>
      <w:r w:rsidR="00F7362F" w:rsidRPr="00BD020C">
        <w:rPr>
          <w:rFonts w:ascii="Arial Narrow" w:hAnsi="Arial Narrow"/>
        </w:rPr>
        <w:t xml:space="preserve"> e inciso II, se inclui nas atividades que não se sujeitam a controle de jornada, bem como não se tratar de dedicação exclusiva, o que leva a pertinência da presente emenda. </w:t>
      </w:r>
    </w:p>
    <w:p w14:paraId="2B82D516" w14:textId="24961328" w:rsidR="00D75947" w:rsidRPr="00BD020C" w:rsidRDefault="00747C7F" w:rsidP="00F7362F">
      <w:pPr>
        <w:ind w:firstLine="1418"/>
        <w:jc w:val="both"/>
        <w:rPr>
          <w:rFonts w:ascii="Arial Narrow" w:hAnsi="Arial Narrow"/>
        </w:rPr>
      </w:pPr>
      <w:r w:rsidRPr="00BD020C">
        <w:rPr>
          <w:rFonts w:ascii="Arial Narrow" w:hAnsi="Arial Narrow"/>
        </w:rPr>
        <w:t>A modificação continua ao</w:t>
      </w:r>
      <w:r w:rsidR="00CF1F03" w:rsidRPr="00BD020C">
        <w:rPr>
          <w:rFonts w:ascii="Arial Narrow" w:hAnsi="Arial Narrow"/>
        </w:rPr>
        <w:t xml:space="preserve"> art. </w:t>
      </w:r>
      <w:r w:rsidR="00CB5321" w:rsidRPr="00BD020C">
        <w:rPr>
          <w:rFonts w:ascii="Arial Narrow" w:hAnsi="Arial Narrow"/>
        </w:rPr>
        <w:t>1</w:t>
      </w:r>
      <w:proofErr w:type="gramStart"/>
      <w:r w:rsidR="00CF1F03" w:rsidRPr="00BD020C">
        <w:rPr>
          <w:rFonts w:ascii="Arial Narrow" w:hAnsi="Arial Narrow"/>
        </w:rPr>
        <w:t>º,</w:t>
      </w:r>
      <w:r w:rsidRPr="00BD020C">
        <w:rPr>
          <w:rFonts w:ascii="Arial Narrow" w:hAnsi="Arial Narrow"/>
        </w:rPr>
        <w:t xml:space="preserve">  sobre</w:t>
      </w:r>
      <w:proofErr w:type="gramEnd"/>
      <w:r w:rsidRPr="00BD020C">
        <w:rPr>
          <w:rFonts w:ascii="Arial Narrow" w:hAnsi="Arial Narrow"/>
        </w:rPr>
        <w:t xml:space="preserve"> as</w:t>
      </w:r>
      <w:r w:rsidR="00CF1F03" w:rsidRPr="00BD020C">
        <w:rPr>
          <w:rFonts w:ascii="Arial Narrow" w:hAnsi="Arial Narrow"/>
        </w:rPr>
        <w:t xml:space="preserve"> atividades </w:t>
      </w:r>
      <w:r w:rsidRPr="00BD020C">
        <w:rPr>
          <w:rFonts w:ascii="Arial Narrow" w:hAnsi="Arial Narrow"/>
        </w:rPr>
        <w:t xml:space="preserve">do cargo na atualidade, sendo </w:t>
      </w:r>
      <w:r w:rsidR="00CF1F03" w:rsidRPr="00BD020C">
        <w:rPr>
          <w:rFonts w:ascii="Arial Narrow" w:hAnsi="Arial Narrow"/>
        </w:rPr>
        <w:t>praxe n</w:t>
      </w:r>
      <w:r w:rsidR="00F7362F" w:rsidRPr="00BD020C">
        <w:rPr>
          <w:rFonts w:ascii="Arial Narrow" w:hAnsi="Arial Narrow"/>
        </w:rPr>
        <w:t>esta</w:t>
      </w:r>
      <w:r w:rsidR="00CF1F03" w:rsidRPr="00BD020C">
        <w:rPr>
          <w:rFonts w:ascii="Arial Narrow" w:hAnsi="Arial Narrow"/>
        </w:rPr>
        <w:t xml:space="preserve"> Casa Legislativa</w:t>
      </w:r>
      <w:r w:rsidRPr="00BD020C">
        <w:rPr>
          <w:rFonts w:ascii="Arial Narrow" w:hAnsi="Arial Narrow"/>
        </w:rPr>
        <w:t>,</w:t>
      </w:r>
      <w:r w:rsidR="00CF1F03" w:rsidRPr="00BD020C">
        <w:rPr>
          <w:rFonts w:ascii="Arial Narrow" w:hAnsi="Arial Narrow"/>
        </w:rPr>
        <w:t xml:space="preserve"> realizadas pelas assessorias jurídicas, carecendo somente de formalização nas atribuições previstas neste projeto de lei. </w:t>
      </w:r>
    </w:p>
    <w:p w14:paraId="6F978CA9" w14:textId="73C9ED21" w:rsidR="00720ABF" w:rsidRPr="00BD020C" w:rsidRDefault="00F7362F" w:rsidP="00F7362F">
      <w:pPr>
        <w:ind w:firstLine="1418"/>
        <w:jc w:val="both"/>
        <w:rPr>
          <w:rFonts w:ascii="Arial Narrow" w:hAnsi="Arial Narrow"/>
        </w:rPr>
      </w:pPr>
      <w:r w:rsidRPr="00BD020C">
        <w:rPr>
          <w:rFonts w:ascii="Arial Narrow" w:hAnsi="Arial Narrow"/>
        </w:rPr>
        <w:t xml:space="preserve">O art. </w:t>
      </w:r>
      <w:r w:rsidR="00200B48" w:rsidRPr="00BD020C">
        <w:rPr>
          <w:rFonts w:ascii="Arial Narrow" w:hAnsi="Arial Narrow"/>
        </w:rPr>
        <w:t>2</w:t>
      </w:r>
      <w:r w:rsidRPr="00BD020C">
        <w:rPr>
          <w:rFonts w:ascii="Arial Narrow" w:hAnsi="Arial Narrow"/>
        </w:rPr>
        <w:t>º trata da alteração do quadro para efeitos formais da emenda.</w:t>
      </w:r>
    </w:p>
    <w:p w14:paraId="23F29EEF" w14:textId="07490E55" w:rsidR="00AF1361" w:rsidRPr="00BD020C" w:rsidRDefault="00AF1361" w:rsidP="00F7362F">
      <w:pPr>
        <w:ind w:firstLine="1418"/>
        <w:jc w:val="both"/>
        <w:rPr>
          <w:rFonts w:ascii="Arial Narrow" w:hAnsi="Arial Narrow"/>
          <w:i/>
        </w:rPr>
      </w:pPr>
      <w:r w:rsidRPr="00BD020C">
        <w:rPr>
          <w:rFonts w:ascii="Arial Narrow" w:hAnsi="Arial Narrow"/>
        </w:rPr>
        <w:t xml:space="preserve">Em julgamento </w:t>
      </w:r>
      <w:r w:rsidR="00720ABF" w:rsidRPr="00BD020C">
        <w:rPr>
          <w:rFonts w:ascii="Arial Narrow" w:hAnsi="Arial Narrow"/>
        </w:rPr>
        <w:t xml:space="preserve">da ADI 3.396, o </w:t>
      </w:r>
      <w:r w:rsidR="00E52FE1" w:rsidRPr="00BD020C">
        <w:rPr>
          <w:rFonts w:ascii="Arial Narrow" w:hAnsi="Arial Narrow"/>
        </w:rPr>
        <w:t xml:space="preserve">relator </w:t>
      </w:r>
      <w:r w:rsidR="00720ABF" w:rsidRPr="00BD020C">
        <w:rPr>
          <w:rFonts w:ascii="Arial Narrow" w:hAnsi="Arial Narrow"/>
          <w:i/>
        </w:rPr>
        <w:t>ministro Nunes Marques, destacou que o legislador do estatuto (da OAB) não teve como objetivo estipular regime idêntico a todos os advogados nas mais diferentes situações profissionais. Para ele, a advocacia pública apresenta aspectos únicos, merecendo a consideração específica do legislador. Assim, não se pode equiparar completamente servidor público estatutário a empregado celetista.</w:t>
      </w:r>
    </w:p>
    <w:p w14:paraId="18B789E1" w14:textId="54313CA7" w:rsidR="00BD020C" w:rsidRPr="00BD020C" w:rsidRDefault="00BD020C" w:rsidP="00F7362F">
      <w:pPr>
        <w:ind w:firstLine="1418"/>
        <w:jc w:val="both"/>
        <w:rPr>
          <w:rFonts w:ascii="Arial Narrow" w:hAnsi="Arial Narrow"/>
        </w:rPr>
      </w:pPr>
    </w:p>
    <w:p w14:paraId="4EBDACE8" w14:textId="77777777" w:rsidR="00BD020C" w:rsidRPr="00BD020C" w:rsidRDefault="00BD020C" w:rsidP="00BD020C">
      <w:pPr>
        <w:widowControl/>
        <w:suppressAutoHyphens w:val="0"/>
        <w:spacing w:after="160"/>
        <w:ind w:firstLine="1418"/>
        <w:jc w:val="both"/>
        <w:rPr>
          <w:rFonts w:ascii="Arial Narrow" w:hAnsi="Arial Narrow"/>
          <w:color w:val="000000" w:themeColor="text1"/>
          <w:kern w:val="2"/>
        </w:rPr>
      </w:pPr>
      <w:r w:rsidRPr="00BD020C">
        <w:rPr>
          <w:rFonts w:ascii="Arial Narrow" w:hAnsi="Arial Narrow"/>
          <w:color w:val="000000" w:themeColor="text1"/>
          <w:kern w:val="2"/>
        </w:rPr>
        <w:t xml:space="preserve">Por todo o exposto, solicito aos nobres pares o apoio à proposição.                                  </w:t>
      </w:r>
    </w:p>
    <w:p w14:paraId="5D9F2668" w14:textId="59233EE8" w:rsidR="00BD020C" w:rsidRPr="00BD020C" w:rsidRDefault="00BD020C" w:rsidP="00B07C51">
      <w:pPr>
        <w:widowControl/>
        <w:suppressAutoHyphens w:val="0"/>
        <w:spacing w:after="160"/>
        <w:jc w:val="center"/>
        <w:rPr>
          <w:rFonts w:ascii="Arial Narrow" w:hAnsi="Arial Narrow"/>
          <w:color w:val="000000" w:themeColor="text1"/>
          <w:kern w:val="2"/>
        </w:rPr>
      </w:pPr>
    </w:p>
    <w:p w14:paraId="3D9153B9" w14:textId="38312AF1" w:rsidR="00BD020C" w:rsidRPr="00BD020C" w:rsidRDefault="00BD020C" w:rsidP="00B07C51">
      <w:pPr>
        <w:widowControl/>
        <w:suppressAutoHyphens w:val="0"/>
        <w:spacing w:after="160"/>
        <w:jc w:val="center"/>
        <w:rPr>
          <w:rFonts w:ascii="Arial Narrow" w:hAnsi="Arial Narrow"/>
          <w:color w:val="000000" w:themeColor="text1"/>
          <w:kern w:val="2"/>
        </w:rPr>
      </w:pPr>
      <w:r w:rsidRPr="00BD020C">
        <w:rPr>
          <w:rFonts w:ascii="Arial Narrow" w:hAnsi="Arial Narrow"/>
          <w:color w:val="000000" w:themeColor="text1"/>
          <w:kern w:val="2"/>
        </w:rPr>
        <w:t xml:space="preserve">Sala das Sessões, </w:t>
      </w:r>
      <w:r w:rsidRPr="00BD020C">
        <w:rPr>
          <w:rFonts w:ascii="Arial Narrow" w:hAnsi="Arial Narrow"/>
          <w:color w:val="000000" w:themeColor="text1"/>
          <w:kern w:val="2"/>
        </w:rPr>
        <w:t xml:space="preserve">10 </w:t>
      </w:r>
      <w:r w:rsidRPr="00BD020C">
        <w:rPr>
          <w:rFonts w:ascii="Arial Narrow" w:hAnsi="Arial Narrow"/>
          <w:color w:val="000000" w:themeColor="text1"/>
          <w:kern w:val="2"/>
        </w:rPr>
        <w:t>de</w:t>
      </w:r>
      <w:r w:rsidRPr="00BD020C">
        <w:rPr>
          <w:rFonts w:ascii="Arial Narrow" w:hAnsi="Arial Narrow"/>
          <w:color w:val="000000" w:themeColor="text1"/>
          <w:kern w:val="2"/>
        </w:rPr>
        <w:t xml:space="preserve"> julho</w:t>
      </w:r>
      <w:r w:rsidRPr="00BD020C">
        <w:rPr>
          <w:rFonts w:ascii="Arial Narrow" w:hAnsi="Arial Narrow"/>
          <w:color w:val="000000" w:themeColor="text1"/>
          <w:kern w:val="2"/>
        </w:rPr>
        <w:t xml:space="preserve"> de 2023.</w:t>
      </w:r>
    </w:p>
    <w:p w14:paraId="0B45C849" w14:textId="77777777" w:rsidR="00BD020C" w:rsidRPr="00BD020C" w:rsidRDefault="00BD020C" w:rsidP="00B07C51">
      <w:pPr>
        <w:widowControl/>
        <w:suppressAutoHyphens w:val="0"/>
        <w:spacing w:after="160"/>
        <w:jc w:val="center"/>
        <w:rPr>
          <w:rFonts w:ascii="Arial Narrow" w:hAnsi="Arial Narrow"/>
          <w:bCs/>
          <w:color w:val="000000" w:themeColor="text1"/>
          <w:kern w:val="2"/>
        </w:rPr>
      </w:pPr>
      <w:r w:rsidRPr="00BD020C">
        <w:rPr>
          <w:rFonts w:ascii="Arial Narrow" w:hAnsi="Arial Narrow"/>
          <w:bCs/>
          <w:noProof/>
          <w:color w:val="000000" w:themeColor="text1"/>
          <w:kern w:val="2"/>
          <w:lang w:eastAsia="pt-BR"/>
        </w:rPr>
        <w:drawing>
          <wp:inline distT="0" distB="0" distL="0" distR="0" wp14:anchorId="0D251386" wp14:editId="626AC45C">
            <wp:extent cx="3438525" cy="69469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15776" w14:textId="77777777" w:rsidR="00BD020C" w:rsidRPr="00BD020C" w:rsidRDefault="00BD020C" w:rsidP="00BD020C">
      <w:pPr>
        <w:widowControl/>
        <w:suppressAutoHyphens w:val="0"/>
        <w:spacing w:after="160"/>
        <w:ind w:left="2268"/>
        <w:rPr>
          <w:rFonts w:ascii="Arial Narrow" w:eastAsiaTheme="minorHAnsi" w:hAnsi="Arial Narrow" w:cstheme="minorBidi"/>
          <w:kern w:val="0"/>
        </w:rPr>
      </w:pPr>
    </w:p>
    <w:p w14:paraId="7FF0AA2E" w14:textId="77777777" w:rsidR="00BD020C" w:rsidRPr="00A35038" w:rsidRDefault="00BD020C" w:rsidP="00F7362F">
      <w:pPr>
        <w:ind w:firstLine="1418"/>
        <w:jc w:val="both"/>
      </w:pPr>
    </w:p>
    <w:sectPr w:rsidR="00BD020C" w:rsidRPr="00A35038" w:rsidSect="00EA05E5">
      <w:headerReference w:type="default" r:id="rId9"/>
      <w:footnotePr>
        <w:pos w:val="beneathText"/>
      </w:footnotePr>
      <w:pgSz w:w="11906" w:h="16838" w:code="9"/>
      <w:pgMar w:top="2304" w:right="1134" w:bottom="1128" w:left="1701" w:header="76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D8496" w14:textId="77777777" w:rsidR="0081547C" w:rsidRDefault="0081547C">
      <w:r>
        <w:separator/>
      </w:r>
    </w:p>
  </w:endnote>
  <w:endnote w:type="continuationSeparator" w:id="0">
    <w:p w14:paraId="7A9DEE6B" w14:textId="77777777" w:rsidR="0081547C" w:rsidRDefault="0081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87C51" w14:textId="77777777" w:rsidR="0081547C" w:rsidRDefault="0081547C">
      <w:r>
        <w:separator/>
      </w:r>
    </w:p>
  </w:footnote>
  <w:footnote w:type="continuationSeparator" w:id="0">
    <w:p w14:paraId="310CCC17" w14:textId="77777777" w:rsidR="0081547C" w:rsidRDefault="0081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3DD7B" w14:textId="5F9910AC" w:rsidR="00333687" w:rsidRDefault="00333687" w:rsidP="0033368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94EC27" wp14:editId="1703EDEE">
          <wp:simplePos x="0" y="0"/>
          <wp:positionH relativeFrom="column">
            <wp:posOffset>5537200</wp:posOffset>
          </wp:positionH>
          <wp:positionV relativeFrom="paragraph">
            <wp:posOffset>-205105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7" name="Imagem 17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06194EA" wp14:editId="351E0378">
          <wp:simplePos x="0" y="0"/>
          <wp:positionH relativeFrom="margin">
            <wp:posOffset>9525</wp:posOffset>
          </wp:positionH>
          <wp:positionV relativeFrom="paragraph">
            <wp:posOffset>-208915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8" name="Imagem 18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62B46B75" w14:textId="751E2988" w:rsidR="00333687" w:rsidRDefault="00333687" w:rsidP="0033368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E8B550D" w14:textId="279C1017" w:rsidR="00333687" w:rsidRDefault="00333687" w:rsidP="00333687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 – São Geraldo – Sete Lagoas /MG </w:t>
    </w:r>
    <w:proofErr w:type="gramStart"/>
    <w:r>
      <w:rPr>
        <w:sz w:val="18"/>
      </w:rPr>
      <w:t>-  CEP</w:t>
    </w:r>
    <w:proofErr w:type="gramEnd"/>
    <w:r>
      <w:rPr>
        <w:sz w:val="18"/>
      </w:rPr>
      <w:t>: 35700-177</w:t>
    </w:r>
    <w:r>
      <w:rPr>
        <w:sz w:val="18"/>
      </w:rPr>
      <w:br/>
      <w:t>Fone: 31 3779-6300 | E-mail: atendimento@camarasete.mg.gov.br</w:t>
    </w:r>
  </w:p>
  <w:p w14:paraId="024A9CA2" w14:textId="3755671A" w:rsidR="00640833" w:rsidRPr="005E0317" w:rsidRDefault="00640833" w:rsidP="00640833">
    <w:pPr>
      <w:pStyle w:val="Cabealho"/>
      <w:rPr>
        <w:rFonts w:ascii="Arial" w:hAnsi="Arial" w:cs="Arial"/>
      </w:rPr>
    </w:pPr>
  </w:p>
  <w:p w14:paraId="03679C37" w14:textId="77777777" w:rsidR="009E4774" w:rsidRPr="00640833" w:rsidRDefault="00CB6FE1" w:rsidP="006408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96"/>
    <w:rsid w:val="00011316"/>
    <w:rsid w:val="00064C59"/>
    <w:rsid w:val="00066858"/>
    <w:rsid w:val="00074ADD"/>
    <w:rsid w:val="000756C2"/>
    <w:rsid w:val="00081C87"/>
    <w:rsid w:val="00087FBB"/>
    <w:rsid w:val="000A1745"/>
    <w:rsid w:val="000D7D41"/>
    <w:rsid w:val="000F1B5F"/>
    <w:rsid w:val="00200B48"/>
    <w:rsid w:val="00212190"/>
    <w:rsid w:val="00213F46"/>
    <w:rsid w:val="00245611"/>
    <w:rsid w:val="002957A8"/>
    <w:rsid w:val="002C3342"/>
    <w:rsid w:val="002E1002"/>
    <w:rsid w:val="002F7ABD"/>
    <w:rsid w:val="002F7FB0"/>
    <w:rsid w:val="00310B62"/>
    <w:rsid w:val="00333687"/>
    <w:rsid w:val="00366976"/>
    <w:rsid w:val="00387462"/>
    <w:rsid w:val="00387D06"/>
    <w:rsid w:val="003B04F0"/>
    <w:rsid w:val="003B0C86"/>
    <w:rsid w:val="003D39F5"/>
    <w:rsid w:val="004009FB"/>
    <w:rsid w:val="00420862"/>
    <w:rsid w:val="004215C7"/>
    <w:rsid w:val="00471717"/>
    <w:rsid w:val="00475263"/>
    <w:rsid w:val="0048668B"/>
    <w:rsid w:val="004972C6"/>
    <w:rsid w:val="004A3CB6"/>
    <w:rsid w:val="00500C18"/>
    <w:rsid w:val="005054DD"/>
    <w:rsid w:val="00516136"/>
    <w:rsid w:val="005261AE"/>
    <w:rsid w:val="005672E5"/>
    <w:rsid w:val="005A3DAE"/>
    <w:rsid w:val="005C67A4"/>
    <w:rsid w:val="0064034A"/>
    <w:rsid w:val="00640833"/>
    <w:rsid w:val="0065347A"/>
    <w:rsid w:val="00661B9F"/>
    <w:rsid w:val="00663A1C"/>
    <w:rsid w:val="00663D03"/>
    <w:rsid w:val="006861F2"/>
    <w:rsid w:val="006B5D91"/>
    <w:rsid w:val="006D52D9"/>
    <w:rsid w:val="00701397"/>
    <w:rsid w:val="007023BA"/>
    <w:rsid w:val="00720ABF"/>
    <w:rsid w:val="00721A80"/>
    <w:rsid w:val="00734E3E"/>
    <w:rsid w:val="00747C7F"/>
    <w:rsid w:val="00762B44"/>
    <w:rsid w:val="0077218C"/>
    <w:rsid w:val="007827F5"/>
    <w:rsid w:val="00792D38"/>
    <w:rsid w:val="007B3AD9"/>
    <w:rsid w:val="007C505A"/>
    <w:rsid w:val="007D494E"/>
    <w:rsid w:val="007D723D"/>
    <w:rsid w:val="00801AC1"/>
    <w:rsid w:val="0080263A"/>
    <w:rsid w:val="0081477F"/>
    <w:rsid w:val="0081547C"/>
    <w:rsid w:val="0083000A"/>
    <w:rsid w:val="00851BB6"/>
    <w:rsid w:val="00856770"/>
    <w:rsid w:val="0086757B"/>
    <w:rsid w:val="00885574"/>
    <w:rsid w:val="008E6B72"/>
    <w:rsid w:val="00900CFA"/>
    <w:rsid w:val="00905B6E"/>
    <w:rsid w:val="0092091A"/>
    <w:rsid w:val="0093022C"/>
    <w:rsid w:val="0093302A"/>
    <w:rsid w:val="0094707B"/>
    <w:rsid w:val="0098005D"/>
    <w:rsid w:val="009B4901"/>
    <w:rsid w:val="009C0F29"/>
    <w:rsid w:val="009D09CA"/>
    <w:rsid w:val="009D0E11"/>
    <w:rsid w:val="00A0797C"/>
    <w:rsid w:val="00A243E0"/>
    <w:rsid w:val="00A35038"/>
    <w:rsid w:val="00A5444A"/>
    <w:rsid w:val="00A634D0"/>
    <w:rsid w:val="00A64A87"/>
    <w:rsid w:val="00A6660A"/>
    <w:rsid w:val="00A77DF5"/>
    <w:rsid w:val="00AA0A54"/>
    <w:rsid w:val="00AD1C96"/>
    <w:rsid w:val="00AE11D3"/>
    <w:rsid w:val="00AE7C70"/>
    <w:rsid w:val="00AF1361"/>
    <w:rsid w:val="00B030E8"/>
    <w:rsid w:val="00B07C51"/>
    <w:rsid w:val="00B715ED"/>
    <w:rsid w:val="00B807BE"/>
    <w:rsid w:val="00BA5F83"/>
    <w:rsid w:val="00BB7F23"/>
    <w:rsid w:val="00BD020C"/>
    <w:rsid w:val="00BD25AE"/>
    <w:rsid w:val="00BE6724"/>
    <w:rsid w:val="00C16C5F"/>
    <w:rsid w:val="00C24EA9"/>
    <w:rsid w:val="00C40F73"/>
    <w:rsid w:val="00C62845"/>
    <w:rsid w:val="00C77780"/>
    <w:rsid w:val="00C833F6"/>
    <w:rsid w:val="00CB5321"/>
    <w:rsid w:val="00CB6FE1"/>
    <w:rsid w:val="00CC4C2C"/>
    <w:rsid w:val="00CF1F03"/>
    <w:rsid w:val="00CF2A9D"/>
    <w:rsid w:val="00CF7142"/>
    <w:rsid w:val="00D07B82"/>
    <w:rsid w:val="00D1724E"/>
    <w:rsid w:val="00D277F0"/>
    <w:rsid w:val="00D40CCB"/>
    <w:rsid w:val="00D56B09"/>
    <w:rsid w:val="00D75841"/>
    <w:rsid w:val="00D75947"/>
    <w:rsid w:val="00DA2EDA"/>
    <w:rsid w:val="00DC0F29"/>
    <w:rsid w:val="00DD2596"/>
    <w:rsid w:val="00DD27B8"/>
    <w:rsid w:val="00DE189E"/>
    <w:rsid w:val="00E10283"/>
    <w:rsid w:val="00E36624"/>
    <w:rsid w:val="00E402DA"/>
    <w:rsid w:val="00E52FE1"/>
    <w:rsid w:val="00E60ECB"/>
    <w:rsid w:val="00E710EC"/>
    <w:rsid w:val="00E7477A"/>
    <w:rsid w:val="00EA05E5"/>
    <w:rsid w:val="00EA3716"/>
    <w:rsid w:val="00EB55A6"/>
    <w:rsid w:val="00EC5818"/>
    <w:rsid w:val="00ED6CC0"/>
    <w:rsid w:val="00EF59E8"/>
    <w:rsid w:val="00F22760"/>
    <w:rsid w:val="00F25C56"/>
    <w:rsid w:val="00F578D9"/>
    <w:rsid w:val="00F7238D"/>
    <w:rsid w:val="00F7362F"/>
    <w:rsid w:val="00F8642D"/>
    <w:rsid w:val="00FB38DF"/>
    <w:rsid w:val="00FB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218EDA"/>
  <w15:docId w15:val="{245D5804-0A18-488E-9F08-F69C4816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C9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87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7DF5"/>
    <w:pPr>
      <w:keepNext/>
      <w:widowControl/>
      <w:suppressAutoHyphens w:val="0"/>
      <w:jc w:val="center"/>
      <w:outlineLvl w:val="1"/>
    </w:pPr>
    <w:rPr>
      <w:rFonts w:ascii="Arial" w:eastAsia="Times New Roman" w:hAnsi="Arial"/>
      <w:b/>
      <w:kern w:val="0"/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A77DF5"/>
    <w:pPr>
      <w:keepNext/>
      <w:widowControl/>
      <w:suppressAutoHyphens w:val="0"/>
      <w:spacing w:line="360" w:lineRule="auto"/>
      <w:jc w:val="center"/>
      <w:outlineLvl w:val="2"/>
    </w:pPr>
    <w:rPr>
      <w:rFonts w:ascii="Arial" w:eastAsia="Times New Roman" w:hAnsi="Arial"/>
      <w:bCs/>
      <w:kern w:val="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AD1C9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D1C96"/>
    <w:rPr>
      <w:rFonts w:ascii="Times" w:eastAsia="DejaVu Sans" w:hAnsi="Times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rsid w:val="00AD1C9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1C96"/>
    <w:rPr>
      <w:rFonts w:ascii="Times" w:eastAsia="DejaVu Sans" w:hAnsi="Times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AD1C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D1C96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8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818"/>
    <w:rPr>
      <w:rFonts w:ascii="Segoe UI" w:eastAsia="DejaVu Sans" w:hAnsi="Segoe UI" w:cs="Segoe UI"/>
      <w:kern w:val="1"/>
      <w:sz w:val="18"/>
      <w:szCs w:val="18"/>
    </w:rPr>
  </w:style>
  <w:style w:type="table" w:styleId="Tabelacomgrade">
    <w:name w:val="Table Grid"/>
    <w:basedOn w:val="Tabelanormal"/>
    <w:uiPriority w:val="39"/>
    <w:rsid w:val="0029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A77DF5"/>
    <w:rPr>
      <w:rFonts w:ascii="Arial" w:eastAsia="Times New Roman" w:hAnsi="Arial" w:cs="Times New Roman"/>
      <w:b/>
      <w:sz w:val="3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77DF5"/>
    <w:rPr>
      <w:rFonts w:ascii="Arial" w:eastAsia="Times New Roman" w:hAnsi="Arial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746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customStyle="1" w:styleId="Standard">
    <w:name w:val="Standard"/>
    <w:rsid w:val="009D09C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F0A74-2001-4D9C-A473-41E2F8CC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JOSIANE VEREDIANA CARMELITO</cp:lastModifiedBy>
  <cp:revision>23</cp:revision>
  <cp:lastPrinted>2023-07-10T15:08:00Z</cp:lastPrinted>
  <dcterms:created xsi:type="dcterms:W3CDTF">2023-07-10T13:34:00Z</dcterms:created>
  <dcterms:modified xsi:type="dcterms:W3CDTF">2023-07-10T15:21:00Z</dcterms:modified>
</cp:coreProperties>
</file>