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13B40A3B" w:rsidR="00EB1951" w:rsidRPr="00253A3B" w:rsidRDefault="00EB1951" w:rsidP="00FC5927">
      <w:pPr>
        <w:spacing w:line="360" w:lineRule="auto"/>
        <w:ind w:left="4956"/>
        <w:jc w:val="center"/>
        <w:rPr>
          <w:rFonts w:ascii="Times New Roman" w:hAnsi="Times New Roman"/>
        </w:rPr>
      </w:pPr>
      <w:r w:rsidRPr="00253A3B">
        <w:rPr>
          <w:rFonts w:ascii="Times New Roman" w:hAnsi="Times New Roman"/>
        </w:rPr>
        <w:t xml:space="preserve">Sete Lagoas, </w:t>
      </w:r>
      <w:r w:rsidR="0028510B">
        <w:rPr>
          <w:rFonts w:ascii="Times New Roman" w:hAnsi="Times New Roman"/>
        </w:rPr>
        <w:t>28 de</w:t>
      </w:r>
      <w:r w:rsidR="00FC5927">
        <w:rPr>
          <w:rFonts w:ascii="Times New Roman" w:hAnsi="Times New Roman"/>
        </w:rPr>
        <w:t xml:space="preserve"> junho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3FA931BD"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937664">
        <w:rPr>
          <w:rFonts w:ascii="Times New Roman" w:hAnsi="Times New Roman"/>
        </w:rPr>
        <w:t>142</w:t>
      </w:r>
      <w:r w:rsidR="002341FD">
        <w:rPr>
          <w:rFonts w:ascii="Times New Roman" w:hAnsi="Times New Roman"/>
        </w:rPr>
        <w:t>/2023</w:t>
      </w:r>
      <w:bookmarkEnd w:id="0"/>
    </w:p>
    <w:p w14:paraId="0E1E6117" w14:textId="3E23ACE7"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5F3586">
        <w:rPr>
          <w:rFonts w:ascii="Times New Roman" w:hAnsi="Times New Roman"/>
        </w:rPr>
        <w:t xml:space="preserve"> Alcides Longo de Barros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A1EC8" w14:textId="77777777" w:rsidR="00063B05" w:rsidRDefault="00063B05" w:rsidP="003C34B0">
      <w:r>
        <w:separator/>
      </w:r>
    </w:p>
  </w:endnote>
  <w:endnote w:type="continuationSeparator" w:id="0">
    <w:p w14:paraId="408CAA83" w14:textId="77777777" w:rsidR="00063B05" w:rsidRDefault="00063B0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B8D33" w14:textId="77777777" w:rsidR="00063B05" w:rsidRDefault="00063B05" w:rsidP="003C34B0">
      <w:r>
        <w:separator/>
      </w:r>
    </w:p>
  </w:footnote>
  <w:footnote w:type="continuationSeparator" w:id="0">
    <w:p w14:paraId="1123F208" w14:textId="77777777" w:rsidR="00063B05" w:rsidRDefault="00063B0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B0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8510B"/>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586"/>
    <w:rsid w:val="005F3F0B"/>
    <w:rsid w:val="005F5C79"/>
    <w:rsid w:val="00603E90"/>
    <w:rsid w:val="006142C3"/>
    <w:rsid w:val="00651051"/>
    <w:rsid w:val="00651FBD"/>
    <w:rsid w:val="00655021"/>
    <w:rsid w:val="006551C5"/>
    <w:rsid w:val="006723FD"/>
    <w:rsid w:val="00676B5A"/>
    <w:rsid w:val="006F5B9E"/>
    <w:rsid w:val="00700607"/>
    <w:rsid w:val="00715A88"/>
    <w:rsid w:val="00736EA0"/>
    <w:rsid w:val="00765733"/>
    <w:rsid w:val="007754F2"/>
    <w:rsid w:val="0078075E"/>
    <w:rsid w:val="00784691"/>
    <w:rsid w:val="007D2411"/>
    <w:rsid w:val="007F4842"/>
    <w:rsid w:val="00820CFB"/>
    <w:rsid w:val="00833D81"/>
    <w:rsid w:val="008751B3"/>
    <w:rsid w:val="008769DD"/>
    <w:rsid w:val="008B3AB3"/>
    <w:rsid w:val="008E4513"/>
    <w:rsid w:val="00937664"/>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25F20"/>
    <w:rsid w:val="00C36510"/>
    <w:rsid w:val="00C932F1"/>
    <w:rsid w:val="00C96C39"/>
    <w:rsid w:val="00D11ADD"/>
    <w:rsid w:val="00D315E0"/>
    <w:rsid w:val="00D45351"/>
    <w:rsid w:val="00D939AF"/>
    <w:rsid w:val="00E0701E"/>
    <w:rsid w:val="00E215AA"/>
    <w:rsid w:val="00E41C20"/>
    <w:rsid w:val="00E45BA1"/>
    <w:rsid w:val="00E463F5"/>
    <w:rsid w:val="00E50D7E"/>
    <w:rsid w:val="00E80535"/>
    <w:rsid w:val="00EA2430"/>
    <w:rsid w:val="00EA27E5"/>
    <w:rsid w:val="00EB1951"/>
    <w:rsid w:val="00EC79ED"/>
    <w:rsid w:val="00ED57D4"/>
    <w:rsid w:val="00F03AED"/>
    <w:rsid w:val="00F62670"/>
    <w:rsid w:val="00F62B64"/>
    <w:rsid w:val="00F90775"/>
    <w:rsid w:val="00FC592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54A3D-AABB-4851-9EC1-5B7F4924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2023-06-28T13:53:00Z</cp:lastPrinted>
  <dcterms:created xsi:type="dcterms:W3CDTF">2023-06-28T13:56:00Z</dcterms:created>
  <dcterms:modified xsi:type="dcterms:W3CDTF">2023-06-28T13:56:00Z</dcterms:modified>
</cp:coreProperties>
</file>