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397ED22" w14:textId="0E177073" w:rsidR="002C6D07" w:rsidRPr="002C6D07" w:rsidRDefault="00477333" w:rsidP="002C6D0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6A6ED7" w:rsidRPr="002C6D07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2C6D07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6D07" w:rsidRPr="002C6D0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5015"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Pr="002C6D07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92E6D" w:rsidRPr="002C6D0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DD648B">
        <w:rPr>
          <w:rFonts w:ascii="Times New Roman" w:hAnsi="Times New Roman" w:cs="Times New Roman"/>
          <w:sz w:val="24"/>
          <w:szCs w:val="24"/>
        </w:rPr>
        <w:t xml:space="preserve"> </w:t>
      </w:r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="00E319D7">
        <w:rPr>
          <w:rFonts w:ascii="Times New Roman" w:hAnsi="Times New Roman" w:cs="Times New Roman"/>
          <w:sz w:val="28"/>
          <w:szCs w:val="28"/>
        </w:rPr>
        <w:t>TORNA OBRIGATÓRIA A ASSISTÊNCIA E O ACOMPANHAMENTO DE NUTRICIONISTA, NA QUALIDADE DE RESPONSÁVEL TÉCNICO, NOS ESTABELECIMENTOS QUE ESPECIFICA.</w:t>
      </w:r>
    </w:p>
    <w:p w14:paraId="3B58594A" w14:textId="7670E31A" w:rsidR="008D555B" w:rsidRPr="008D555B" w:rsidRDefault="008D555B" w:rsidP="008D555B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</w:p>
    <w:p w14:paraId="29088BEE" w14:textId="65387D12" w:rsidR="00477333" w:rsidRPr="002C6D07" w:rsidRDefault="00477333" w:rsidP="002C6D07">
      <w:pPr>
        <w:pStyle w:val="Ttulo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C6D07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2C6D07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2C6D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D56A7" w:rsidRPr="002C6D07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C42897B" w14:textId="12C392E7" w:rsidR="002C6D07" w:rsidRPr="00E319D7" w:rsidRDefault="00477333" w:rsidP="00E319D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C6D0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C6D07">
        <w:rPr>
          <w:rFonts w:cs="Times New Roman"/>
          <w:b/>
          <w:bCs/>
          <w:sz w:val="28"/>
          <w:szCs w:val="28"/>
        </w:rPr>
        <w:t xml:space="preserve"> </w:t>
      </w:r>
      <w:r w:rsidR="006A6ED7" w:rsidRPr="002C6D07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2C6D07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6D07" w:rsidRPr="002C6D0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5015"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Pr="002C6D07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839DD" w:rsidRPr="002C6D0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C6D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19D7">
        <w:rPr>
          <w:rFonts w:ascii="Times New Roman" w:hAnsi="Times New Roman" w:cs="Times New Roman"/>
          <w:sz w:val="28"/>
          <w:szCs w:val="28"/>
        </w:rPr>
        <w:t xml:space="preserve"> </w:t>
      </w:r>
      <w:r w:rsidR="00E319D7">
        <w:rPr>
          <w:rFonts w:ascii="Times New Roman" w:hAnsi="Times New Roman" w:cs="Times New Roman"/>
          <w:sz w:val="28"/>
          <w:szCs w:val="28"/>
        </w:rPr>
        <w:t>TORNA OBRIGATÓRIA A ASSISTÊNCIA E O ACOMPANHAMENTO DE NUTRICIONISTA, NA QUALIDADE DE RESPONSÁVEL TÉCNICO, NOS ESTABELECIMENTOS QUE ESPECIFICA</w:t>
      </w:r>
      <w:r w:rsidR="00E319D7">
        <w:rPr>
          <w:rFonts w:ascii="Times New Roman" w:hAnsi="Times New Roman" w:cs="Times New Roman"/>
          <w:sz w:val="28"/>
          <w:szCs w:val="28"/>
        </w:rPr>
        <w:t xml:space="preserve">, </w:t>
      </w:r>
      <w:r w:rsidRPr="008D555B">
        <w:rPr>
          <w:rFonts w:ascii="Times New Roman" w:hAnsi="Times New Roman" w:cs="Times New Roman"/>
          <w:sz w:val="28"/>
          <w:szCs w:val="28"/>
        </w:rPr>
        <w:t xml:space="preserve">de autoria do </w:t>
      </w:r>
      <w:r w:rsidR="00D66DEA" w:rsidRPr="008D555B">
        <w:rPr>
          <w:rFonts w:ascii="Times New Roman" w:hAnsi="Times New Roman" w:cs="Times New Roman"/>
          <w:sz w:val="28"/>
          <w:szCs w:val="28"/>
        </w:rPr>
        <w:t xml:space="preserve">Vereador </w:t>
      </w:r>
      <w:r w:rsidR="002D56A7" w:rsidRPr="008D555B">
        <w:rPr>
          <w:rFonts w:ascii="Times New Roman" w:hAnsi="Times New Roman" w:cs="Times New Roman"/>
          <w:sz w:val="28"/>
          <w:szCs w:val="28"/>
        </w:rPr>
        <w:t>Rodrigo Braga da Rocha</w:t>
      </w:r>
      <w:r w:rsidRPr="008D555B">
        <w:rPr>
          <w:rFonts w:ascii="Times New Roman" w:hAnsi="Times New Roman" w:cs="Times New Roman"/>
          <w:sz w:val="28"/>
          <w:szCs w:val="28"/>
        </w:rPr>
        <w:t>, foi aprovado por esta Casa, em  turno</w:t>
      </w:r>
      <w:r w:rsidR="006A6ED7" w:rsidRPr="008D555B">
        <w:rPr>
          <w:rFonts w:ascii="Times New Roman" w:hAnsi="Times New Roman" w:cs="Times New Roman"/>
          <w:sz w:val="28"/>
          <w:szCs w:val="28"/>
        </w:rPr>
        <w:t xml:space="preserve"> único</w:t>
      </w:r>
      <w:r w:rsidRPr="008D555B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453EE3" w:rsidRPr="008D555B">
        <w:rPr>
          <w:rFonts w:ascii="Times New Roman" w:hAnsi="Times New Roman" w:cs="Times New Roman"/>
          <w:sz w:val="28"/>
          <w:szCs w:val="28"/>
        </w:rPr>
        <w:t>, sem emendas.</w:t>
      </w:r>
    </w:p>
    <w:p w14:paraId="512618A0" w14:textId="77777777" w:rsidR="002C6D07" w:rsidRDefault="002C6D07" w:rsidP="002C6D07">
      <w:pPr>
        <w:pStyle w:val="SemEspaamen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421E521F" w14:textId="2FA1116C" w:rsidR="0022120A" w:rsidRPr="002C6D07" w:rsidRDefault="0022120A" w:rsidP="002C6D07">
      <w:pPr>
        <w:pStyle w:val="SemEspaamen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2C6D07">
        <w:rPr>
          <w:rFonts w:ascii="Times New Roman" w:hAnsi="Times New Roman" w:cs="Times New Roman"/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57AE2DBE" w:rsidR="00477333" w:rsidRDefault="00477333" w:rsidP="003C34B0"/>
    <w:p w14:paraId="501DB707" w14:textId="1F035BB1" w:rsidR="002C6D07" w:rsidRDefault="002C6D07" w:rsidP="003C34B0"/>
    <w:p w14:paraId="5EE1481A" w14:textId="77777777" w:rsidR="002C6D07" w:rsidRDefault="002C6D07" w:rsidP="003C34B0"/>
    <w:p w14:paraId="21C39F85" w14:textId="68CB7DE4" w:rsidR="00477333" w:rsidRDefault="00477333" w:rsidP="003C34B0"/>
    <w:p w14:paraId="26D855AA" w14:textId="77777777" w:rsidR="008D7D43" w:rsidRPr="00D71B2B" w:rsidRDefault="008D7D43" w:rsidP="00D71B2B"/>
    <w:p w14:paraId="2DF8B85D" w14:textId="0F562510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>REDAÇÃO FINAL</w:t>
      </w:r>
    </w:p>
    <w:p w14:paraId="39C59184" w14:textId="392A5909" w:rsidR="00477333" w:rsidRPr="008D7D43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>ANTE</w:t>
      </w:r>
      <w:r w:rsidR="00477333" w:rsidRPr="008D7D43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8D7D43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8D7D43">
        <w:rPr>
          <w:rFonts w:ascii="Times New Roman" w:hAnsi="Times New Roman" w:cs="Times New Roman"/>
          <w:sz w:val="28"/>
          <w:szCs w:val="28"/>
        </w:rPr>
        <w:t xml:space="preserve"> </w:t>
      </w:r>
      <w:r w:rsidR="002C6D07">
        <w:rPr>
          <w:rFonts w:ascii="Times New Roman" w:hAnsi="Times New Roman" w:cs="Times New Roman"/>
          <w:sz w:val="28"/>
          <w:szCs w:val="28"/>
        </w:rPr>
        <w:t>4</w:t>
      </w:r>
      <w:r w:rsidR="00E319D7">
        <w:rPr>
          <w:rFonts w:ascii="Times New Roman" w:hAnsi="Times New Roman" w:cs="Times New Roman"/>
          <w:sz w:val="28"/>
          <w:szCs w:val="28"/>
        </w:rPr>
        <w:t>69</w:t>
      </w:r>
      <w:r w:rsidR="00477333" w:rsidRPr="008D7D43">
        <w:rPr>
          <w:rFonts w:ascii="Times New Roman" w:hAnsi="Times New Roman" w:cs="Times New Roman"/>
          <w:sz w:val="28"/>
          <w:szCs w:val="28"/>
        </w:rPr>
        <w:t>/202</w:t>
      </w:r>
      <w:r w:rsidR="009839DD" w:rsidRPr="008D7D43">
        <w:rPr>
          <w:rFonts w:ascii="Times New Roman" w:hAnsi="Times New Roman" w:cs="Times New Roman"/>
          <w:sz w:val="28"/>
          <w:szCs w:val="28"/>
        </w:rPr>
        <w:t>2</w:t>
      </w:r>
    </w:p>
    <w:p w14:paraId="6B6C4499" w14:textId="2EC604B6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D7D43">
        <w:rPr>
          <w:rFonts w:ascii="Times New Roman" w:hAnsi="Times New Roman" w:cs="Times New Roman"/>
          <w:sz w:val="28"/>
          <w:szCs w:val="28"/>
        </w:rPr>
        <w:t xml:space="preserve">VEREADOR </w:t>
      </w:r>
      <w:r w:rsidR="002D56A7" w:rsidRPr="008D7D43">
        <w:rPr>
          <w:rFonts w:ascii="Times New Roman" w:hAnsi="Times New Roman" w:cs="Times New Roman"/>
          <w:sz w:val="28"/>
          <w:szCs w:val="28"/>
        </w:rPr>
        <w:t>RODRIGO BRAGA DA ROCHA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3FDC637" w14:textId="178C601C" w:rsidR="002D56A7" w:rsidRDefault="002D56A7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FC113" w14:textId="77777777" w:rsidR="009C47C8" w:rsidRDefault="009C47C8" w:rsidP="00CB1A3D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67CCB" w14:textId="7F706ADF" w:rsidR="005A5015" w:rsidRDefault="005A5015" w:rsidP="005A5015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015">
        <w:rPr>
          <w:rFonts w:ascii="Times New Roman" w:hAnsi="Times New Roman" w:cs="Times New Roman"/>
          <w:b/>
          <w:bCs/>
          <w:sz w:val="24"/>
          <w:szCs w:val="24"/>
        </w:rPr>
        <w:t>TORNA OBRIGATÓRIA A ASSISTÊNCIA E O ACOMPANHAMENTO DE NUTRICIONISTA, NA QUALIDADE DE RESPONSÁVEL TÉCNICO, NOS ESTABELECIMENTOS QUE ESPECIFICA.</w:t>
      </w:r>
    </w:p>
    <w:p w14:paraId="16C0E354" w14:textId="77777777" w:rsidR="005A5015" w:rsidRDefault="005A5015" w:rsidP="005A5015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2CD8B" w14:textId="77777777" w:rsidR="005A5015" w:rsidRPr="005A5015" w:rsidRDefault="005A5015" w:rsidP="005A5015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E7CD1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t>Art. 1º Ficam obrigados a possuir Nutricionista, para fins de assistência e acompanhamento, na qualidade de Responsável Técnico, os seguintes estabelecimentos particulares, no âmbito do município de Sete Lagoas.</w:t>
      </w:r>
    </w:p>
    <w:p w14:paraId="2A874E8B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5A5015">
        <w:rPr>
          <w:rFonts w:ascii="Times New Roman" w:hAnsi="Times New Roman" w:cs="Times New Roman"/>
          <w:sz w:val="24"/>
          <w:szCs w:val="24"/>
        </w:rPr>
        <w:t>asilos</w:t>
      </w:r>
      <w:proofErr w:type="gramEnd"/>
      <w:r w:rsidRPr="005A5015">
        <w:rPr>
          <w:rFonts w:ascii="Times New Roman" w:hAnsi="Times New Roman" w:cs="Times New Roman"/>
          <w:sz w:val="24"/>
          <w:szCs w:val="24"/>
        </w:rPr>
        <w:t>;</w:t>
      </w:r>
    </w:p>
    <w:p w14:paraId="23DD0490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5A5015">
        <w:rPr>
          <w:rFonts w:ascii="Times New Roman" w:hAnsi="Times New Roman" w:cs="Times New Roman"/>
          <w:sz w:val="24"/>
          <w:szCs w:val="24"/>
        </w:rPr>
        <w:t>casas</w:t>
      </w:r>
      <w:proofErr w:type="gramEnd"/>
      <w:r w:rsidRPr="005A5015">
        <w:rPr>
          <w:rFonts w:ascii="Times New Roman" w:hAnsi="Times New Roman" w:cs="Times New Roman"/>
          <w:sz w:val="24"/>
          <w:szCs w:val="24"/>
        </w:rPr>
        <w:t xml:space="preserve"> de acolhimento e repouso;</w:t>
      </w:r>
    </w:p>
    <w:p w14:paraId="7104C886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t>III - instituições de longa permanência para idosos; e</w:t>
      </w:r>
    </w:p>
    <w:p w14:paraId="5F8DB011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5A5015">
        <w:rPr>
          <w:rFonts w:ascii="Times New Roman" w:hAnsi="Times New Roman" w:cs="Times New Roman"/>
          <w:sz w:val="24"/>
          <w:szCs w:val="24"/>
        </w:rPr>
        <w:t>quaisquer</w:t>
      </w:r>
      <w:proofErr w:type="gramEnd"/>
      <w:r w:rsidRPr="005A5015">
        <w:rPr>
          <w:rFonts w:ascii="Times New Roman" w:hAnsi="Times New Roman" w:cs="Times New Roman"/>
          <w:sz w:val="24"/>
          <w:szCs w:val="24"/>
        </w:rPr>
        <w:t xml:space="preserve"> outros estabelecimentos que ofereçam amparo, proteção, hospedagem, abrigo ou internação a idosos, a título gratuito ou oneroso.</w:t>
      </w:r>
    </w:p>
    <w:p w14:paraId="59A871E3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t xml:space="preserve">Parágrafo único. A obrigação prevista no </w:t>
      </w:r>
      <w:r w:rsidRPr="005A5015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5A5015">
        <w:rPr>
          <w:rFonts w:ascii="Times New Roman" w:hAnsi="Times New Roman" w:cs="Times New Roman"/>
          <w:sz w:val="24"/>
          <w:szCs w:val="24"/>
        </w:rPr>
        <w:t xml:space="preserve"> é extensível aos estabelecimentos que constituem a Rede Pública de Assistência à Saúde de Sete Lagoas.</w:t>
      </w:r>
    </w:p>
    <w:p w14:paraId="2E25F904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t>Art. 2º A assistência e o acompanhamento dos idosos poderão ser feitos por mais de 1 (um) Nutricionista, por meio de visitas e acompanhamentos regulares, no mínimo semanalmente.</w:t>
      </w:r>
    </w:p>
    <w:p w14:paraId="01CEE958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t>Parágrafo único. O Nutricionista poderá exercer o trabalho de que trata o caput mediante:</w:t>
      </w:r>
    </w:p>
    <w:p w14:paraId="79DA951B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5A5015">
        <w:rPr>
          <w:rFonts w:ascii="Times New Roman" w:hAnsi="Times New Roman" w:cs="Times New Roman"/>
          <w:sz w:val="24"/>
          <w:szCs w:val="24"/>
        </w:rPr>
        <w:t>contrato</w:t>
      </w:r>
      <w:proofErr w:type="gramEnd"/>
      <w:r w:rsidRPr="005A5015">
        <w:rPr>
          <w:rFonts w:ascii="Times New Roman" w:hAnsi="Times New Roman" w:cs="Times New Roman"/>
          <w:sz w:val="24"/>
          <w:szCs w:val="24"/>
        </w:rPr>
        <w:t xml:space="preserve"> de prestação de serviço autônomo; ou</w:t>
      </w:r>
    </w:p>
    <w:p w14:paraId="5197193B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5A5015">
        <w:rPr>
          <w:rFonts w:ascii="Times New Roman" w:hAnsi="Times New Roman" w:cs="Times New Roman"/>
          <w:sz w:val="24"/>
          <w:szCs w:val="24"/>
        </w:rPr>
        <w:t>vínculo</w:t>
      </w:r>
      <w:proofErr w:type="gramEnd"/>
      <w:r w:rsidRPr="005A5015">
        <w:rPr>
          <w:rFonts w:ascii="Times New Roman" w:hAnsi="Times New Roman" w:cs="Times New Roman"/>
          <w:sz w:val="24"/>
          <w:szCs w:val="24"/>
        </w:rPr>
        <w:t xml:space="preserve"> empregatício com a instituição prestadora do serviço.</w:t>
      </w:r>
    </w:p>
    <w:p w14:paraId="2CAFD6E8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t>Art. 3º O não cumprimento do disposto nesta Lei implicará a imediata interdição do estabelecimento, o qual só poderá retomar suas atividades até ser sanada a irregularidade apresentada.</w:t>
      </w:r>
    </w:p>
    <w:p w14:paraId="70D46063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t>Parágrafo único. A penalidade descrita no caput não exclui a aplicação de outras penalidades previstas em legislações vigentes, inclusive na Lei Federal nº 10.741, de 1º de outubro de 2003 (Estatuto do Idoso).</w:t>
      </w:r>
    </w:p>
    <w:p w14:paraId="1E82BB90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lastRenderedPageBreak/>
        <w:t>Art. 4º O Poder Executivo regulamentará esta Lei em todos os aspectos necessários à sua efetiva aplicação.</w:t>
      </w:r>
    </w:p>
    <w:p w14:paraId="1862580F" w14:textId="77777777" w:rsidR="005A5015" w:rsidRPr="005A5015" w:rsidRDefault="005A5015" w:rsidP="005A501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A5015">
        <w:rPr>
          <w:rFonts w:ascii="Times New Roman" w:hAnsi="Times New Roman" w:cs="Times New Roman"/>
          <w:sz w:val="24"/>
          <w:szCs w:val="24"/>
        </w:rPr>
        <w:t>Art. 5º Esta Lei entra em vigor na data de sua publicação.</w:t>
      </w:r>
    </w:p>
    <w:p w14:paraId="58ADC25B" w14:textId="77777777" w:rsidR="009C47C8" w:rsidRDefault="009C47C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BD69F" w14:textId="77777777" w:rsidR="008C748B" w:rsidRPr="009839DD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01854B54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9C47C8">
        <w:rPr>
          <w:rFonts w:ascii="Times New Roman" w:hAnsi="Times New Roman" w:cs="Times New Roman"/>
          <w:sz w:val="24"/>
          <w:szCs w:val="24"/>
        </w:rPr>
        <w:t>1</w:t>
      </w:r>
      <w:r w:rsidR="002C6D07">
        <w:rPr>
          <w:rFonts w:ascii="Times New Roman" w:hAnsi="Times New Roman" w:cs="Times New Roman"/>
          <w:sz w:val="24"/>
          <w:szCs w:val="24"/>
        </w:rPr>
        <w:t>9</w:t>
      </w:r>
      <w:r w:rsidR="009C47C8">
        <w:rPr>
          <w:rFonts w:ascii="Times New Roman" w:hAnsi="Times New Roman" w:cs="Times New Roman"/>
          <w:sz w:val="24"/>
          <w:szCs w:val="24"/>
        </w:rPr>
        <w:t xml:space="preserve"> de </w:t>
      </w:r>
      <w:r w:rsidR="002C6D07">
        <w:rPr>
          <w:rFonts w:ascii="Times New Roman" w:hAnsi="Times New Roman" w:cs="Times New Roman"/>
          <w:sz w:val="24"/>
          <w:szCs w:val="24"/>
        </w:rPr>
        <w:t>abril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4BD0E0F3" w14:textId="2752B068" w:rsidR="008D555B" w:rsidRDefault="008D555B" w:rsidP="002C6D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464F5D" w14:textId="665F647F" w:rsidR="008D555B" w:rsidRDefault="008D555B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9F4170" w14:textId="77777777" w:rsidR="008D555B" w:rsidRDefault="008D555B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7D337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76ED002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72CB998" w14:textId="1AFEF3AF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49566" w14:textId="77777777" w:rsidR="00E7273B" w:rsidRDefault="00E7273B" w:rsidP="003C34B0">
      <w:pPr>
        <w:spacing w:after="0" w:line="240" w:lineRule="auto"/>
      </w:pPr>
      <w:r>
        <w:separator/>
      </w:r>
    </w:p>
  </w:endnote>
  <w:endnote w:type="continuationSeparator" w:id="0">
    <w:p w14:paraId="45A7DF8E" w14:textId="77777777" w:rsidR="00E7273B" w:rsidRDefault="00E7273B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CB2B0" w14:textId="77777777" w:rsidR="00E7273B" w:rsidRDefault="00E7273B" w:rsidP="003C34B0">
      <w:pPr>
        <w:spacing w:after="0" w:line="240" w:lineRule="auto"/>
      </w:pPr>
      <w:r>
        <w:separator/>
      </w:r>
    </w:p>
  </w:footnote>
  <w:footnote w:type="continuationSeparator" w:id="0">
    <w:p w14:paraId="0097647C" w14:textId="77777777" w:rsidR="00E7273B" w:rsidRDefault="00E7273B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622DF"/>
    <w:rsid w:val="001020E1"/>
    <w:rsid w:val="001E47C7"/>
    <w:rsid w:val="00204839"/>
    <w:rsid w:val="0020787F"/>
    <w:rsid w:val="0022120A"/>
    <w:rsid w:val="00234942"/>
    <w:rsid w:val="00236C87"/>
    <w:rsid w:val="002C6D07"/>
    <w:rsid w:val="002D56A7"/>
    <w:rsid w:val="003C34B0"/>
    <w:rsid w:val="004432A5"/>
    <w:rsid w:val="00453EE3"/>
    <w:rsid w:val="00477333"/>
    <w:rsid w:val="00481FA3"/>
    <w:rsid w:val="004C700D"/>
    <w:rsid w:val="004F346E"/>
    <w:rsid w:val="00507FA4"/>
    <w:rsid w:val="005A5015"/>
    <w:rsid w:val="005A7327"/>
    <w:rsid w:val="005A7D3A"/>
    <w:rsid w:val="006142C3"/>
    <w:rsid w:val="0065678A"/>
    <w:rsid w:val="006929C9"/>
    <w:rsid w:val="006A6ED7"/>
    <w:rsid w:val="00784691"/>
    <w:rsid w:val="008116DD"/>
    <w:rsid w:val="00814A82"/>
    <w:rsid w:val="008A6EB7"/>
    <w:rsid w:val="008C748B"/>
    <w:rsid w:val="008D555B"/>
    <w:rsid w:val="008D70C2"/>
    <w:rsid w:val="008D7D43"/>
    <w:rsid w:val="009211FA"/>
    <w:rsid w:val="00924F00"/>
    <w:rsid w:val="00956793"/>
    <w:rsid w:val="009839DD"/>
    <w:rsid w:val="009C47C8"/>
    <w:rsid w:val="009E2BBC"/>
    <w:rsid w:val="00AB6010"/>
    <w:rsid w:val="00B00A8A"/>
    <w:rsid w:val="00B22F20"/>
    <w:rsid w:val="00B92E6D"/>
    <w:rsid w:val="00C03D1D"/>
    <w:rsid w:val="00C4772E"/>
    <w:rsid w:val="00C479AF"/>
    <w:rsid w:val="00C701C2"/>
    <w:rsid w:val="00C9629F"/>
    <w:rsid w:val="00CA50BF"/>
    <w:rsid w:val="00CB1A3D"/>
    <w:rsid w:val="00CC2317"/>
    <w:rsid w:val="00D315E0"/>
    <w:rsid w:val="00D47EDC"/>
    <w:rsid w:val="00D66DEA"/>
    <w:rsid w:val="00D71B2B"/>
    <w:rsid w:val="00DD648B"/>
    <w:rsid w:val="00E05552"/>
    <w:rsid w:val="00E226A1"/>
    <w:rsid w:val="00E319D7"/>
    <w:rsid w:val="00E463F5"/>
    <w:rsid w:val="00E7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E00C3-9D9A-4340-A22A-1C9EB230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2023-04-19T12:45:00Z</cp:lastPrinted>
  <dcterms:created xsi:type="dcterms:W3CDTF">2023-04-19T12:45:00Z</dcterms:created>
  <dcterms:modified xsi:type="dcterms:W3CDTF">2023-04-19T12:45:00Z</dcterms:modified>
</cp:coreProperties>
</file>