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D041E3E" w14:textId="34BCFA4B" w:rsidR="00606A25" w:rsidRPr="00606A25" w:rsidRDefault="00477333" w:rsidP="00606A25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06A25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606A25">
        <w:rPr>
          <w:rFonts w:ascii="Times New Roman" w:hAnsi="Times New Roman" w:cs="Times New Roman"/>
          <w:sz w:val="28"/>
          <w:szCs w:val="28"/>
        </w:rPr>
        <w:t>ANTE</w:t>
      </w:r>
      <w:r w:rsidRPr="00606A25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606A25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606A25">
        <w:rPr>
          <w:rFonts w:ascii="Times New Roman" w:hAnsi="Times New Roman" w:cs="Times New Roman"/>
          <w:sz w:val="28"/>
          <w:szCs w:val="28"/>
        </w:rPr>
        <w:t xml:space="preserve"> </w:t>
      </w:r>
      <w:r w:rsidR="00BA2866" w:rsidRPr="00606A25">
        <w:rPr>
          <w:rFonts w:ascii="Times New Roman" w:hAnsi="Times New Roman" w:cs="Times New Roman"/>
          <w:sz w:val="28"/>
          <w:szCs w:val="28"/>
        </w:rPr>
        <w:t>1</w:t>
      </w:r>
      <w:r w:rsidR="00606A25" w:rsidRPr="00606A25">
        <w:rPr>
          <w:rFonts w:ascii="Times New Roman" w:hAnsi="Times New Roman" w:cs="Times New Roman"/>
          <w:sz w:val="28"/>
          <w:szCs w:val="28"/>
        </w:rPr>
        <w:t>4</w:t>
      </w:r>
      <w:r w:rsidR="00C4291E">
        <w:rPr>
          <w:rFonts w:ascii="Times New Roman" w:hAnsi="Times New Roman" w:cs="Times New Roman"/>
          <w:sz w:val="28"/>
          <w:szCs w:val="28"/>
        </w:rPr>
        <w:t>9</w:t>
      </w:r>
      <w:r w:rsidRPr="00606A25">
        <w:rPr>
          <w:rFonts w:ascii="Times New Roman" w:hAnsi="Times New Roman" w:cs="Times New Roman"/>
          <w:sz w:val="28"/>
          <w:szCs w:val="28"/>
        </w:rPr>
        <w:t>/202</w:t>
      </w:r>
      <w:r w:rsidR="00B92E6D" w:rsidRPr="00606A25">
        <w:rPr>
          <w:rFonts w:ascii="Times New Roman" w:hAnsi="Times New Roman" w:cs="Times New Roman"/>
          <w:sz w:val="28"/>
          <w:szCs w:val="28"/>
        </w:rPr>
        <w:t>2</w:t>
      </w:r>
      <w:r w:rsidRPr="00606A25">
        <w:rPr>
          <w:rFonts w:ascii="Times New Roman" w:hAnsi="Times New Roman" w:cs="Times New Roman"/>
          <w:sz w:val="28"/>
          <w:szCs w:val="28"/>
        </w:rPr>
        <w:t xml:space="preserve"> </w:t>
      </w:r>
      <w:r w:rsidRPr="00606A25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606A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291E">
        <w:rPr>
          <w:rFonts w:ascii="Times New Roman" w:hAnsi="Times New Roman" w:cs="Times New Roman"/>
          <w:b w:val="0"/>
          <w:bCs w:val="0"/>
          <w:sz w:val="24"/>
          <w:szCs w:val="24"/>
        </w:rPr>
        <w:t>DISPÕE SOBRE A AQUISIÇÃO E DISTRIBUIÇÃO DOS AUTOTESTES RÁPIDOS (TR-AG) PARA DETECÇÃO DO COVID-19 NO MUNICÍPIO DE SETE LAGOAS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32469AAF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116DD">
        <w:rPr>
          <w:rFonts w:ascii="Times New Roman" w:hAnsi="Times New Roman" w:cs="Times New Roman"/>
          <w:b w:val="0"/>
          <w:bCs w:val="0"/>
          <w:sz w:val="24"/>
          <w:szCs w:val="24"/>
        </w:rPr>
        <w:t>GIL</w:t>
      </w:r>
      <w:r w:rsidR="0067538C">
        <w:rPr>
          <w:rFonts w:ascii="Times New Roman" w:hAnsi="Times New Roman" w:cs="Times New Roman"/>
          <w:b w:val="0"/>
          <w:bCs w:val="0"/>
          <w:sz w:val="24"/>
          <w:szCs w:val="24"/>
        </w:rPr>
        <w:t>MAR DE SOUSA BATISTA JÚNIOR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23ED396" w:rsidR="00477333" w:rsidRPr="0067538C" w:rsidRDefault="00477333" w:rsidP="0067538C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BA2866">
        <w:rPr>
          <w:rFonts w:ascii="Times New Roman" w:hAnsi="Times New Roman" w:cs="Times New Roman"/>
          <w:sz w:val="28"/>
          <w:szCs w:val="28"/>
        </w:rPr>
        <w:t>1</w:t>
      </w:r>
      <w:r w:rsidR="00606A25">
        <w:rPr>
          <w:rFonts w:ascii="Times New Roman" w:hAnsi="Times New Roman" w:cs="Times New Roman"/>
          <w:sz w:val="28"/>
          <w:szCs w:val="28"/>
        </w:rPr>
        <w:t>4</w:t>
      </w:r>
      <w:r w:rsidR="00C4291E">
        <w:rPr>
          <w:rFonts w:ascii="Times New Roman" w:hAnsi="Times New Roman" w:cs="Times New Roman"/>
          <w:sz w:val="28"/>
          <w:szCs w:val="28"/>
        </w:rPr>
        <w:t>9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26647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4291E" w:rsidRPr="00C429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4291E">
        <w:rPr>
          <w:rFonts w:ascii="Times New Roman" w:hAnsi="Times New Roman" w:cs="Times New Roman"/>
          <w:b w:val="0"/>
          <w:bCs w:val="0"/>
          <w:sz w:val="24"/>
          <w:szCs w:val="24"/>
        </w:rPr>
        <w:t>DISPÕE SOBRE A AQUISIÇÃO E DISTRIBUIÇÃO DOS AUTOTESTES RÁPIDOS (TR-AG) PARA DETECÇÃO DO COVID-19 NO MUNICÍPIO DE SETE LAGOAS</w:t>
      </w:r>
      <w:r w:rsidR="00C429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8116DD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>Gil</w:t>
      </w:r>
      <w:r w:rsidR="0067538C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>mar de Sousa Batista Júnior</w:t>
      </w:r>
      <w:r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67538C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112BF7E" w14:textId="0227F255" w:rsidR="00477333" w:rsidRDefault="00477333" w:rsidP="003C34B0"/>
    <w:p w14:paraId="5188575B" w14:textId="768C2BE7" w:rsidR="00223B64" w:rsidRDefault="00223B64" w:rsidP="003C34B0"/>
    <w:p w14:paraId="7A7D38B2" w14:textId="77777777" w:rsidR="00223B64" w:rsidRDefault="00223B64" w:rsidP="003C34B0"/>
    <w:p w14:paraId="206A51F4" w14:textId="77777777" w:rsidR="00D71B2B" w:rsidRPr="00D71B2B" w:rsidRDefault="00D71B2B" w:rsidP="00D71B2B"/>
    <w:p w14:paraId="2DF8B85D" w14:textId="0F562510" w:rsidR="00477333" w:rsidRPr="0067538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A66B200" w14:textId="78283F09" w:rsidR="0026647D" w:rsidRPr="0026647D" w:rsidRDefault="006A6ED7" w:rsidP="0026647D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t>ANTE</w:t>
      </w:r>
      <w:r w:rsidR="00477333" w:rsidRPr="0067538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67538C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67538C">
        <w:rPr>
          <w:rFonts w:ascii="Times New Roman" w:hAnsi="Times New Roman" w:cs="Times New Roman"/>
          <w:sz w:val="28"/>
          <w:szCs w:val="28"/>
        </w:rPr>
        <w:t xml:space="preserve"> </w:t>
      </w:r>
      <w:r w:rsidR="00BA2866">
        <w:rPr>
          <w:rFonts w:ascii="Times New Roman" w:hAnsi="Times New Roman" w:cs="Times New Roman"/>
          <w:sz w:val="28"/>
          <w:szCs w:val="28"/>
        </w:rPr>
        <w:t>1</w:t>
      </w:r>
      <w:r w:rsidR="00606A25">
        <w:rPr>
          <w:rFonts w:ascii="Times New Roman" w:hAnsi="Times New Roman" w:cs="Times New Roman"/>
          <w:sz w:val="28"/>
          <w:szCs w:val="28"/>
        </w:rPr>
        <w:t>4</w:t>
      </w:r>
      <w:r w:rsidR="00C4291E">
        <w:rPr>
          <w:rFonts w:ascii="Times New Roman" w:hAnsi="Times New Roman" w:cs="Times New Roman"/>
          <w:sz w:val="28"/>
          <w:szCs w:val="28"/>
        </w:rPr>
        <w:t>9</w:t>
      </w:r>
      <w:r w:rsidR="00477333" w:rsidRPr="0067538C">
        <w:rPr>
          <w:rFonts w:ascii="Times New Roman" w:hAnsi="Times New Roman" w:cs="Times New Roman"/>
          <w:sz w:val="28"/>
          <w:szCs w:val="28"/>
        </w:rPr>
        <w:t>/202</w:t>
      </w:r>
      <w:r w:rsidR="0026647D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5249CC95" w:rsidR="00477333" w:rsidRPr="0067538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538C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67538C">
        <w:rPr>
          <w:rFonts w:ascii="Times New Roman" w:hAnsi="Times New Roman" w:cs="Times New Roman"/>
          <w:sz w:val="28"/>
          <w:szCs w:val="28"/>
        </w:rPr>
        <w:t xml:space="preserve">VEREADOR </w:t>
      </w:r>
      <w:r w:rsidR="008116DD" w:rsidRPr="0067538C">
        <w:rPr>
          <w:rFonts w:ascii="Times New Roman" w:hAnsi="Times New Roman" w:cs="Times New Roman"/>
          <w:sz w:val="28"/>
          <w:szCs w:val="28"/>
        </w:rPr>
        <w:t>G</w:t>
      </w:r>
      <w:r w:rsidR="0067538C" w:rsidRPr="0067538C">
        <w:rPr>
          <w:rFonts w:ascii="Times New Roman" w:hAnsi="Times New Roman" w:cs="Times New Roman"/>
          <w:sz w:val="28"/>
          <w:szCs w:val="28"/>
        </w:rPr>
        <w:t>ILMAR DE SOUSA BATISTA JÚNIOR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17E1F1" w14:textId="1E26A08F" w:rsidR="00F8209F" w:rsidRDefault="00F8209F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4878" w14:textId="77777777" w:rsidR="0067538C" w:rsidRDefault="0067538C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BB9A" w14:textId="32336848" w:rsidR="00623C1F" w:rsidRPr="00EC5EAF" w:rsidRDefault="00623C1F" w:rsidP="00623C1F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03E">
        <w:rPr>
          <w:rFonts w:ascii="Times New Roman" w:hAnsi="Times New Roman" w:cs="Times New Roman"/>
          <w:b/>
          <w:sz w:val="24"/>
          <w:szCs w:val="24"/>
        </w:rPr>
        <w:t xml:space="preserve">DISPÕE SOBRE A AQUISIÇÃO E DISTRIBUIÇÃO DOS AUTOTESTES RÁPIDOS (TR-AG) PARA DETECÇÃO DO COVID-19 NO MUNICÍPIO DE </w:t>
      </w:r>
      <w:r>
        <w:rPr>
          <w:rFonts w:ascii="Times New Roman" w:hAnsi="Times New Roman" w:cs="Times New Roman"/>
          <w:b/>
          <w:sz w:val="24"/>
          <w:szCs w:val="24"/>
        </w:rPr>
        <w:t>SETE LAGOAS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0C8FA44" w14:textId="77777777" w:rsidR="00623C1F" w:rsidRPr="00EC5EAF" w:rsidRDefault="00623C1F" w:rsidP="00623C1F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35F9D6" w14:textId="77777777" w:rsidR="00623C1F" w:rsidRPr="00EC5EAF" w:rsidRDefault="00623C1F" w:rsidP="00623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BE7FC0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EC5EAF">
        <w:rPr>
          <w:b/>
          <w:color w:val="1A1A1A"/>
          <w:w w:val="105"/>
          <w:sz w:val="24"/>
          <w:szCs w:val="24"/>
          <w:lang w:val="pt-BR"/>
        </w:rPr>
        <w:t xml:space="preserve">Art. 1º </w:t>
      </w:r>
      <w:r>
        <w:rPr>
          <w:color w:val="1A1A1A"/>
          <w:w w:val="105"/>
          <w:sz w:val="24"/>
          <w:szCs w:val="24"/>
          <w:lang w:val="pt-BR"/>
        </w:rPr>
        <w:t>Dispõe sobre o fornecimento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à população do Município</w:t>
      </w:r>
      <w:r>
        <w:rPr>
          <w:color w:val="1A1A1A"/>
          <w:w w:val="105"/>
          <w:sz w:val="24"/>
          <w:szCs w:val="24"/>
          <w:lang w:val="pt-BR"/>
        </w:rPr>
        <w:t xml:space="preserve"> de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autotestes rápidos (</w:t>
      </w:r>
      <w:proofErr w:type="spellStart"/>
      <w:r w:rsidRPr="00D8403E">
        <w:rPr>
          <w:color w:val="1A1A1A"/>
          <w:w w:val="105"/>
          <w:sz w:val="24"/>
          <w:szCs w:val="24"/>
          <w:lang w:val="pt-BR"/>
        </w:rPr>
        <w:t>TR-Ag</w:t>
      </w:r>
      <w:proofErr w:type="spellEnd"/>
      <w:r w:rsidRPr="00D8403E">
        <w:rPr>
          <w:color w:val="1A1A1A"/>
          <w:w w:val="105"/>
          <w:sz w:val="24"/>
          <w:szCs w:val="24"/>
          <w:lang w:val="pt-BR"/>
        </w:rPr>
        <w:t>) para detecção do Covid-19, a fim de estabelecer uma Política Municipal de Testagem Rápida (Autoteste).</w:t>
      </w:r>
    </w:p>
    <w:p w14:paraId="6537D000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29337561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8403E">
        <w:rPr>
          <w:b/>
          <w:bCs/>
          <w:color w:val="1A1A1A"/>
          <w:w w:val="105"/>
          <w:sz w:val="24"/>
          <w:szCs w:val="24"/>
          <w:lang w:val="pt-BR"/>
        </w:rPr>
        <w:t>§ 1º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Os autotestes devem atender aos parâmetros técnicos estabelecidos pelo Ministério da Saúde e pela Agência Nacional de Vigilância Sanitária - ANVISA.</w:t>
      </w:r>
    </w:p>
    <w:p w14:paraId="362ADADD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251B14D9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8403E">
        <w:rPr>
          <w:b/>
          <w:bCs/>
          <w:color w:val="1A1A1A"/>
          <w:w w:val="105"/>
          <w:sz w:val="24"/>
          <w:szCs w:val="24"/>
          <w:lang w:val="pt-BR"/>
        </w:rPr>
        <w:t xml:space="preserve">§ 2º </w:t>
      </w:r>
      <w:r w:rsidRPr="00D8403E">
        <w:rPr>
          <w:color w:val="1A1A1A"/>
          <w:w w:val="105"/>
          <w:sz w:val="24"/>
          <w:szCs w:val="24"/>
          <w:lang w:val="pt-BR"/>
        </w:rPr>
        <w:t>A distribuição dos autotestes deve seguir as normativas do Plano Nacional de Expansão da Testagem para Covid-19 (Testa Brasil).</w:t>
      </w:r>
    </w:p>
    <w:p w14:paraId="1AFB8407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3E04C70D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8403E">
        <w:rPr>
          <w:b/>
          <w:bCs/>
          <w:color w:val="1A1A1A"/>
          <w:w w:val="105"/>
          <w:sz w:val="24"/>
          <w:szCs w:val="24"/>
          <w:lang w:val="pt-BR"/>
        </w:rPr>
        <w:t xml:space="preserve"> Art. 2º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Os objetivos da Política Municipal de Testagem Rápida são:</w:t>
      </w:r>
    </w:p>
    <w:p w14:paraId="585514A3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5305A607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8403E">
        <w:rPr>
          <w:b/>
          <w:bCs/>
          <w:color w:val="1A1A1A"/>
          <w:w w:val="105"/>
          <w:sz w:val="24"/>
          <w:szCs w:val="24"/>
          <w:lang w:val="pt-BR"/>
        </w:rPr>
        <w:t>I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- Intensificação do diagnóstico assistencial para indivíduos sintomáticos suspeitos de Covid-19;</w:t>
      </w:r>
    </w:p>
    <w:p w14:paraId="1ABF3B34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354EF981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8403E">
        <w:rPr>
          <w:b/>
          <w:bCs/>
          <w:color w:val="1A1A1A"/>
          <w:w w:val="105"/>
          <w:sz w:val="24"/>
          <w:szCs w:val="24"/>
          <w:lang w:val="pt-BR"/>
        </w:rPr>
        <w:t xml:space="preserve">II </w:t>
      </w:r>
      <w:r w:rsidRPr="00D8403E">
        <w:rPr>
          <w:color w:val="1A1A1A"/>
          <w:w w:val="105"/>
          <w:sz w:val="24"/>
          <w:szCs w:val="24"/>
          <w:lang w:val="pt-BR"/>
        </w:rPr>
        <w:t>- Busca ativa para indivíduos participantes de surtos de Covid-19, sintomáticos ou não, e para rastreamento e monitoramento de indivíduos que tenham tido contato com casos suspeitos ou confirmados de COVID-19;</w:t>
      </w:r>
    </w:p>
    <w:p w14:paraId="31C6ABDF" w14:textId="77777777" w:rsidR="00623C1F" w:rsidRPr="00D8403E" w:rsidRDefault="00623C1F" w:rsidP="00623C1F">
      <w:pPr>
        <w:pStyle w:val="Corpodetexto"/>
        <w:ind w:firstLine="2268"/>
        <w:jc w:val="both"/>
        <w:rPr>
          <w:b/>
          <w:bCs/>
          <w:color w:val="1A1A1A"/>
          <w:w w:val="105"/>
          <w:sz w:val="24"/>
          <w:szCs w:val="24"/>
          <w:lang w:val="pt-BR"/>
        </w:rPr>
      </w:pPr>
    </w:p>
    <w:p w14:paraId="2DBC53F8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8403E">
        <w:rPr>
          <w:b/>
          <w:bCs/>
          <w:color w:val="1A1A1A"/>
          <w:w w:val="105"/>
          <w:sz w:val="24"/>
          <w:szCs w:val="24"/>
          <w:lang w:val="pt-BR"/>
        </w:rPr>
        <w:t>III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- Triagem populacional, para indivíduos sintomáticos ou assintomáticos, independente do estado vacinal ou de idade, com prioridade àqueles com maior risco de contaminação;</w:t>
      </w:r>
    </w:p>
    <w:p w14:paraId="2CEE0F49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43CD3438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8403E">
        <w:rPr>
          <w:b/>
          <w:bCs/>
          <w:color w:val="1A1A1A"/>
          <w:w w:val="105"/>
          <w:sz w:val="24"/>
          <w:szCs w:val="24"/>
          <w:lang w:val="pt-BR"/>
        </w:rPr>
        <w:t xml:space="preserve">IV </w:t>
      </w:r>
      <w:r w:rsidRPr="00D8403E">
        <w:rPr>
          <w:color w:val="1A1A1A"/>
          <w:w w:val="105"/>
          <w:sz w:val="24"/>
          <w:szCs w:val="24"/>
          <w:lang w:val="pt-BR"/>
        </w:rPr>
        <w:t xml:space="preserve">- Otimização das medidas restritivas a atividades e serviços no Município de </w:t>
      </w:r>
      <w:r>
        <w:rPr>
          <w:color w:val="1A1A1A"/>
          <w:w w:val="105"/>
          <w:sz w:val="24"/>
          <w:szCs w:val="24"/>
          <w:lang w:val="pt-BR"/>
        </w:rPr>
        <w:t>Sete Lagoas</w:t>
      </w:r>
      <w:r w:rsidRPr="00D8403E">
        <w:rPr>
          <w:color w:val="1A1A1A"/>
          <w:w w:val="105"/>
          <w:sz w:val="24"/>
          <w:szCs w:val="24"/>
          <w:lang w:val="pt-BR"/>
        </w:rPr>
        <w:t>, permitindo o direcionamento das restrições aos indivíduos comprovadamente doentes ou com suspeita de contaminação, nos termos do art. 2º, incisos I e II da Lei Federal n. 13.979, de 6 de fevereiro de 2020.</w:t>
      </w:r>
    </w:p>
    <w:p w14:paraId="325913DF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1E5C2F73" w14:textId="4FE3B930" w:rsidR="00623C1F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8403E">
        <w:rPr>
          <w:b/>
          <w:bCs/>
          <w:color w:val="1A1A1A"/>
          <w:w w:val="105"/>
          <w:sz w:val="24"/>
          <w:szCs w:val="24"/>
          <w:lang w:val="pt-BR"/>
        </w:rPr>
        <w:t>Art. 3º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Os resultados dos autotestes rápidos (</w:t>
      </w:r>
      <w:proofErr w:type="spellStart"/>
      <w:r w:rsidRPr="00D8403E">
        <w:rPr>
          <w:color w:val="1A1A1A"/>
          <w:w w:val="105"/>
          <w:sz w:val="24"/>
          <w:szCs w:val="24"/>
          <w:lang w:val="pt-BR"/>
        </w:rPr>
        <w:t>TR-Ag</w:t>
      </w:r>
      <w:proofErr w:type="spellEnd"/>
      <w:r w:rsidRPr="00D8403E">
        <w:rPr>
          <w:color w:val="1A1A1A"/>
          <w:w w:val="105"/>
          <w:sz w:val="24"/>
          <w:szCs w:val="24"/>
          <w:lang w:val="pt-BR"/>
        </w:rPr>
        <w:t>) terão notificação compulsória, nos termos da Portaria/MS n. 1.061, de 18 de maio de 2020.</w:t>
      </w:r>
    </w:p>
    <w:p w14:paraId="6E4453C1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519515A9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5F6CC7CA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D8403E">
        <w:rPr>
          <w:b/>
          <w:bCs/>
          <w:color w:val="1A1A1A"/>
          <w:w w:val="105"/>
          <w:sz w:val="24"/>
          <w:szCs w:val="24"/>
          <w:lang w:val="pt-BR"/>
        </w:rPr>
        <w:lastRenderedPageBreak/>
        <w:t>Art. 4º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</w:t>
      </w:r>
      <w:r>
        <w:rPr>
          <w:color w:val="1A1A1A"/>
          <w:w w:val="105"/>
          <w:sz w:val="24"/>
          <w:szCs w:val="24"/>
          <w:lang w:val="pt-BR"/>
        </w:rPr>
        <w:t>O Poder Executivo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remanejar</w:t>
      </w:r>
      <w:r>
        <w:rPr>
          <w:color w:val="1A1A1A"/>
          <w:w w:val="105"/>
          <w:sz w:val="24"/>
          <w:szCs w:val="24"/>
          <w:lang w:val="pt-BR"/>
        </w:rPr>
        <w:t>á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livremente os créditos constantes da Lei Orçamentária Anual vigente, créditos suplementares, adicionais ou extraordinários, entre qualquer unidade orçamentária do Município de qualquer natureza de despesa, a fim de garantir a execução dos objetivos desta Lei, desde que mantida a finalidade da aplicação do recurso, podendo, inclusive, alterar função, </w:t>
      </w:r>
      <w:proofErr w:type="spellStart"/>
      <w:r w:rsidRPr="00D8403E">
        <w:rPr>
          <w:color w:val="1A1A1A"/>
          <w:w w:val="105"/>
          <w:sz w:val="24"/>
          <w:szCs w:val="24"/>
          <w:lang w:val="pt-BR"/>
        </w:rPr>
        <w:t>subfunção</w:t>
      </w:r>
      <w:proofErr w:type="spellEnd"/>
      <w:r w:rsidRPr="00D8403E">
        <w:rPr>
          <w:color w:val="1A1A1A"/>
          <w:w w:val="105"/>
          <w:sz w:val="24"/>
          <w:szCs w:val="24"/>
          <w:lang w:val="pt-BR"/>
        </w:rPr>
        <w:t xml:space="preserve"> e programa, resguardadas as aplicações vinculadas definidas nas demais normas.</w:t>
      </w:r>
    </w:p>
    <w:p w14:paraId="6B397097" w14:textId="77777777" w:rsidR="00623C1F" w:rsidRPr="00D8403E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</w:p>
    <w:p w14:paraId="15A13364" w14:textId="77777777" w:rsidR="00623C1F" w:rsidRDefault="00623C1F" w:rsidP="00623C1F">
      <w:pPr>
        <w:pStyle w:val="Corpodetexto"/>
        <w:ind w:firstLine="2268"/>
        <w:jc w:val="both"/>
        <w:rPr>
          <w:color w:val="1A1A1A"/>
          <w:w w:val="105"/>
          <w:sz w:val="24"/>
          <w:szCs w:val="24"/>
          <w:lang w:val="pt-BR"/>
        </w:rPr>
      </w:pPr>
      <w:r w:rsidRPr="00441BE3">
        <w:rPr>
          <w:b/>
          <w:bCs/>
          <w:color w:val="1A1A1A"/>
          <w:w w:val="105"/>
          <w:sz w:val="24"/>
          <w:szCs w:val="24"/>
          <w:lang w:val="pt-BR"/>
        </w:rPr>
        <w:t>Art. 5º</w:t>
      </w:r>
      <w:r w:rsidRPr="00D8403E">
        <w:rPr>
          <w:color w:val="1A1A1A"/>
          <w:w w:val="105"/>
          <w:sz w:val="24"/>
          <w:szCs w:val="24"/>
          <w:lang w:val="pt-BR"/>
        </w:rPr>
        <w:t xml:space="preserve"> Esta Lei entra em vigor na data de sua publicação.</w:t>
      </w:r>
    </w:p>
    <w:p w14:paraId="50138BBD" w14:textId="1CC27619" w:rsidR="001828CF" w:rsidRDefault="001828CF" w:rsidP="00623C1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6522DA9" w14:textId="77777777" w:rsidR="001828CF" w:rsidRDefault="001828CF" w:rsidP="0067538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43032813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606A25">
        <w:rPr>
          <w:rFonts w:ascii="Times New Roman" w:hAnsi="Times New Roman" w:cs="Times New Roman"/>
          <w:sz w:val="24"/>
          <w:szCs w:val="24"/>
        </w:rPr>
        <w:t>01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 w:rsidR="00606A25">
        <w:rPr>
          <w:rFonts w:ascii="Times New Roman" w:hAnsi="Times New Roman" w:cs="Times New Roman"/>
          <w:sz w:val="24"/>
          <w:szCs w:val="24"/>
        </w:rPr>
        <w:t>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B2533EC" w14:textId="4256068D" w:rsidR="00606A25" w:rsidRDefault="00606A25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461713" w14:textId="77777777" w:rsidR="00606A25" w:rsidRDefault="00606A25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8F52BA" w14:textId="656572EC" w:rsidR="00606A25" w:rsidRDefault="00606A25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6605C26" w14:textId="77777777" w:rsidR="00606A25" w:rsidRPr="00B352A1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9BBF2EC" w14:textId="77777777" w:rsidR="00606A25" w:rsidRPr="00B352A1" w:rsidRDefault="00606A25" w:rsidP="00606A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632EC3" w14:textId="77777777" w:rsidR="00606A25" w:rsidRDefault="00606A25" w:rsidP="00606A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A05BF50" w14:textId="77777777" w:rsidR="00606A25" w:rsidRDefault="00606A25" w:rsidP="00606A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893D0D" w14:textId="77777777" w:rsidR="00606A25" w:rsidRDefault="00606A25" w:rsidP="00606A2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F7DF29" w14:textId="6C098A4C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</w:t>
      </w:r>
      <w:r>
        <w:rPr>
          <w:rFonts w:ascii="Times New Roman" w:hAnsi="Times New Roman" w:cs="Times New Roman"/>
          <w:b/>
          <w:bCs/>
          <w:sz w:val="20"/>
          <w:szCs w:val="20"/>
        </w:rPr>
        <w:t>OSÉ CARLOS GALDINO DE LIMA</w:t>
      </w:r>
    </w:p>
    <w:p w14:paraId="1038EDA8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301FDA0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6BDAC9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B52E01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2C62A" w14:textId="393999B5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C68FF04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30C1A69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5E25CE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DD2CD2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0D5E17" w14:textId="14209DE5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3BDF5E1D" w14:textId="77777777" w:rsidR="00606A25" w:rsidRDefault="00606A25" w:rsidP="00606A25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FF6C144" w14:textId="77777777" w:rsidR="00606A25" w:rsidRPr="009F57E8" w:rsidRDefault="00606A25" w:rsidP="009F57E8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8DB501" w14:textId="77777777" w:rsidR="00F8209F" w:rsidRDefault="00F8209F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9BC644" w14:textId="69AE609E" w:rsidR="0067538C" w:rsidRDefault="0067538C" w:rsidP="00223B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BD7E63" w14:textId="77777777" w:rsidR="001828CF" w:rsidRDefault="001828CF" w:rsidP="00223B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2CB998" w14:textId="44C0A9D5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73269" w14:textId="77777777" w:rsidR="00756BF0" w:rsidRDefault="00756BF0" w:rsidP="003C34B0">
      <w:pPr>
        <w:spacing w:after="0" w:line="240" w:lineRule="auto"/>
      </w:pPr>
      <w:r>
        <w:separator/>
      </w:r>
    </w:p>
  </w:endnote>
  <w:endnote w:type="continuationSeparator" w:id="0">
    <w:p w14:paraId="556A0E30" w14:textId="77777777" w:rsidR="00756BF0" w:rsidRDefault="00756BF0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DEBF1" w14:textId="77777777" w:rsidR="00756BF0" w:rsidRDefault="00756BF0" w:rsidP="003C34B0">
      <w:pPr>
        <w:spacing w:after="0" w:line="240" w:lineRule="auto"/>
      </w:pPr>
      <w:r>
        <w:separator/>
      </w:r>
    </w:p>
  </w:footnote>
  <w:footnote w:type="continuationSeparator" w:id="0">
    <w:p w14:paraId="5AE79C09" w14:textId="77777777" w:rsidR="00756BF0" w:rsidRDefault="00756BF0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828CF"/>
    <w:rsid w:val="001B1066"/>
    <w:rsid w:val="00204839"/>
    <w:rsid w:val="0020787F"/>
    <w:rsid w:val="00223B64"/>
    <w:rsid w:val="00234942"/>
    <w:rsid w:val="00236C87"/>
    <w:rsid w:val="0026647D"/>
    <w:rsid w:val="003C34B0"/>
    <w:rsid w:val="00423E54"/>
    <w:rsid w:val="00453EE3"/>
    <w:rsid w:val="00477333"/>
    <w:rsid w:val="00481FA3"/>
    <w:rsid w:val="004C700D"/>
    <w:rsid w:val="004F346E"/>
    <w:rsid w:val="004F6860"/>
    <w:rsid w:val="005A7327"/>
    <w:rsid w:val="005A7D3A"/>
    <w:rsid w:val="00606A25"/>
    <w:rsid w:val="006142C3"/>
    <w:rsid w:val="00623C1F"/>
    <w:rsid w:val="0067538C"/>
    <w:rsid w:val="006A6ED7"/>
    <w:rsid w:val="00720F41"/>
    <w:rsid w:val="00756BF0"/>
    <w:rsid w:val="00784691"/>
    <w:rsid w:val="008116DD"/>
    <w:rsid w:val="00814A82"/>
    <w:rsid w:val="008A6EB7"/>
    <w:rsid w:val="008C748B"/>
    <w:rsid w:val="008D70C2"/>
    <w:rsid w:val="009566CF"/>
    <w:rsid w:val="009839DD"/>
    <w:rsid w:val="009F57E8"/>
    <w:rsid w:val="00AB6010"/>
    <w:rsid w:val="00B00A8A"/>
    <w:rsid w:val="00B22F20"/>
    <w:rsid w:val="00B92E6D"/>
    <w:rsid w:val="00BA2866"/>
    <w:rsid w:val="00C03D1D"/>
    <w:rsid w:val="00C4291E"/>
    <w:rsid w:val="00C9629F"/>
    <w:rsid w:val="00CA50BF"/>
    <w:rsid w:val="00CC2317"/>
    <w:rsid w:val="00D026E0"/>
    <w:rsid w:val="00D315E0"/>
    <w:rsid w:val="00D47EDC"/>
    <w:rsid w:val="00D66DEA"/>
    <w:rsid w:val="00D71B2B"/>
    <w:rsid w:val="00DD7707"/>
    <w:rsid w:val="00E05552"/>
    <w:rsid w:val="00E26ADA"/>
    <w:rsid w:val="00E463F5"/>
    <w:rsid w:val="00E943C1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F57E8"/>
    <w:rPr>
      <w:b/>
      <w:bCs/>
    </w:rPr>
  </w:style>
  <w:style w:type="paragraph" w:customStyle="1" w:styleId="card-text">
    <w:name w:val="card-text"/>
    <w:basedOn w:val="Normal"/>
    <w:uiPriority w:val="99"/>
    <w:semiHidden/>
    <w:rsid w:val="0018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06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06A25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76FF3-5CDA-43DB-A4C2-73FEBB23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2023-03-01T11:09:00Z</cp:lastPrinted>
  <dcterms:created xsi:type="dcterms:W3CDTF">2023-03-01T11:45:00Z</dcterms:created>
  <dcterms:modified xsi:type="dcterms:W3CDTF">2023-03-01T11:45:00Z</dcterms:modified>
</cp:coreProperties>
</file>