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FF7A2" w14:textId="77777777" w:rsidR="00453EE3" w:rsidRDefault="00453EE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6A722860" w14:textId="092005C0" w:rsidR="005A7D3A" w:rsidRPr="005A7D3A" w:rsidRDefault="00477333" w:rsidP="005A7D3A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F7017">
        <w:rPr>
          <w:rFonts w:ascii="Times New Roman" w:hAnsi="Times New Roman" w:cs="Times New Roman"/>
          <w:sz w:val="28"/>
          <w:szCs w:val="28"/>
        </w:rPr>
        <w:t xml:space="preserve">MATÉRIA: </w:t>
      </w:r>
      <w:r w:rsidR="006A6ED7">
        <w:rPr>
          <w:rFonts w:ascii="Times New Roman" w:hAnsi="Times New Roman" w:cs="Times New Roman"/>
          <w:sz w:val="28"/>
          <w:szCs w:val="28"/>
        </w:rPr>
        <w:t>ANTE</w:t>
      </w:r>
      <w:r w:rsidRPr="007F701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7F701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="00E943C1">
        <w:rPr>
          <w:rFonts w:ascii="Times New Roman" w:hAnsi="Times New Roman" w:cs="Times New Roman"/>
          <w:sz w:val="28"/>
          <w:szCs w:val="28"/>
        </w:rPr>
        <w:t>1</w:t>
      </w:r>
      <w:r w:rsidR="00DD7707">
        <w:rPr>
          <w:rFonts w:ascii="Times New Roman" w:hAnsi="Times New Roman" w:cs="Times New Roman"/>
          <w:sz w:val="28"/>
          <w:szCs w:val="28"/>
        </w:rPr>
        <w:t>45</w:t>
      </w:r>
      <w:r w:rsidRPr="007F7017">
        <w:rPr>
          <w:rFonts w:ascii="Times New Roman" w:hAnsi="Times New Roman" w:cs="Times New Roman"/>
          <w:sz w:val="28"/>
          <w:szCs w:val="28"/>
        </w:rPr>
        <w:t>/202</w:t>
      </w:r>
      <w:r w:rsidR="00B92E6D">
        <w:rPr>
          <w:rFonts w:ascii="Times New Roman" w:hAnsi="Times New Roman" w:cs="Times New Roman"/>
          <w:sz w:val="28"/>
          <w:szCs w:val="28"/>
        </w:rPr>
        <w:t>2</w:t>
      </w:r>
      <w:r w:rsidRPr="007F7017">
        <w:rPr>
          <w:rFonts w:ascii="Times New Roman" w:hAnsi="Times New Roman" w:cs="Times New Roman"/>
          <w:sz w:val="28"/>
          <w:szCs w:val="28"/>
        </w:rPr>
        <w:t xml:space="preserve"> </w:t>
      </w:r>
      <w:r w:rsidRPr="007F701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–  </w:t>
      </w:r>
      <w:r w:rsidR="00DD7707" w:rsidRPr="00DD770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ALTERA LEI Nº 6.749 DE 27 DE DEZEMBRO DE 2002, QUE " </w:t>
      </w:r>
      <w:r w:rsidR="00DD7707" w:rsidRPr="00DD7707">
        <w:rPr>
          <w:rFonts w:ascii="Times New Roman" w:hAnsi="Times New Roman" w:cs="Times New Roman"/>
          <w:b w:val="0"/>
          <w:bCs w:val="0"/>
          <w:i/>
          <w:iCs/>
          <w:color w:val="212529"/>
          <w:sz w:val="24"/>
          <w:szCs w:val="24"/>
        </w:rPr>
        <w:t>AUTORIZA PERMUTAR CRÉDITOS DE SERVIDORES PÚBLICOS MUNICIPAIS COM PAGAMENTO DE IPTU E DE ITBI.”.</w:t>
      </w:r>
    </w:p>
    <w:p w14:paraId="519700DA" w14:textId="77777777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29088BEE" w14:textId="10DFD4D0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66DEA">
        <w:rPr>
          <w:rFonts w:ascii="Times New Roman" w:hAnsi="Times New Roman" w:cs="Times New Roman"/>
          <w:b w:val="0"/>
          <w:bCs w:val="0"/>
          <w:sz w:val="24"/>
          <w:szCs w:val="24"/>
        </w:rPr>
        <w:t>VEREADOR</w:t>
      </w:r>
      <w:r w:rsidR="006A6ED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8116DD">
        <w:rPr>
          <w:rFonts w:ascii="Times New Roman" w:hAnsi="Times New Roman" w:cs="Times New Roman"/>
          <w:b w:val="0"/>
          <w:bCs w:val="0"/>
          <w:sz w:val="24"/>
          <w:szCs w:val="24"/>
        </w:rPr>
        <w:t>GILSON LIBOREIRO DA SILVA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4F4E7107" w14:textId="77777777" w:rsidR="006A6ED7" w:rsidRDefault="006A6ED7" w:rsidP="00477333">
      <w:pPr>
        <w:ind w:firstLine="2268"/>
        <w:jc w:val="both"/>
        <w:rPr>
          <w:rFonts w:ascii="Bitstream Charter" w:eastAsia="Bitstream Charter" w:hAnsi="Bitstream Charter" w:cs="Bitstream Charter"/>
          <w:sz w:val="24"/>
          <w:szCs w:val="24"/>
          <w:u w:val="single"/>
        </w:rPr>
      </w:pPr>
    </w:p>
    <w:p w14:paraId="67C1B3E1" w14:textId="40672049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63A9B93C" w:rsidR="00477333" w:rsidRPr="0020787F" w:rsidRDefault="00477333" w:rsidP="0020787F">
      <w:pPr>
        <w:pStyle w:val="Ttulo1"/>
        <w:ind w:firstLine="226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9F142C">
        <w:rPr>
          <w:rFonts w:ascii="Times New Roman" w:hAnsi="Times New Roman" w:cs="Times New Roman"/>
          <w:sz w:val="28"/>
          <w:szCs w:val="28"/>
        </w:rPr>
        <w:t>O</w:t>
      </w:r>
      <w:r w:rsidRPr="009F142C">
        <w:rPr>
          <w:rFonts w:cs="Times New Roman"/>
          <w:sz w:val="28"/>
          <w:szCs w:val="28"/>
        </w:rPr>
        <w:t xml:space="preserve"> </w:t>
      </w:r>
      <w:r w:rsidR="006A6ED7" w:rsidRPr="006A6ED7">
        <w:rPr>
          <w:rFonts w:ascii="Times New Roman" w:hAnsi="Times New Roman" w:cs="Times New Roman"/>
          <w:sz w:val="28"/>
          <w:szCs w:val="28"/>
        </w:rPr>
        <w:t>ANTE</w:t>
      </w:r>
      <w:r w:rsidRPr="006A6ED7">
        <w:rPr>
          <w:rFonts w:ascii="Times New Roman" w:hAnsi="Times New Roman" w:cs="Times New Roman"/>
          <w:sz w:val="28"/>
          <w:szCs w:val="28"/>
        </w:rPr>
        <w:t>P</w:t>
      </w:r>
      <w:r w:rsidRPr="009F142C">
        <w:rPr>
          <w:rFonts w:ascii="Times New Roman" w:hAnsi="Times New Roman" w:cs="Times New Roman"/>
          <w:sz w:val="28"/>
          <w:szCs w:val="28"/>
        </w:rPr>
        <w:t xml:space="preserve">ROJETO DE </w:t>
      </w:r>
      <w:r w:rsidRPr="000B1B0A">
        <w:rPr>
          <w:rFonts w:ascii="Times New Roman" w:hAnsi="Times New Roman" w:cs="Times New Roman"/>
          <w:sz w:val="28"/>
          <w:szCs w:val="28"/>
        </w:rPr>
        <w:t xml:space="preserve">LEI  Nº </w:t>
      </w:r>
      <w:r w:rsidR="009F57E8">
        <w:rPr>
          <w:rFonts w:ascii="Times New Roman" w:hAnsi="Times New Roman" w:cs="Times New Roman"/>
          <w:sz w:val="28"/>
          <w:szCs w:val="28"/>
        </w:rPr>
        <w:t>1</w:t>
      </w:r>
      <w:r w:rsidR="00DD7707">
        <w:rPr>
          <w:rFonts w:ascii="Times New Roman" w:hAnsi="Times New Roman" w:cs="Times New Roman"/>
          <w:sz w:val="28"/>
          <w:szCs w:val="28"/>
        </w:rPr>
        <w:t>45</w:t>
      </w:r>
      <w:r w:rsidRPr="000B1B0A">
        <w:rPr>
          <w:rFonts w:ascii="Times New Roman" w:hAnsi="Times New Roman" w:cs="Times New Roman"/>
          <w:sz w:val="28"/>
          <w:szCs w:val="28"/>
        </w:rPr>
        <w:t>/202</w:t>
      </w:r>
      <w:r w:rsidR="009839DD">
        <w:rPr>
          <w:rFonts w:ascii="Times New Roman" w:hAnsi="Times New Roman" w:cs="Times New Roman"/>
          <w:sz w:val="28"/>
          <w:szCs w:val="28"/>
        </w:rPr>
        <w:t>2</w:t>
      </w:r>
      <w:r w:rsidRPr="009F14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DD7707" w:rsidRPr="00DD770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 </w:t>
      </w:r>
      <w:r w:rsidR="00DD7707" w:rsidRPr="00DD7707">
        <w:rPr>
          <w:rFonts w:ascii="Times New Roman" w:hAnsi="Times New Roman" w:cs="Times New Roman"/>
          <w:b w:val="0"/>
          <w:bCs w:val="0"/>
          <w:color w:val="212529"/>
          <w:sz w:val="24"/>
          <w:szCs w:val="24"/>
        </w:rPr>
        <w:t xml:space="preserve">ALTERA LEI Nº 6.749 DE 27 DE DEZEMBRO DE 2002, QUE " </w:t>
      </w:r>
      <w:r w:rsidR="00DD7707" w:rsidRPr="00DD7707">
        <w:rPr>
          <w:rFonts w:ascii="Times New Roman" w:hAnsi="Times New Roman" w:cs="Times New Roman"/>
          <w:b w:val="0"/>
          <w:bCs w:val="0"/>
          <w:i/>
          <w:iCs/>
          <w:color w:val="212529"/>
          <w:sz w:val="24"/>
          <w:szCs w:val="24"/>
        </w:rPr>
        <w:t>AUTORIZA PERMUTAR CRÉDITOS DE SERVIDORES PÚBLICOS MUNICIPAIS COM PAGAMENTO DE IPTU E DE ITBI.”</w:t>
      </w:r>
      <w:r w:rsidR="009F57E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de autoria do </w:t>
      </w:r>
      <w:r w:rsidR="00D66DEA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Vereador </w:t>
      </w:r>
      <w:r w:rsidR="008116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Gilson </w:t>
      </w:r>
      <w:proofErr w:type="spellStart"/>
      <w:r w:rsidR="008116DD">
        <w:rPr>
          <w:rFonts w:ascii="Times New Roman" w:hAnsi="Times New Roman" w:cs="Times New Roman"/>
          <w:b w:val="0"/>
          <w:bCs w:val="0"/>
          <w:sz w:val="28"/>
          <w:szCs w:val="28"/>
        </w:rPr>
        <w:t>Liboreiro</w:t>
      </w:r>
      <w:proofErr w:type="spellEnd"/>
      <w:r w:rsidR="008116D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da Silva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foi aprovado por esta Casa, em  turno</w:t>
      </w:r>
      <w:r w:rsidR="006A6ED7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único</w:t>
      </w:r>
      <w:r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de votação</w:t>
      </w:r>
      <w:r w:rsidR="00453EE3" w:rsidRPr="0020787F">
        <w:rPr>
          <w:rFonts w:ascii="Times New Roman" w:hAnsi="Times New Roman" w:cs="Times New Roman"/>
          <w:b w:val="0"/>
          <w:bCs w:val="0"/>
          <w:sz w:val="28"/>
          <w:szCs w:val="28"/>
        </w:rPr>
        <w:t>, sem emendas.</w:t>
      </w:r>
    </w:p>
    <w:p w14:paraId="1EE1647D" w14:textId="77777777" w:rsidR="00477333" w:rsidRPr="009F142C" w:rsidRDefault="00477333" w:rsidP="006A6ED7">
      <w:pPr>
        <w:pStyle w:val="Recuodecorpodetexto21"/>
        <w:ind w:firstLine="0"/>
        <w:rPr>
          <w:sz w:val="28"/>
          <w:szCs w:val="28"/>
        </w:rPr>
      </w:pPr>
    </w:p>
    <w:p w14:paraId="47D8C2D0" w14:textId="1D32E2E6" w:rsidR="00477333" w:rsidRPr="009F142C" w:rsidRDefault="006A6ED7" w:rsidP="00477333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</w:t>
      </w:r>
      <w:r w:rsidR="00477333" w:rsidRPr="009F142C">
        <w:rPr>
          <w:rFonts w:ascii="Times New Roman" w:hAnsi="Times New Roman" w:cs="Times New Roman"/>
          <w:sz w:val="28"/>
          <w:szCs w:val="28"/>
        </w:rPr>
        <w:t xml:space="preserve">pinamos por se dar à proposição a </w:t>
      </w:r>
      <w:r>
        <w:rPr>
          <w:rFonts w:ascii="Times New Roman" w:hAnsi="Times New Roman" w:cs="Times New Roman"/>
          <w:sz w:val="28"/>
          <w:szCs w:val="28"/>
        </w:rPr>
        <w:t xml:space="preserve">seguinte </w:t>
      </w:r>
      <w:r w:rsidR="00477333" w:rsidRPr="009F142C">
        <w:rPr>
          <w:rFonts w:ascii="Times New Roman" w:hAnsi="Times New Roman" w:cs="Times New Roman"/>
          <w:sz w:val="28"/>
          <w:szCs w:val="28"/>
        </w:rPr>
        <w:t>redação final, de acordo com o aprovado</w:t>
      </w:r>
      <w:r>
        <w:rPr>
          <w:rFonts w:ascii="Times New Roman" w:hAnsi="Times New Roman" w:cs="Times New Roman"/>
          <w:sz w:val="28"/>
          <w:szCs w:val="28"/>
        </w:rPr>
        <w:t xml:space="preserve">, e </w:t>
      </w:r>
      <w:r w:rsidRPr="009F142C">
        <w:rPr>
          <w:sz w:val="28"/>
          <w:szCs w:val="28"/>
        </w:rPr>
        <w:t>segundo a técnica legislativa</w:t>
      </w:r>
      <w:r>
        <w:rPr>
          <w:sz w:val="28"/>
          <w:szCs w:val="28"/>
        </w:rPr>
        <w:t>:</w:t>
      </w:r>
    </w:p>
    <w:p w14:paraId="76201A95" w14:textId="61B67044" w:rsidR="00234942" w:rsidRDefault="00234942" w:rsidP="003C34B0"/>
    <w:p w14:paraId="2EFDBE37" w14:textId="577711D4" w:rsidR="00477333" w:rsidRDefault="00477333" w:rsidP="003C34B0"/>
    <w:p w14:paraId="0DF3E7A8" w14:textId="610AD240" w:rsidR="00477333" w:rsidRDefault="00477333" w:rsidP="003C34B0"/>
    <w:p w14:paraId="7730C042" w14:textId="244C8A1B" w:rsidR="00477333" w:rsidRDefault="00477333" w:rsidP="003C34B0"/>
    <w:p w14:paraId="275AF777" w14:textId="67D458E9" w:rsidR="00477333" w:rsidRDefault="00477333" w:rsidP="003C34B0"/>
    <w:p w14:paraId="5863C3D3" w14:textId="065C660C" w:rsidR="00477333" w:rsidRDefault="00477333" w:rsidP="003C34B0"/>
    <w:p w14:paraId="21C39F85" w14:textId="68CB7DE4" w:rsidR="00477333" w:rsidRDefault="00477333" w:rsidP="003C34B0"/>
    <w:p w14:paraId="61A98618" w14:textId="6AB0F2D3" w:rsidR="00477333" w:rsidRDefault="00477333" w:rsidP="003C34B0"/>
    <w:p w14:paraId="2160845C" w14:textId="77777777" w:rsidR="008116DD" w:rsidRDefault="008116DD" w:rsidP="003C34B0"/>
    <w:p w14:paraId="3112BF7E" w14:textId="37491A0B" w:rsidR="00477333" w:rsidRDefault="00477333" w:rsidP="003C34B0"/>
    <w:p w14:paraId="76D8985F" w14:textId="099A28E7" w:rsidR="00D66DEA" w:rsidRDefault="00D66DEA" w:rsidP="00D71B2B">
      <w:pPr>
        <w:pStyle w:val="Ttulo1"/>
        <w:numPr>
          <w:ilvl w:val="0"/>
          <w:numId w:val="0"/>
        </w:numPr>
        <w:rPr>
          <w:rFonts w:ascii="Times New Roman" w:hAnsi="Times New Roman" w:cs="Times New Roman"/>
          <w:sz w:val="28"/>
          <w:szCs w:val="28"/>
        </w:rPr>
      </w:pPr>
    </w:p>
    <w:p w14:paraId="206A51F4" w14:textId="77777777" w:rsidR="00D71B2B" w:rsidRPr="00D71B2B" w:rsidRDefault="00D71B2B" w:rsidP="00D71B2B"/>
    <w:p w14:paraId="2DF8B85D" w14:textId="0F562510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7E941CA4" w:rsidR="00477333" w:rsidRPr="008A6EB7" w:rsidRDefault="006A6ED7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>ANTE</w:t>
      </w:r>
      <w:r w:rsidR="00477333" w:rsidRPr="008A6EB7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="00477333" w:rsidRPr="008A6EB7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="00477333" w:rsidRPr="008A6EB7">
        <w:rPr>
          <w:rFonts w:ascii="Times New Roman" w:hAnsi="Times New Roman" w:cs="Times New Roman"/>
          <w:sz w:val="28"/>
          <w:szCs w:val="28"/>
        </w:rPr>
        <w:t xml:space="preserve"> </w:t>
      </w:r>
      <w:r w:rsidR="009F57E8">
        <w:rPr>
          <w:rFonts w:ascii="Times New Roman" w:hAnsi="Times New Roman" w:cs="Times New Roman"/>
          <w:sz w:val="28"/>
          <w:szCs w:val="28"/>
        </w:rPr>
        <w:t>1</w:t>
      </w:r>
      <w:r w:rsidR="00DD7707">
        <w:rPr>
          <w:rFonts w:ascii="Times New Roman" w:hAnsi="Times New Roman" w:cs="Times New Roman"/>
          <w:sz w:val="28"/>
          <w:szCs w:val="28"/>
        </w:rPr>
        <w:t>45</w:t>
      </w:r>
      <w:r w:rsidR="00477333" w:rsidRPr="008A6EB7">
        <w:rPr>
          <w:rFonts w:ascii="Times New Roman" w:hAnsi="Times New Roman" w:cs="Times New Roman"/>
          <w:sz w:val="28"/>
          <w:szCs w:val="28"/>
        </w:rPr>
        <w:t>/202</w:t>
      </w:r>
      <w:r w:rsidR="009839DD" w:rsidRPr="008A6EB7">
        <w:rPr>
          <w:rFonts w:ascii="Times New Roman" w:hAnsi="Times New Roman" w:cs="Times New Roman"/>
          <w:sz w:val="28"/>
          <w:szCs w:val="28"/>
        </w:rPr>
        <w:t>2</w:t>
      </w:r>
    </w:p>
    <w:p w14:paraId="6B6C4499" w14:textId="5DC3CAF3" w:rsidR="00477333" w:rsidRPr="008A6EB7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A6EB7">
        <w:rPr>
          <w:rFonts w:ascii="Times New Roman" w:hAnsi="Times New Roman" w:cs="Times New Roman"/>
          <w:sz w:val="28"/>
          <w:szCs w:val="28"/>
        </w:rPr>
        <w:t xml:space="preserve">AUTORIA: </w:t>
      </w:r>
      <w:r w:rsidR="00D66DEA" w:rsidRPr="008A6EB7">
        <w:rPr>
          <w:rFonts w:ascii="Times New Roman" w:hAnsi="Times New Roman" w:cs="Times New Roman"/>
          <w:sz w:val="28"/>
          <w:szCs w:val="28"/>
        </w:rPr>
        <w:t xml:space="preserve">VEREADOR </w:t>
      </w:r>
      <w:r w:rsidR="008116DD">
        <w:rPr>
          <w:rFonts w:ascii="Times New Roman" w:hAnsi="Times New Roman" w:cs="Times New Roman"/>
          <w:sz w:val="28"/>
          <w:szCs w:val="28"/>
        </w:rPr>
        <w:t>GILSON LIBOREIRO DA SILVA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1C71BD29" w:rsidR="00477333" w:rsidRDefault="00477333" w:rsidP="00477333">
      <w:pPr>
        <w:pStyle w:val="SemEspaamento"/>
        <w:rPr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14:paraId="0517E1F1" w14:textId="77777777" w:rsidR="00F8209F" w:rsidRDefault="00F8209F" w:rsidP="009F57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2DEEB" w14:textId="77777777" w:rsidR="00DD7707" w:rsidRPr="00E12537" w:rsidRDefault="00DD7707" w:rsidP="00DD7707">
      <w:pPr>
        <w:spacing w:after="0" w:line="276" w:lineRule="auto"/>
        <w:ind w:left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537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pt-BR"/>
        </w:rPr>
        <w:t>ALTERA LEI Nº 6.749 DE 27 DE DEZEMBRO DE 2002 DE 27 DE DEZEMBRO DE 2002, QUE " AUTORIZA PERMUTAR CRÉDITOS DE SERVIDORES PÚBLICOS MUNICIPAIS COM PAGAMENTO DE IPTU E DE ITBI.”.</w:t>
      </w:r>
    </w:p>
    <w:p w14:paraId="0B0EBAA9" w14:textId="77777777" w:rsidR="00DD7707" w:rsidRPr="00E12537" w:rsidRDefault="00DD7707" w:rsidP="00DD7707">
      <w:pPr>
        <w:spacing w:after="0" w:line="276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1253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4F1B9E57" w14:textId="77777777" w:rsidR="00DD7707" w:rsidRPr="00E1253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53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A ementa da Lei nº 6.749, de 27 de dezembro de 2002, passa a vigorar com a seguinte redação</w:t>
      </w:r>
      <w:r w:rsidRPr="00E12537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71964B3D" w14:textId="77777777" w:rsidR="00DD7707" w:rsidRPr="00E12537" w:rsidRDefault="00DD7707" w:rsidP="00DD77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DD168FC" w14:textId="77777777" w:rsidR="00DD7707" w:rsidRPr="00DD7707" w:rsidRDefault="00DD7707" w:rsidP="00DD7707">
      <w:pPr>
        <w:spacing w:after="0" w:line="276" w:lineRule="auto"/>
        <w:ind w:left="2268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“</w:t>
      </w:r>
      <w:r w:rsidRPr="00DD770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t-BR"/>
        </w:rPr>
        <w:t xml:space="preserve">AUTORIZA PERMUTAR CRÉDITOS DE SERVIDORES PÚBLICOS MUNICIPAIS, BEM COMO </w:t>
      </w: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CRÉDITOS TRIBUTÁRIOS COM AS AGREMIAÇÕES ESPORTIVAS E CULTURAIS</w:t>
      </w:r>
      <w:r w:rsidRPr="00DD7707">
        <w:rPr>
          <w:rFonts w:ascii="Times New Roman" w:eastAsia="Times New Roman" w:hAnsi="Times New Roman" w:cs="Times New Roman"/>
          <w:i/>
          <w:iCs/>
          <w:kern w:val="36"/>
          <w:sz w:val="24"/>
          <w:szCs w:val="24"/>
          <w:lang w:eastAsia="pt-BR"/>
        </w:rPr>
        <w:t xml:space="preserve"> COM PAGAMENTO DE IPTU E DE ITBI.”.</w:t>
      </w:r>
    </w:p>
    <w:p w14:paraId="55B54EE8" w14:textId="77777777" w:rsidR="00DD7707" w:rsidRPr="00E12537" w:rsidRDefault="00DD7707" w:rsidP="00DD77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7A0FF70" w14:textId="77777777" w:rsidR="00DD7707" w:rsidRPr="00E1253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1253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Art. 2° </w:t>
      </w:r>
      <w:r w:rsidRPr="00E125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Insere o art. 1° A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e §§ </w:t>
      </w:r>
      <w:r w:rsidRPr="00E1253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>no art. 1° da Lei n</w:t>
      </w:r>
      <w:r w:rsidRPr="00E12537">
        <w:rPr>
          <w:rFonts w:ascii="Times New Roman" w:eastAsia="Times New Roman" w:hAnsi="Times New Roman" w:cs="Times New Roman"/>
          <w:sz w:val="24"/>
          <w:szCs w:val="24"/>
          <w:lang w:eastAsia="pt-BR"/>
        </w:rPr>
        <w:t>º 6.749 de 27 de dezembro de 2002</w:t>
      </w:r>
      <w:r w:rsidRPr="00E12537">
        <w:rPr>
          <w:rFonts w:ascii="Times New Roman" w:hAnsi="Times New Roman" w:cs="Times New Roman"/>
          <w:sz w:val="24"/>
          <w:szCs w:val="24"/>
          <w:shd w:val="clear" w:color="auto" w:fill="FFFFFF"/>
        </w:rPr>
        <w:t>, passa a vigorar com a seguinte redação:</w:t>
      </w:r>
    </w:p>
    <w:p w14:paraId="66742767" w14:textId="77777777" w:rsidR="00DD7707" w:rsidRPr="00E12537" w:rsidRDefault="00DD7707" w:rsidP="00DD77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11891B5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" Art. 1</w:t>
      </w:r>
      <w:proofErr w:type="gramStart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º </w:t>
      </w:r>
      <w:r w:rsidRPr="00DD77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(...)</w:t>
      </w:r>
      <w:proofErr w:type="gramEnd"/>
      <w:r w:rsidRPr="00DD77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</w:t>
      </w:r>
    </w:p>
    <w:p w14:paraId="769A86D2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DD77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(...)</w:t>
      </w:r>
    </w:p>
    <w:p w14:paraId="21331DBA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proofErr w:type="spellStart"/>
      <w:r w:rsidRPr="00DD77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Paragrafo</w:t>
      </w:r>
      <w:proofErr w:type="spellEnd"/>
      <w:r w:rsidRPr="00DD77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único. (...)</w:t>
      </w:r>
    </w:p>
    <w:p w14:paraId="410830BA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DD770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(...)</w:t>
      </w:r>
    </w:p>
    <w:p w14:paraId="72422656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FF"/>
          <w:lang w:eastAsia="pt-BR"/>
        </w:rPr>
        <w:t xml:space="preserve">1° A - Fica o Poder Executivo Municipal autorizado a permutar créditos tributários </w:t>
      </w:r>
      <w:r w:rsidRPr="00DD7707">
        <w:rPr>
          <w:rFonts w:ascii="Times New Roman" w:hAnsi="Times New Roman" w:cs="Times New Roman"/>
          <w:i/>
          <w:iCs/>
          <w:sz w:val="24"/>
          <w:szCs w:val="24"/>
        </w:rPr>
        <w:t xml:space="preserve"> das agremiações culturais e desportivas, efetiva e habitualmente utilizados no exercício de suas atividades,  desde que tais imóveis sejam utilizados efetiva, habitual e preponderantemente para a prática das atividades essenciais das referidas entidades, ainda que parcialmente cedidos a terceiros, a título gratuito ou oneroso e que sejam considerados bens de utilidade pública municipal, por </w:t>
      </w: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créditos tributários por débitos de IPTU - Imposto Predial e Territorial Urbano, inclusive os inscritos em dívida ativa.</w:t>
      </w:r>
    </w:p>
    <w:p w14:paraId="6EC5981E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§1° A permuta dependerá de requerimento instruído de acordo com as exigências legais e regulamentares de cada caso, cujos titulares ou locatários sejam entidades: </w:t>
      </w:r>
    </w:p>
    <w:p w14:paraId="2D699FE0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 - </w:t>
      </w:r>
      <w:proofErr w:type="gramStart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qualificação</w:t>
      </w:r>
      <w:proofErr w:type="gramEnd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do requerente;</w:t>
      </w:r>
    </w:p>
    <w:p w14:paraId="48271A48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II - </w:t>
      </w:r>
      <w:proofErr w:type="gramStart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indicação</w:t>
      </w:r>
      <w:proofErr w:type="gramEnd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do dispositivo legal em que se ampara o pedido e prova de nele estar enquadrado;</w:t>
      </w:r>
    </w:p>
    <w:p w14:paraId="1F28280E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lastRenderedPageBreak/>
        <w:t xml:space="preserve">I - cópia de seu estatuto, registrado, de entidade constituída até 31 de dezembro de 2020, no qual contenha menção expressa de que referida entidade não possua fins lucrativos e dedica-se à realização de atividades com finalidades </w:t>
      </w:r>
      <w:proofErr w:type="gramStart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religiosas,  sociais</w:t>
      </w:r>
      <w:proofErr w:type="gramEnd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, esportivas e ou culturais;</w:t>
      </w:r>
    </w:p>
    <w:p w14:paraId="62956A24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III - apresentação de programas e projetos sociais, com parecer da assistência social; </w:t>
      </w:r>
    </w:p>
    <w:p w14:paraId="1915C4BE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IV – </w:t>
      </w:r>
      <w:proofErr w:type="gramStart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registro</w:t>
      </w:r>
      <w:proofErr w:type="gramEnd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no Conselho Municipal competente; </w:t>
      </w:r>
    </w:p>
    <w:p w14:paraId="73296272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V – </w:t>
      </w:r>
      <w:proofErr w:type="gramStart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aprovação  dos</w:t>
      </w:r>
      <w:proofErr w:type="gramEnd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Programas de Trabalho e de seus respectivos valores, pelo  Conselho Municipal competente;</w:t>
      </w:r>
    </w:p>
    <w:p w14:paraId="15B29CD0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VI– </w:t>
      </w:r>
      <w:proofErr w:type="gramStart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celebração</w:t>
      </w:r>
      <w:proofErr w:type="gramEnd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convênio entre a Prefeitura e a entidade a ser subvencionada; </w:t>
      </w:r>
    </w:p>
    <w:p w14:paraId="00369289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VI – </w:t>
      </w:r>
      <w:proofErr w:type="gramStart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prestação</w:t>
      </w:r>
      <w:proofErr w:type="gramEnd"/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de contas mensal. </w:t>
      </w:r>
    </w:p>
    <w:p w14:paraId="48A0435F" w14:textId="77777777" w:rsidR="00DD7707" w:rsidRPr="00DD7707" w:rsidRDefault="00DD7707" w:rsidP="00DD7707">
      <w:pPr>
        <w:shd w:val="clear" w:color="auto" w:fill="FFFFFF"/>
        <w:spacing w:after="0" w:line="276" w:lineRule="auto"/>
        <w:ind w:firstLine="2268"/>
        <w:jc w:val="both"/>
        <w:outlineLvl w:val="1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</w:pPr>
      <w:r w:rsidRPr="00DD770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§2° As agremiações esportivas que se mostrarem aptas a isenção e remissão de créditos tributários deverão realizar atividades culturais, sociais e desportivas de maneira gratuita e proveitosa para a comunidade do seu entorno. "</w:t>
      </w:r>
    </w:p>
    <w:p w14:paraId="474576CB" w14:textId="77777777" w:rsidR="00DD7707" w:rsidRPr="005A39DD" w:rsidRDefault="00DD7707" w:rsidP="00DD7707">
      <w:pPr>
        <w:shd w:val="clear" w:color="auto" w:fill="FFFFFF"/>
        <w:spacing w:after="0" w:line="360" w:lineRule="auto"/>
        <w:jc w:val="both"/>
        <w:outlineLvl w:val="1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EEB2575" w14:textId="77777777" w:rsidR="00DD7707" w:rsidRDefault="00DD7707" w:rsidP="00DD7707">
      <w:pPr>
        <w:shd w:val="clear" w:color="auto" w:fill="FFFFFF"/>
        <w:spacing w:after="0" w:line="276" w:lineRule="auto"/>
        <w:ind w:firstLine="22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A39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3º- </w:t>
      </w:r>
      <w:r w:rsidRPr="005A39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despesas decorrentes da execução da presente Lei correrão por conta das dotações orçamentárias próprias, suplementadas, se necessário. </w:t>
      </w:r>
    </w:p>
    <w:p w14:paraId="2E08DFEF" w14:textId="77777777" w:rsidR="00DD7707" w:rsidRPr="005A39DD" w:rsidRDefault="00DD7707" w:rsidP="00DD7707">
      <w:pPr>
        <w:shd w:val="clear" w:color="auto" w:fill="FFFFFF"/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8392EA" w14:textId="77777777" w:rsidR="00DD7707" w:rsidRPr="005A39DD" w:rsidRDefault="00DD7707" w:rsidP="00DD7707">
      <w:pPr>
        <w:shd w:val="clear" w:color="auto" w:fill="FFFFFF"/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Pr="005A39DD">
        <w:rPr>
          <w:rFonts w:ascii="Times New Roman" w:hAnsi="Times New Roman" w:cs="Times New Roman"/>
          <w:sz w:val="24"/>
          <w:szCs w:val="24"/>
          <w:shd w:val="clear" w:color="auto" w:fill="FFFFFF"/>
        </w:rPr>
        <w:t>rt. 4</w:t>
      </w:r>
      <w:proofErr w:type="gramStart"/>
      <w:r w:rsidRPr="005A39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A39DD">
        <w:rPr>
          <w:rFonts w:ascii="Times New Roman" w:eastAsia="Times New Roman" w:hAnsi="Times New Roman" w:cs="Times New Roman"/>
          <w:sz w:val="24"/>
          <w:szCs w:val="24"/>
          <w:lang w:eastAsia="pt-BR"/>
        </w:rPr>
        <w:t>Esta</w:t>
      </w:r>
      <w:proofErr w:type="gramEnd"/>
      <w:r w:rsidRPr="005A39D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 entrará em vigor na data de sua publicação.</w:t>
      </w:r>
    </w:p>
    <w:p w14:paraId="592076D8" w14:textId="77777777" w:rsidR="009F57E8" w:rsidRDefault="009F57E8" w:rsidP="009F57E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D175EDF" w14:textId="77777777" w:rsidR="009F57E8" w:rsidRDefault="009F57E8" w:rsidP="009F57E8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8621719" w14:textId="4D7C1AA7" w:rsidR="00477333" w:rsidRPr="009F57E8" w:rsidRDefault="00477333" w:rsidP="009F57E8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>
        <w:rPr>
          <w:rFonts w:ascii="Times New Roman" w:hAnsi="Times New Roman" w:cs="Times New Roman"/>
          <w:sz w:val="24"/>
          <w:szCs w:val="24"/>
        </w:rPr>
        <w:t>0</w:t>
      </w:r>
      <w:r w:rsidR="00D66DEA">
        <w:rPr>
          <w:rFonts w:ascii="Times New Roman" w:hAnsi="Times New Roman" w:cs="Times New Roman"/>
          <w:sz w:val="24"/>
          <w:szCs w:val="24"/>
        </w:rPr>
        <w:t>8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fever</w:t>
      </w:r>
      <w:r w:rsidRPr="00FA22B8">
        <w:rPr>
          <w:rFonts w:ascii="Times New Roman" w:hAnsi="Times New Roman" w:cs="Times New Roman"/>
          <w:sz w:val="24"/>
          <w:szCs w:val="24"/>
        </w:rPr>
        <w:t>eiro de 2023.</w:t>
      </w:r>
    </w:p>
    <w:p w14:paraId="659436B9" w14:textId="0C519B64" w:rsidR="008C748B" w:rsidRDefault="008C748B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905A823" w14:textId="590FFDF0" w:rsidR="00F8209F" w:rsidRDefault="00F8209F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8DB501" w14:textId="77777777" w:rsidR="00F8209F" w:rsidRDefault="00F8209F" w:rsidP="00423E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89A4AD" w14:textId="77777777" w:rsidR="008D70C2" w:rsidRDefault="008D70C2" w:rsidP="00477333">
      <w:pPr>
        <w:spacing w:after="0" w:line="240" w:lineRule="auto"/>
        <w:ind w:firstLine="22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F9E3838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CAIO LUCIUS VALACE DE OLIVEIRA SILVA</w:t>
      </w:r>
    </w:p>
    <w:p w14:paraId="363C08AC" w14:textId="3B933094" w:rsidR="00453EE3" w:rsidRDefault="00477333" w:rsidP="00D71B2B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Presidente</w:t>
      </w:r>
    </w:p>
    <w:p w14:paraId="64892AC5" w14:textId="4182C4A7" w:rsidR="00CA50BF" w:rsidRDefault="00CA50BF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50BF19AD" w14:textId="185E5749" w:rsidR="008C748B" w:rsidRDefault="008C748B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34A991C7" w14:textId="77777777" w:rsidR="00F8209F" w:rsidRDefault="00F8209F" w:rsidP="004F6860">
      <w:pPr>
        <w:pStyle w:val="SemEspaamento"/>
        <w:rPr>
          <w:rFonts w:ascii="Times New Roman" w:hAnsi="Times New Roman" w:cs="Times New Roman"/>
          <w:b/>
          <w:color w:val="000000"/>
        </w:rPr>
      </w:pPr>
    </w:p>
    <w:p w14:paraId="791EE565" w14:textId="77777777" w:rsidR="008C748B" w:rsidRDefault="008C748B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</w:p>
    <w:p w14:paraId="29501822" w14:textId="77777777" w:rsidR="00477333" w:rsidRDefault="00477333" w:rsidP="00477333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IVAN LUIZ DE SOUZA</w:t>
      </w:r>
    </w:p>
    <w:p w14:paraId="572CB998" w14:textId="4FD8C6E6" w:rsidR="00477333" w:rsidRPr="003C34B0" w:rsidRDefault="00477333" w:rsidP="00D71B2B">
      <w:pPr>
        <w:pStyle w:val="SemEspaamento"/>
        <w:jc w:val="center"/>
      </w:pPr>
      <w:r>
        <w:rPr>
          <w:rFonts w:ascii="Times New Roman" w:hAnsi="Times New Roman" w:cs="Times New Roman"/>
          <w:b/>
          <w:color w:val="000000"/>
        </w:rPr>
        <w:t>1º Secretário</w:t>
      </w:r>
    </w:p>
    <w:sectPr w:rsidR="00477333" w:rsidRPr="003C34B0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5046D2" w14:textId="77777777" w:rsidR="00720F41" w:rsidRDefault="00720F41" w:rsidP="003C34B0">
      <w:pPr>
        <w:spacing w:after="0" w:line="240" w:lineRule="auto"/>
      </w:pPr>
      <w:r>
        <w:separator/>
      </w:r>
    </w:p>
  </w:endnote>
  <w:endnote w:type="continuationSeparator" w:id="0">
    <w:p w14:paraId="0895CF7E" w14:textId="77777777" w:rsidR="00720F41" w:rsidRDefault="00720F4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39DD5" w14:textId="77777777" w:rsidR="00720F41" w:rsidRDefault="00720F41" w:rsidP="003C34B0">
      <w:pPr>
        <w:spacing w:after="0" w:line="240" w:lineRule="auto"/>
      </w:pPr>
      <w:r>
        <w:separator/>
      </w:r>
    </w:p>
  </w:footnote>
  <w:footnote w:type="continuationSeparator" w:id="0">
    <w:p w14:paraId="4EDBE090" w14:textId="77777777" w:rsidR="00720F41" w:rsidRDefault="00720F4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69C3D61"/>
    <w:multiLevelType w:val="hybridMultilevel"/>
    <w:tmpl w:val="63E4B9B8"/>
    <w:lvl w:ilvl="0" w:tplc="5652DCB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" w15:restartNumberingAfterBreak="0">
    <w:nsid w:val="7ED45864"/>
    <w:multiLevelType w:val="hybridMultilevel"/>
    <w:tmpl w:val="28E2B504"/>
    <w:lvl w:ilvl="0" w:tplc="75D297AC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622DF"/>
    <w:rsid w:val="001B1066"/>
    <w:rsid w:val="00204839"/>
    <w:rsid w:val="0020787F"/>
    <w:rsid w:val="00234942"/>
    <w:rsid w:val="00236C87"/>
    <w:rsid w:val="003C34B0"/>
    <w:rsid w:val="00423E54"/>
    <w:rsid w:val="00453EE3"/>
    <w:rsid w:val="00477333"/>
    <w:rsid w:val="00481FA3"/>
    <w:rsid w:val="004C700D"/>
    <w:rsid w:val="004F346E"/>
    <w:rsid w:val="004F6860"/>
    <w:rsid w:val="005A7327"/>
    <w:rsid w:val="005A7D3A"/>
    <w:rsid w:val="006142C3"/>
    <w:rsid w:val="006A6ED7"/>
    <w:rsid w:val="00720F41"/>
    <w:rsid w:val="00784691"/>
    <w:rsid w:val="008116DD"/>
    <w:rsid w:val="00814A82"/>
    <w:rsid w:val="008A6EB7"/>
    <w:rsid w:val="008C748B"/>
    <w:rsid w:val="008D70C2"/>
    <w:rsid w:val="009839DD"/>
    <w:rsid w:val="009F57E8"/>
    <w:rsid w:val="00AB6010"/>
    <w:rsid w:val="00B00A8A"/>
    <w:rsid w:val="00B22F20"/>
    <w:rsid w:val="00B92E6D"/>
    <w:rsid w:val="00C03D1D"/>
    <w:rsid w:val="00C9629F"/>
    <w:rsid w:val="00CA50BF"/>
    <w:rsid w:val="00CC2317"/>
    <w:rsid w:val="00D315E0"/>
    <w:rsid w:val="00D47EDC"/>
    <w:rsid w:val="00D66DEA"/>
    <w:rsid w:val="00D71B2B"/>
    <w:rsid w:val="00DD7707"/>
    <w:rsid w:val="00E05552"/>
    <w:rsid w:val="00E26ADA"/>
    <w:rsid w:val="00E463F5"/>
    <w:rsid w:val="00E943C1"/>
    <w:rsid w:val="00F8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47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EDC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9839DD"/>
    <w:pPr>
      <w:ind w:left="720"/>
      <w:contextualSpacing/>
    </w:pPr>
  </w:style>
  <w:style w:type="character" w:styleId="Forte">
    <w:name w:val="Strong"/>
    <w:basedOn w:val="Fontepargpadro"/>
    <w:qFormat/>
    <w:rsid w:val="009F57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716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FB721-9B71-40CA-ADCE-A3FA62AC1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2023-02-09T11:16:00Z</cp:lastPrinted>
  <dcterms:created xsi:type="dcterms:W3CDTF">2023-02-09T11:17:00Z</dcterms:created>
  <dcterms:modified xsi:type="dcterms:W3CDTF">2023-02-09T11:17:00Z</dcterms:modified>
</cp:coreProperties>
</file>