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ACEA" w14:textId="341B79A5" w:rsidR="00CC2179" w:rsidRPr="003E49B3" w:rsidRDefault="00CC2179" w:rsidP="004F4EB9">
      <w:pPr>
        <w:pStyle w:val="Ttulo1"/>
        <w:rPr>
          <w:rStyle w:val="TtulodoLivro"/>
        </w:rPr>
      </w:pPr>
      <w:r w:rsidRPr="004F4EB9">
        <w:t xml:space="preserve">PARECER </w:t>
      </w:r>
      <w:r w:rsidR="00305C75" w:rsidRPr="004F4EB9">
        <w:t>00</w:t>
      </w:r>
      <w:r w:rsidR="004B34E4">
        <w:t>1</w:t>
      </w:r>
      <w:r w:rsidR="000B76E3">
        <w:t>2</w:t>
      </w:r>
      <w:r w:rsidR="00305C75" w:rsidRPr="004F4EB9">
        <w:t>/202</w:t>
      </w:r>
      <w:r w:rsidR="002E32D0">
        <w:t>2</w:t>
      </w:r>
      <w:r w:rsidR="00305C75" w:rsidRPr="004F4EB9">
        <w:t xml:space="preserve">-CLJ – CONSULTORIA </w:t>
      </w:r>
      <w:r w:rsidR="00305C75" w:rsidRPr="00AA18DB">
        <w:rPr>
          <w:rStyle w:val="TtulodoLivro"/>
        </w:rPr>
        <w:t>JURÍDICA</w:t>
      </w:r>
    </w:p>
    <w:p w14:paraId="54EE113C" w14:textId="6FDBD9C8" w:rsidR="003C47B3" w:rsidRDefault="00D043F1" w:rsidP="00417A47">
      <w:r w:rsidRPr="004E3879">
        <w:rPr>
          <w:b/>
          <w:bCs/>
        </w:rPr>
        <w:t>MATÉRIA:</w:t>
      </w:r>
      <w:r w:rsidR="0098000D" w:rsidRPr="004E3879">
        <w:t xml:space="preserve"> </w:t>
      </w:r>
      <w:r w:rsidR="000B76E3">
        <w:t xml:space="preserve">PLO 172/2022 - </w:t>
      </w:r>
      <w:r w:rsidR="00417A47">
        <w:t>“</w:t>
      </w:r>
      <w:r w:rsidR="000B76E3">
        <w:t xml:space="preserve">RECONHECE COMO DE RELEVANTE INTERESSE CULTURAL PARA O PATRIMÔNIO CULTURAL </w:t>
      </w:r>
      <w:r w:rsidR="00DE1CC2">
        <w:t xml:space="preserve">IMATERIAL DO MUNICÍPIO DE SETE LAGOAS O MERCADO MUNICIPAL – MERCADÃO”. </w:t>
      </w:r>
      <w:r w:rsidR="00DB1D38">
        <w:t xml:space="preserve">Autoria: </w:t>
      </w:r>
      <w:r w:rsidR="009E7CCA">
        <w:t>v</w:t>
      </w:r>
      <w:r w:rsidR="00BF3088">
        <w:t xml:space="preserve">ereador </w:t>
      </w:r>
      <w:r w:rsidR="00AE49CC">
        <w:t xml:space="preserve">Caio </w:t>
      </w:r>
      <w:r w:rsidR="002760B1">
        <w:t xml:space="preserve">Lucius </w:t>
      </w:r>
      <w:r w:rsidR="00AE49CC">
        <w:t>Valace</w:t>
      </w:r>
      <w:r w:rsidR="002760B1">
        <w:t xml:space="preserve"> de Oliveira</w:t>
      </w:r>
    </w:p>
    <w:p w14:paraId="0E328EFE" w14:textId="77777777" w:rsidR="002E0661" w:rsidRDefault="002E0661" w:rsidP="00417A47"/>
    <w:p w14:paraId="5506038B" w14:textId="2C6DA19D" w:rsidR="00D043F1" w:rsidRDefault="00D043F1" w:rsidP="00AA18DB">
      <w:pPr>
        <w:pStyle w:val="Ttulo2"/>
        <w:numPr>
          <w:ilvl w:val="0"/>
          <w:numId w:val="1"/>
        </w:numPr>
      </w:pPr>
      <w:r w:rsidRPr="004E6DF5">
        <w:t>Relatório</w:t>
      </w:r>
    </w:p>
    <w:p w14:paraId="04DDBE69" w14:textId="77777777" w:rsidR="00AB3CF4" w:rsidRPr="00AB3CF4" w:rsidRDefault="00AB3CF4" w:rsidP="00AB3CF4"/>
    <w:p w14:paraId="39B1F51B" w14:textId="6B17D21A" w:rsidR="0012728C" w:rsidRDefault="00275F24" w:rsidP="00A15BFD">
      <w:pPr>
        <w:pStyle w:val="PargrafodaLista"/>
      </w:pPr>
      <w:r w:rsidRPr="004F4EB9">
        <w:t xml:space="preserve">Trata-se de </w:t>
      </w:r>
      <w:r w:rsidR="00337C40">
        <w:t xml:space="preserve">projeto de </w:t>
      </w:r>
      <w:r w:rsidR="005856F1" w:rsidRPr="004F4EB9">
        <w:t>L</w:t>
      </w:r>
      <w:r w:rsidR="006305F7" w:rsidRPr="004F4EB9">
        <w:t>ei</w:t>
      </w:r>
      <w:r w:rsidR="00E6712A" w:rsidRPr="004F4EB9">
        <w:t xml:space="preserve"> </w:t>
      </w:r>
      <w:r w:rsidR="009277B4" w:rsidRPr="004F4EB9">
        <w:t xml:space="preserve">ordinária </w:t>
      </w:r>
      <w:r w:rsidR="006E7349">
        <w:t>que</w:t>
      </w:r>
      <w:r w:rsidR="00724F88">
        <w:t xml:space="preserve"> propõe o </w:t>
      </w:r>
      <w:r w:rsidR="0012728C">
        <w:t>reconhecimento da relevância cultural do Mercadão para o patrimônio imaterial de Sete Lagoas</w:t>
      </w:r>
      <w:r w:rsidR="007B5FFC">
        <w:t xml:space="preserve">, indicando-o para merecimento de proteção específica nos termos da lei 7.266/2006 do Município de Sete Lagoas. </w:t>
      </w:r>
    </w:p>
    <w:p w14:paraId="6300EF89" w14:textId="77777777" w:rsidR="00FE37CF" w:rsidRDefault="00FE37CF" w:rsidP="00A15BFD">
      <w:pPr>
        <w:pStyle w:val="PargrafodaLista"/>
      </w:pPr>
    </w:p>
    <w:p w14:paraId="3B5BD62A" w14:textId="3417633F" w:rsidR="004A3D5B" w:rsidRDefault="00390B6D" w:rsidP="00390B6D">
      <w:pPr>
        <w:pStyle w:val="PargrafodaLista"/>
        <w:tabs>
          <w:tab w:val="left" w:pos="4310"/>
        </w:tabs>
      </w:pPr>
      <w:r>
        <w:tab/>
      </w:r>
      <w:r w:rsidR="006E7349">
        <w:t xml:space="preserve"> </w:t>
      </w:r>
    </w:p>
    <w:p w14:paraId="1DDA49EC" w14:textId="2BF6B4DE" w:rsidR="00D043F1" w:rsidRDefault="00D043F1" w:rsidP="00AA18DB">
      <w:pPr>
        <w:pStyle w:val="Ttulo2"/>
        <w:numPr>
          <w:ilvl w:val="0"/>
          <w:numId w:val="1"/>
        </w:numPr>
      </w:pPr>
      <w:r w:rsidRPr="008632BC">
        <w:t>Fundamentação</w:t>
      </w:r>
    </w:p>
    <w:p w14:paraId="2449618C" w14:textId="77777777" w:rsidR="00312519" w:rsidRDefault="00312519" w:rsidP="009C2BC4">
      <w:pPr>
        <w:pStyle w:val="PargrafodaLista"/>
      </w:pPr>
    </w:p>
    <w:p w14:paraId="0ABDD446" w14:textId="1193D363" w:rsidR="00311E35" w:rsidRDefault="00971242" w:rsidP="009C2BC4">
      <w:pPr>
        <w:pStyle w:val="PargrafodaLista"/>
      </w:pPr>
      <w:r>
        <w:t>Já me posicionei aderi</w:t>
      </w:r>
      <w:r w:rsidR="000C2ED0">
        <w:t>ndo</w:t>
      </w:r>
      <w:r>
        <w:t xml:space="preserve"> ao entendimento </w:t>
      </w:r>
      <w:r w:rsidR="00AE2661">
        <w:t xml:space="preserve">que vem se firmando na jurisprudência atual, no sentido de reconhecer a </w:t>
      </w:r>
      <w:r w:rsidR="00C27000">
        <w:t>iniciativa parlamentar</w:t>
      </w:r>
      <w:r w:rsidR="00AE2661">
        <w:t xml:space="preserve"> para os atos de proteção </w:t>
      </w:r>
      <w:r w:rsidR="00505E83">
        <w:t>ao patrimônio</w:t>
      </w:r>
      <w:r w:rsidR="00F12E14">
        <w:t>, tanto material quanto</w:t>
      </w:r>
      <w:r w:rsidR="00505E83">
        <w:t xml:space="preserve"> imaterial. O disse, em parecer ao projeto de lei ordinária </w:t>
      </w:r>
      <w:r w:rsidR="00695088">
        <w:t>0359-21, parecer nº 22/2021</w:t>
      </w:r>
      <w:r w:rsidR="00D33B6A">
        <w:t xml:space="preserve">. Mantenho meu entendimento, conforme o adequo a este projeto. </w:t>
      </w:r>
    </w:p>
    <w:p w14:paraId="578A4B9E" w14:textId="77777777" w:rsidR="00695088" w:rsidRDefault="00695088" w:rsidP="009C2BC4">
      <w:pPr>
        <w:pStyle w:val="PargrafodaLista"/>
      </w:pPr>
    </w:p>
    <w:p w14:paraId="57C18CD1" w14:textId="03DC6079" w:rsidR="00624961" w:rsidRDefault="00311E35" w:rsidP="00D33B6A">
      <w:pPr>
        <w:pStyle w:val="PargrafodaLista"/>
      </w:pPr>
      <w:r>
        <w:t xml:space="preserve">Sob o aspecto da competência municipal, </w:t>
      </w:r>
      <w:r w:rsidR="00B16E59">
        <w:t xml:space="preserve">o mercadão situa-se ponto geográfico </w:t>
      </w:r>
      <w:r w:rsidR="00A64AC4">
        <w:t xml:space="preserve">e cultural de exercício popular da mercancia, </w:t>
      </w:r>
      <w:r w:rsidR="004B076D">
        <w:t xml:space="preserve">na circunscrição do município, daí adequar-se aos </w:t>
      </w:r>
      <w:r>
        <w:t>termos do Art. 30, I da CF/88</w:t>
      </w:r>
      <w:r w:rsidR="00A24288">
        <w:t>.</w:t>
      </w:r>
    </w:p>
    <w:p w14:paraId="4A12A30B" w14:textId="77777777" w:rsidR="00624961" w:rsidRDefault="00624961" w:rsidP="00D33B6A">
      <w:pPr>
        <w:pStyle w:val="PargrafodaLista"/>
      </w:pPr>
    </w:p>
    <w:p w14:paraId="5468850E" w14:textId="79511999" w:rsidR="00D228BC" w:rsidRPr="003C6C39" w:rsidRDefault="00624961" w:rsidP="00D33B6A">
      <w:pPr>
        <w:pStyle w:val="PargrafodaLista"/>
        <w:rPr>
          <w:rStyle w:val="qowt-font5-calibri"/>
          <w:b/>
          <w:bCs/>
        </w:rPr>
      </w:pPr>
      <w:r>
        <w:t xml:space="preserve">Sob o ponto de vista da iniciativa de lei, </w:t>
      </w:r>
      <w:r w:rsidR="00A24288">
        <w:t>compreendo</w:t>
      </w:r>
      <w:r w:rsidR="00D228BC">
        <w:t xml:space="preserve"> que a matéria não é reservada, seja pela</w:t>
      </w:r>
      <w:r w:rsidR="00A24288">
        <w:t>s</w:t>
      </w:r>
      <w:r w:rsidR="00D228BC">
        <w:t xml:space="preserve"> Constituiç</w:t>
      </w:r>
      <w:r w:rsidR="002E6350">
        <w:t xml:space="preserve">ões </w:t>
      </w:r>
      <w:r w:rsidR="00D228BC">
        <w:t>Federal</w:t>
      </w:r>
      <w:r w:rsidR="002E6350">
        <w:t xml:space="preserve"> e Estadual, seja pela</w:t>
      </w:r>
      <w:r w:rsidR="00D228BC">
        <w:t xml:space="preserve"> Lei orgânica do Município</w:t>
      </w:r>
      <w:r w:rsidR="002E6350">
        <w:t xml:space="preserve"> de Sete Lagoas</w:t>
      </w:r>
      <w:r w:rsidR="00D228BC">
        <w:t xml:space="preserve"> à prerrogativa do executivo, pelo que, compreendo poder o legislativo realizar atos de proteção ao patrimônio</w:t>
      </w:r>
      <w:r w:rsidR="003C6C39">
        <w:t xml:space="preserve"> cultural</w:t>
      </w:r>
      <w:r w:rsidR="00D228BC">
        <w:t xml:space="preserve">. Observo que a compreensão é tormentosa </w:t>
      </w:r>
      <w:r w:rsidR="00133A4B">
        <w:t xml:space="preserve">na casa legislativa, por contrariar entendimento fundado </w:t>
      </w:r>
      <w:r w:rsidR="00C42044">
        <w:t>em superada</w:t>
      </w:r>
      <w:r w:rsidR="00133A4B">
        <w:t xml:space="preserve"> </w:t>
      </w:r>
      <w:r w:rsidR="003C6C39">
        <w:t>jurisprudência</w:t>
      </w:r>
      <w:r w:rsidR="00133A4B">
        <w:t xml:space="preserve"> de nossos tribunais superiores no sentido de que, por recepcionar</w:t>
      </w:r>
      <w:r w:rsidR="0051279C">
        <w:t xml:space="preserve">, a Constituição, </w:t>
      </w:r>
      <w:r w:rsidR="00133A4B">
        <w:t xml:space="preserve">o </w:t>
      </w:r>
      <w:r w:rsidR="00B200FE">
        <w:rPr>
          <w:rStyle w:val="qowt-font5-calibri"/>
        </w:rPr>
        <w:t>Decreto-Lei 25/37</w:t>
      </w:r>
      <w:r w:rsidR="003C6C39">
        <w:rPr>
          <w:rStyle w:val="qowt-font5-calibri"/>
        </w:rPr>
        <w:t xml:space="preserve">, </w:t>
      </w:r>
      <w:r w:rsidR="002E6350">
        <w:rPr>
          <w:rStyle w:val="qowt-font5-calibri"/>
        </w:rPr>
        <w:t xml:space="preserve">os atos de proteção teriam cunho de ato administrativo e estariam </w:t>
      </w:r>
      <w:r w:rsidR="00946692">
        <w:rPr>
          <w:rStyle w:val="qowt-font5-calibri"/>
        </w:rPr>
        <w:t>reservado</w:t>
      </w:r>
      <w:r w:rsidR="0051279C">
        <w:rPr>
          <w:rStyle w:val="qowt-font5-calibri"/>
        </w:rPr>
        <w:t>s</w:t>
      </w:r>
      <w:r w:rsidR="00946692">
        <w:rPr>
          <w:rStyle w:val="qowt-font5-calibri"/>
        </w:rPr>
        <w:t xml:space="preserve"> somente ao poder executivo esta possibilidade. </w:t>
      </w:r>
      <w:r w:rsidR="00946692" w:rsidRPr="003C6C39">
        <w:rPr>
          <w:rStyle w:val="qowt-font5-calibri"/>
          <w:b/>
          <w:bCs/>
        </w:rPr>
        <w:t>Divirjo</w:t>
      </w:r>
      <w:r w:rsidR="00DE34E8" w:rsidRPr="003C6C39">
        <w:rPr>
          <w:rStyle w:val="qowt-font5-calibri"/>
          <w:b/>
          <w:bCs/>
        </w:rPr>
        <w:t xml:space="preserve">, por aderir </w:t>
      </w:r>
      <w:r w:rsidR="0051279C">
        <w:rPr>
          <w:rStyle w:val="qowt-font5-calibri"/>
          <w:b/>
          <w:bCs/>
        </w:rPr>
        <w:t>a</w:t>
      </w:r>
      <w:r w:rsidR="00DE34E8" w:rsidRPr="003C6C39">
        <w:rPr>
          <w:rStyle w:val="qowt-font5-calibri"/>
          <w:b/>
          <w:bCs/>
        </w:rPr>
        <w:t xml:space="preserve">o entendimento esposado pela justificativa ao projeto, abaixo transcrito: </w:t>
      </w:r>
    </w:p>
    <w:p w14:paraId="65F2CBC1" w14:textId="77777777" w:rsidR="00DE34E8" w:rsidRDefault="00DE34E8" w:rsidP="00D33B6A">
      <w:pPr>
        <w:pStyle w:val="PargrafodaLista"/>
        <w:rPr>
          <w:rStyle w:val="qowt-font5-calibri"/>
        </w:rPr>
      </w:pPr>
    </w:p>
    <w:p w14:paraId="134398C0" w14:textId="77777777" w:rsidR="006E5331" w:rsidRPr="006E5331" w:rsidRDefault="006E5331" w:rsidP="006E5331">
      <w:pPr>
        <w:pStyle w:val="Citao"/>
        <w:rPr>
          <w:rFonts w:ascii="Times New Roman" w:eastAsia="Times New Roman" w:hAnsi="Times New Roman"/>
          <w:color w:val="auto"/>
          <w:kern w:val="0"/>
        </w:rPr>
      </w:pPr>
      <w:r w:rsidRPr="006E5331">
        <w:rPr>
          <w:rStyle w:val="qowt-font5-calibri"/>
          <w:szCs w:val="20"/>
        </w:rPr>
        <w:t xml:space="preserve">A Constituição da República impõe ao Poder Público a obrigação de apoiar e incentivar a valorização e a difusão das manifestações culturais (art. 215), além de promover e proteger o patrimônio cultural (art. 216, §1º). No mesmo sentido, a Constituição Estadual também atribui ao Poder Público a </w:t>
      </w:r>
      <w:r w:rsidRPr="006E5331">
        <w:rPr>
          <w:rStyle w:val="qowt-font5-calibri"/>
          <w:szCs w:val="20"/>
        </w:rPr>
        <w:lastRenderedPageBreak/>
        <w:t>obrigação de valorizar e difundir as manifestações culturais da comunidade mineira, inclusive mediante estímulo às atividades de caráter cultural e artístico, notadamente as de cunho regional e as folclóricas (art. 207, VII), cabendo-lhe apoiar a preservação das manifestações culturais locais (art. 207, § 1º).</w:t>
      </w:r>
      <w:r w:rsidRPr="006E5331">
        <w:t xml:space="preserve"> </w:t>
      </w:r>
    </w:p>
    <w:p w14:paraId="2347C948" w14:textId="77777777" w:rsidR="006E5331" w:rsidRPr="006E5331" w:rsidRDefault="006E5331" w:rsidP="006E5331">
      <w:pPr>
        <w:pStyle w:val="Citao"/>
      </w:pPr>
      <w:r w:rsidRPr="006E5331">
        <w:rPr>
          <w:rStyle w:val="qowt-font5-calibri"/>
          <w:szCs w:val="20"/>
        </w:rPr>
        <w:t>A expressão Poder Público possui como destinatárias todas as esferas de atuação estatal, seja federal, estadual ou municipal, incluindo a divisão tripartite de poderes (Legislativo, Executivo e Judiciário). O tombamento, por sua vez, se dá mediante a declaração do Poder Público Federal, Estadual, Distrital ou Municipal, reconhecendo o valor histórico, artístico, paisagístico, turístico, cultural ou científico de bens, individual ou coletivamente considerados, que impõem ser preservados, culminando-se, ao final, com a inscrição em livro próprio (Tombo) e averbação no registro no cartório de imóveis, se for o caso.</w:t>
      </w:r>
      <w:r w:rsidRPr="006E5331">
        <w:t xml:space="preserve"> </w:t>
      </w:r>
    </w:p>
    <w:p w14:paraId="1958A207" w14:textId="77777777" w:rsidR="006E5331" w:rsidRPr="00905919" w:rsidRDefault="006E5331" w:rsidP="00905919">
      <w:pPr>
        <w:pStyle w:val="Citao"/>
        <w:rPr>
          <w:rStyle w:val="qowt-font5-calibri"/>
          <w:szCs w:val="20"/>
        </w:rPr>
      </w:pPr>
      <w:r w:rsidRPr="00905919">
        <w:rPr>
          <w:rStyle w:val="qowt-font5-calibri"/>
          <w:szCs w:val="20"/>
        </w:rPr>
        <w:t xml:space="preserve">O Supremo Tribunal Federal, em sede de julgamento do Agravo Regimental na Ação Cível Originária 1.208 do Mato Grosso do Sul, de relatoria do Ministro Gilmar Mendes, firmou entendimento de que o ato legislativo (Lei Ordinária) que instituiu o tombamento, apresenta-se como lei de efeitos concretos, a qual se consubstancia em tombamento provisório – de natureza declaratória –, necessitando, todavia, de posterior implementação pelo Poder Executivo, mediante notificação posterior ao ente federativo proprietário do bem, nos termos do art. 5º do Decreto-Lei 25/37, que organiza a proteção do patrimônio histórico e artístico nacional e disciplina, portanto, o tombamento. </w:t>
      </w:r>
    </w:p>
    <w:p w14:paraId="784CA6FA" w14:textId="77777777" w:rsidR="006E5331" w:rsidRPr="00E57613" w:rsidRDefault="006E5331" w:rsidP="006E5331">
      <w:pPr>
        <w:pStyle w:val="x-scope"/>
        <w:ind w:left="2835"/>
        <w:jc w:val="both"/>
        <w:rPr>
          <w:sz w:val="20"/>
          <w:szCs w:val="20"/>
        </w:rPr>
      </w:pPr>
      <w:r w:rsidRPr="00E57613">
        <w:rPr>
          <w:rStyle w:val="qowt-font5-calibri"/>
          <w:i/>
          <w:iCs/>
          <w:sz w:val="20"/>
          <w:szCs w:val="20"/>
        </w:rPr>
        <w:t>Agravo em ação cível originária. 2. Administrativo e Constitucional. 3. Tombamento de bem público da União por Estado. Conflito Federativo. Competência desta Corte. 4. Hierarquia verticalizada, prevista na Lei de Desapropriação (Decreto-Lei 3.365/41). Inaplicabilidade no tombamento. Regramento específico. Decreto-Lei 25/1937 (</w:t>
      </w:r>
      <w:proofErr w:type="spellStart"/>
      <w:r w:rsidRPr="00E57613">
        <w:rPr>
          <w:rStyle w:val="qowt-font5-calibri"/>
          <w:i/>
          <w:iCs/>
          <w:sz w:val="20"/>
          <w:szCs w:val="20"/>
        </w:rPr>
        <w:t>arts</w:t>
      </w:r>
      <w:proofErr w:type="spellEnd"/>
      <w:r w:rsidRPr="00E57613">
        <w:rPr>
          <w:rStyle w:val="qowt-font5-calibri"/>
          <w:i/>
          <w:iCs/>
          <w:sz w:val="20"/>
          <w:szCs w:val="20"/>
        </w:rPr>
        <w:t xml:space="preserve">. 2º, 5º e 11). Interpretação histórica, teleológica, sistemática e/ou literal. Possibilidade de o Estado tombar bem da União. Doutrina. 5. Lei do Estado de Mato Grosso do Sul 1.526/1994. Devido processo legal observado. 6. </w:t>
      </w:r>
      <w:r w:rsidRPr="00E57613">
        <w:rPr>
          <w:rStyle w:val="qowt-font5-calibri"/>
          <w:b/>
          <w:bCs/>
          <w:i/>
          <w:iCs/>
          <w:sz w:val="20"/>
          <w:szCs w:val="20"/>
          <w:u w:val="single"/>
        </w:rPr>
        <w:t>Competências concorrentes material (art. 23, III e IV, c/c art. 216, § 1º, da CF) e legislativa (art. 24, VII, da CF). Ausência de previsão expressa na Constituição Estadual quanto à competência legislativa. Desnecessidade.</w:t>
      </w:r>
      <w:r w:rsidRPr="00E57613">
        <w:rPr>
          <w:rStyle w:val="qowt-font5-calibri"/>
          <w:i/>
          <w:iCs/>
          <w:sz w:val="20"/>
          <w:szCs w:val="20"/>
        </w:rPr>
        <w:t xml:space="preserve"> Rol exemplificativo do art. 62 da CE. Proteção do patrimônio histórico, cultural, artístico, turístico e paisagístico regional. Interesse estadual. 7. Ilegalidade. Vício de procedimento por ser implementado apenas por ato administrativo. Rejeição. </w:t>
      </w:r>
      <w:r w:rsidRPr="00E57613">
        <w:rPr>
          <w:rStyle w:val="qowt-font5-calibri"/>
          <w:b/>
          <w:bCs/>
          <w:i/>
          <w:iCs/>
          <w:sz w:val="20"/>
          <w:szCs w:val="20"/>
          <w:u w:val="single"/>
        </w:rPr>
        <w:t>Possibilidade de lei realizar tombamento de bem. Fase provisória. Efeito meramente declaratório.</w:t>
      </w:r>
      <w:r w:rsidRPr="00E57613">
        <w:rPr>
          <w:rStyle w:val="qowt-font5-calibri"/>
          <w:i/>
          <w:iCs/>
          <w:sz w:val="20"/>
          <w:szCs w:val="20"/>
        </w:rPr>
        <w:t xml:space="preserve"> Necessidade de implementação de procedimentos ulteriores pelo Poder Executivo. 8. Notificação prévia. Tombamento de ofício (art. 5º do Decreto-Lei 25/1937). Cientificação do proprietário postergada para a fase definitiva. Condição de eficácia e não de validade. Doutrina. 9. Ausência de argumentos capazes de infirmar a decisão agravada. 10. Agravo desprovido. 11. Honorários advocatícios majorados para 20% do valor atualizado da causa à época de decisão recorrida (§ 11 do art. 85 do CPC). (ACO 1208 </w:t>
      </w:r>
      <w:proofErr w:type="spellStart"/>
      <w:r w:rsidRPr="00E57613">
        <w:rPr>
          <w:rStyle w:val="qowt-font5-calibri"/>
          <w:i/>
          <w:iCs/>
          <w:sz w:val="20"/>
          <w:szCs w:val="20"/>
        </w:rPr>
        <w:t>AgR</w:t>
      </w:r>
      <w:proofErr w:type="spellEnd"/>
      <w:r w:rsidRPr="00E57613">
        <w:rPr>
          <w:rStyle w:val="qowt-font5-calibri"/>
          <w:i/>
          <w:iCs/>
          <w:sz w:val="20"/>
          <w:szCs w:val="20"/>
        </w:rPr>
        <w:t>, Relator(a): GILMAR MENDES, Tribunal Pleno, julgado em 24/11/2017, ACÓRDÃO ELETRÔNICO DJe-278 DIVULG 01-12-2017 PUBLIC 04-12-2017) (grifos nosso)</w:t>
      </w:r>
      <w:r w:rsidRPr="00E57613">
        <w:rPr>
          <w:sz w:val="20"/>
          <w:szCs w:val="20"/>
        </w:rPr>
        <w:t xml:space="preserve"> </w:t>
      </w:r>
    </w:p>
    <w:p w14:paraId="2FAECD1E" w14:textId="77777777" w:rsidR="006E5331" w:rsidRPr="00E57613" w:rsidRDefault="006E5331" w:rsidP="00E57613">
      <w:pPr>
        <w:pStyle w:val="Citao"/>
      </w:pPr>
      <w:r w:rsidRPr="00E57613">
        <w:rPr>
          <w:rStyle w:val="qowt-font5-calibri"/>
          <w:szCs w:val="20"/>
        </w:rPr>
        <w:lastRenderedPageBreak/>
        <w:t>Desta feita, em vista das referidas disposições constitucionais e da</w:t>
      </w:r>
      <w:r w:rsidRPr="00E57613">
        <w:rPr>
          <w:rStyle w:val="qowt-font5-calibri"/>
        </w:rPr>
        <w:t xml:space="preserve"> jurisprudência consolidada pelo STF, considera-se que o Poder Legislativo deve também contribuir para promover o estímulo às atividades de caráter cultural e artístico no Município, eis que inserido dentro da concepção de Poder Público, sobretudo para propor o tombamento de bens que se impõe a preservação, por meio de ato legislativo próprio – como o presente Projeto de Lei Ordinária – consubstanciado em tombamento provisório, de natureza declaratória, que precede o respectivo ato administrativo de inscrição no competente Livro de Tombo.</w:t>
      </w:r>
    </w:p>
    <w:p w14:paraId="1017A354" w14:textId="77777777" w:rsidR="006E5331" w:rsidRPr="00E57613" w:rsidRDefault="006E5331" w:rsidP="00D33B6A">
      <w:pPr>
        <w:pStyle w:val="PargrafodaLista"/>
        <w:rPr>
          <w:i/>
          <w:iCs/>
        </w:rPr>
      </w:pPr>
    </w:p>
    <w:p w14:paraId="12E03691" w14:textId="20D37180" w:rsidR="00B07F17" w:rsidRDefault="00364959" w:rsidP="00FC48AD">
      <w:pPr>
        <w:pStyle w:val="PargrafodaLista"/>
      </w:pPr>
      <w:r>
        <w:t>Note-se que a</w:t>
      </w:r>
      <w:r w:rsidR="00B07F17">
        <w:t xml:space="preserve">s regras e conceitos instituídos pelo </w:t>
      </w:r>
      <w:r w:rsidR="00B07F17" w:rsidRPr="00905919">
        <w:rPr>
          <w:rStyle w:val="qowt-font5-calibri"/>
          <w:szCs w:val="20"/>
        </w:rPr>
        <w:t>Decreto-Lei 25/37</w:t>
      </w:r>
      <w:r w:rsidR="00B07F17">
        <w:rPr>
          <w:rStyle w:val="qowt-font5-calibri"/>
          <w:szCs w:val="20"/>
        </w:rPr>
        <w:t xml:space="preserve">, embora </w:t>
      </w:r>
      <w:r w:rsidR="003C6C39">
        <w:rPr>
          <w:rStyle w:val="qowt-font5-calibri"/>
          <w:szCs w:val="20"/>
        </w:rPr>
        <w:t>constituíssem</w:t>
      </w:r>
      <w:r w:rsidR="00B07F17">
        <w:rPr>
          <w:rStyle w:val="qowt-font5-calibri"/>
          <w:szCs w:val="20"/>
        </w:rPr>
        <w:t xml:space="preserve"> parâmetros, não vinculam o Poder legislativo aos </w:t>
      </w:r>
      <w:r w:rsidR="001B2B91">
        <w:rPr>
          <w:rStyle w:val="qowt-font5-calibri"/>
          <w:szCs w:val="20"/>
        </w:rPr>
        <w:t xml:space="preserve">mecanismos de </w:t>
      </w:r>
      <w:r w:rsidR="00710199">
        <w:rPr>
          <w:rStyle w:val="qowt-font5-calibri"/>
          <w:szCs w:val="20"/>
        </w:rPr>
        <w:t>análise</w:t>
      </w:r>
      <w:r w:rsidR="001B2B91">
        <w:rPr>
          <w:rStyle w:val="qowt-font5-calibri"/>
          <w:szCs w:val="20"/>
        </w:rPr>
        <w:t xml:space="preserve"> do poder executivo</w:t>
      </w:r>
      <w:r w:rsidR="00710199">
        <w:rPr>
          <w:rStyle w:val="qowt-font5-calibri"/>
          <w:szCs w:val="20"/>
        </w:rPr>
        <w:t xml:space="preserve"> para deliberação a respeito da qualidade do bem</w:t>
      </w:r>
      <w:r w:rsidR="00151902">
        <w:rPr>
          <w:rStyle w:val="qowt-font5-calibri"/>
          <w:szCs w:val="20"/>
        </w:rPr>
        <w:t xml:space="preserve"> nem exigem uma ação prévia do executivo para que se autorize o reconhecimento do bem como patrimônio imaterial ou </w:t>
      </w:r>
      <w:r w:rsidR="00224978">
        <w:rPr>
          <w:rStyle w:val="qowt-font5-calibri"/>
          <w:szCs w:val="20"/>
        </w:rPr>
        <w:t xml:space="preserve">se o insira à proteção, como patrimônio material. </w:t>
      </w:r>
    </w:p>
    <w:p w14:paraId="374400AB" w14:textId="77777777" w:rsidR="00B07F17" w:rsidRDefault="00B07F17" w:rsidP="00FC48AD">
      <w:pPr>
        <w:pStyle w:val="PargrafodaLista"/>
      </w:pPr>
    </w:p>
    <w:p w14:paraId="2A98E0B9" w14:textId="3176427E" w:rsidR="00E40A94" w:rsidRDefault="001739AD" w:rsidP="00FC48AD">
      <w:pPr>
        <w:pStyle w:val="PargrafodaLista"/>
      </w:pPr>
      <w:r>
        <w:t xml:space="preserve">E o fato </w:t>
      </w:r>
      <w:r w:rsidR="00E23EB7">
        <w:t>de o</w:t>
      </w:r>
      <w:r>
        <w:t xml:space="preserve"> executivo ter criado suas normas para o reconhecimento administrativo </w:t>
      </w:r>
      <w:r w:rsidR="006C5A2F">
        <w:t xml:space="preserve">de atividades como de patrimônio imaterial não pode, sob nenhuma hipótese, servir de obstáculo a que o legislativo se valha de seus próprios instrumentos de pesquisa e outorgue a determinada atividade esta qualidade, reconhecendo suas características. </w:t>
      </w:r>
      <w:r w:rsidR="00D44CB5">
        <w:t xml:space="preserve">Neste sentido: </w:t>
      </w:r>
    </w:p>
    <w:p w14:paraId="789B617B" w14:textId="77777777" w:rsidR="00D44CB5" w:rsidRDefault="00D44CB5" w:rsidP="00FC48AD">
      <w:pPr>
        <w:pStyle w:val="PargrafodaLista"/>
      </w:pPr>
    </w:p>
    <w:p w14:paraId="64177CD6" w14:textId="2BA57ADA" w:rsidR="00D44CB5" w:rsidRDefault="00D44CB5" w:rsidP="007823EE">
      <w:pPr>
        <w:pStyle w:val="Jurisprudncia"/>
      </w:pPr>
      <w:r w:rsidRPr="00820603">
        <w:t>Ação Direta de Inconstitucionalidade. Lei municipal, de iniciativa parlamentar, que "declara patrimônio cultural imaterial da cidade de Ribeirão Preto o Desfile das Escolas de Samba". Ausência de ofensa ao princípio da separação dos Poderes. O texto constitucional não prevê óbice a que ato proveniente do Poder Legislativo disponha sobre a declaração de bens imateriais como patrimônio cultural</w:t>
      </w:r>
      <w:r>
        <w:t>. Previsão de dotação orçamentária generalista não se constitui em vício de constitucionalidade. Inexistência de afronta à regra contida no artigo 25 da Constituição do Estado. Expressa previsão de regulamentação da lei. Não se trata de mera faculdade do Poder Executivo. Poder-dever. Cabível, ou até mesmo necessária, a estipulação de prazo para expedição do regulamento. Evita-se que norma deixe de ser aplicada por inércia do Executivo. Impede-se obstrução da atuação do Poder Legislativo pelo outro Poder. Voto vencido do Relator Sorteado julgava pedido improcedente. Voto vencedor do Desembargador Ricardo Anafe. Reconhecimento de vício de inconstitucionalidade da expressão "no prazo de 90 (noventa) dias contados da data de sua publicação", prevista no artigo 3º, in fine. Por maioria, ação julgada parcialmente procedente.</w:t>
      </w:r>
      <w:r w:rsidR="005C4DCD">
        <w:t xml:space="preserve"> </w:t>
      </w:r>
      <w:r>
        <w:t xml:space="preserve">(TJ-SP 20202823520178260000 SP 2020282-35.2017.8.26.0000, Relator: Márcio </w:t>
      </w:r>
      <w:proofErr w:type="spellStart"/>
      <w:r>
        <w:t>Bartoli</w:t>
      </w:r>
      <w:proofErr w:type="spellEnd"/>
      <w:r>
        <w:t>, Data de Julgamento: 02/08/2017, Órgão Especial, Data de Publicação: 11/08/2017)</w:t>
      </w:r>
      <w:r w:rsidR="000C1962">
        <w:t xml:space="preserve"> (Disponível em JUSBRASIL: </w:t>
      </w:r>
      <w:hyperlink r:id="rId8" w:history="1">
        <w:r w:rsidR="004B0CCC" w:rsidRPr="00F739F3">
          <w:rPr>
            <w:rStyle w:val="Hyperlink"/>
          </w:rPr>
          <w:t>https://tj-sp.jusbrasil.com.br/jurisprudencia/514834216/20202823520178260000-sp-2020282-3520178260000</w:t>
        </w:r>
      </w:hyperlink>
      <w:r w:rsidR="004B0CCC">
        <w:t xml:space="preserve">; consultado em 20/02/2022. </w:t>
      </w:r>
    </w:p>
    <w:p w14:paraId="64DB81E5" w14:textId="77777777" w:rsidR="0000430C" w:rsidRDefault="0000430C" w:rsidP="00FC48AD">
      <w:pPr>
        <w:pStyle w:val="PargrafodaLista"/>
      </w:pPr>
    </w:p>
    <w:p w14:paraId="4D5CC09B" w14:textId="502F5BD9" w:rsidR="00C208AE" w:rsidRDefault="00661156" w:rsidP="00661156">
      <w:pPr>
        <w:pStyle w:val="PargrafodaLista"/>
        <w:rPr>
          <w:rStyle w:val="nfaseSutil"/>
          <w:i w:val="0"/>
          <w:iCs w:val="0"/>
          <w:color w:val="000000" w:themeColor="text1"/>
        </w:rPr>
      </w:pPr>
      <w:r>
        <w:rPr>
          <w:rStyle w:val="nfaseSutil"/>
          <w:i w:val="0"/>
          <w:iCs w:val="0"/>
          <w:color w:val="000000" w:themeColor="text1"/>
        </w:rPr>
        <w:lastRenderedPageBreak/>
        <w:t xml:space="preserve">O tribunal mineiro também vem adotando este posicionamento. </w:t>
      </w:r>
      <w:r w:rsidR="00A6317B">
        <w:rPr>
          <w:rStyle w:val="nfaseSutil"/>
          <w:i w:val="0"/>
          <w:iCs w:val="0"/>
          <w:color w:val="000000" w:themeColor="text1"/>
        </w:rPr>
        <w:t xml:space="preserve">Vide: </w:t>
      </w:r>
    </w:p>
    <w:p w14:paraId="5D17EF76" w14:textId="77777777" w:rsidR="00A6317B" w:rsidRDefault="00A6317B" w:rsidP="00661156">
      <w:pPr>
        <w:pStyle w:val="PargrafodaLista"/>
        <w:rPr>
          <w:rStyle w:val="nfaseSutil"/>
          <w:i w:val="0"/>
          <w:iCs w:val="0"/>
          <w:color w:val="000000" w:themeColor="text1"/>
        </w:rPr>
      </w:pPr>
    </w:p>
    <w:p w14:paraId="05F07CCD" w14:textId="08C2E6A4" w:rsidR="00A6317B" w:rsidRPr="00661156" w:rsidRDefault="00A6317B" w:rsidP="00A6317B">
      <w:pPr>
        <w:pStyle w:val="Jurisprudncia"/>
        <w:rPr>
          <w:rStyle w:val="nfaseSutil"/>
          <w:i w:val="0"/>
          <w:iCs w:val="0"/>
          <w:color w:val="auto"/>
        </w:rPr>
      </w:pPr>
      <w:r w:rsidRPr="00A6317B">
        <w:rPr>
          <w:rStyle w:val="nfaseSutil"/>
          <w:i w:val="0"/>
          <w:iCs w:val="0"/>
          <w:color w:val="auto"/>
        </w:rPr>
        <w:t xml:space="preserve">EMENTA: AÇÃO DIRETA DE INCONSTITUCIONALIDADE. NORMA MERAMENTE DECLARATÓRIA DE PATRIMÔNIO MUNICIPAL IMATERIAL. LEI DE EFEITOS CONCRETOS. INADEQUAÇÃO DA VIA ELEITA. EXTINÇÃO DO PROCESSO SEM JULGAMENTO DE MÉRITO. - </w:t>
      </w:r>
      <w:r w:rsidRPr="00A6317B">
        <w:rPr>
          <w:rStyle w:val="nfaseSutil"/>
          <w:b/>
          <w:bCs w:val="0"/>
          <w:i w:val="0"/>
          <w:iCs w:val="0"/>
          <w:color w:val="auto"/>
        </w:rPr>
        <w:t>O ato que declara tombamento, ou, como no caso, a propriedade imaterial, pode ser, a princípio, originário do Poder Legislativo e veiculado através de lei</w:t>
      </w:r>
      <w:r w:rsidRPr="00A6317B">
        <w:rPr>
          <w:rStyle w:val="nfaseSutil"/>
          <w:i w:val="0"/>
          <w:iCs w:val="0"/>
          <w:color w:val="auto"/>
        </w:rPr>
        <w:t xml:space="preserve">. A doutrina, a própria Constituição Federal (art. 216) e a Constituição Estadual (art. 84 do ADCT) apontam neste sentido - Entretanto, e apesar disto, a jurisprudência é segura no sentido de ser esta uma lei de efeitos concretos, não passível de controle concentrado </w:t>
      </w:r>
      <w:r w:rsidRPr="00E96120">
        <w:rPr>
          <w:rStyle w:val="nfaseSutil"/>
          <w:b/>
          <w:bCs w:val="0"/>
          <w:i w:val="0"/>
          <w:iCs w:val="0"/>
          <w:color w:val="auto"/>
        </w:rPr>
        <w:t>- A lei que declara a Feira de Artesanato do Eldorado e a Feira Popular do Eldorado - Camelódromo - como patrimônio imaterial do Município é, desta forma, meramente declaratória e de efeitos concretos, pelo que não pode ser questionada na via do controle direto ou concentrado</w:t>
      </w:r>
      <w:r w:rsidRPr="00A6317B">
        <w:rPr>
          <w:rStyle w:val="nfaseSutil"/>
          <w:i w:val="0"/>
          <w:iCs w:val="0"/>
          <w:color w:val="auto"/>
        </w:rPr>
        <w:t xml:space="preserve"> - Não conhecer da representação.</w:t>
      </w:r>
      <w:r>
        <w:rPr>
          <w:rStyle w:val="nfaseSutil"/>
          <w:i w:val="0"/>
          <w:iCs w:val="0"/>
          <w:color w:val="auto"/>
        </w:rPr>
        <w:t xml:space="preserve"> </w:t>
      </w:r>
      <w:r w:rsidRPr="00A6317B">
        <w:rPr>
          <w:rStyle w:val="nfaseSutil"/>
          <w:i w:val="0"/>
          <w:iCs w:val="0"/>
          <w:color w:val="auto"/>
        </w:rPr>
        <w:t xml:space="preserve">(TJ-MG - Ação Direta </w:t>
      </w:r>
      <w:proofErr w:type="spellStart"/>
      <w:r w:rsidRPr="00A6317B">
        <w:rPr>
          <w:rStyle w:val="nfaseSutil"/>
          <w:i w:val="0"/>
          <w:iCs w:val="0"/>
          <w:color w:val="auto"/>
        </w:rPr>
        <w:t>Inconst</w:t>
      </w:r>
      <w:proofErr w:type="spellEnd"/>
      <w:r w:rsidRPr="00A6317B">
        <w:rPr>
          <w:rStyle w:val="nfaseSutil"/>
          <w:i w:val="0"/>
          <w:iCs w:val="0"/>
          <w:color w:val="auto"/>
        </w:rPr>
        <w:t xml:space="preserve">: 10000200570356000 MG, Relator: Wander </w:t>
      </w:r>
      <w:proofErr w:type="spellStart"/>
      <w:r w:rsidRPr="00A6317B">
        <w:rPr>
          <w:rStyle w:val="nfaseSutil"/>
          <w:i w:val="0"/>
          <w:iCs w:val="0"/>
          <w:color w:val="auto"/>
        </w:rPr>
        <w:t>Marotta</w:t>
      </w:r>
      <w:proofErr w:type="spellEnd"/>
      <w:r w:rsidRPr="00A6317B">
        <w:rPr>
          <w:rStyle w:val="nfaseSutil"/>
          <w:i w:val="0"/>
          <w:iCs w:val="0"/>
          <w:color w:val="auto"/>
        </w:rPr>
        <w:t>, Data de Julgamento: 23/09/2020, Órgão Especial / ÓRGÃO ESPECIAL, Data de Publicação: 30/09/2020)</w:t>
      </w:r>
      <w:r>
        <w:rPr>
          <w:rStyle w:val="nfaseSutil"/>
          <w:i w:val="0"/>
          <w:iCs w:val="0"/>
          <w:color w:val="auto"/>
        </w:rPr>
        <w:t xml:space="preserve">. Disponível em JUSBRASIL. </w:t>
      </w:r>
      <w:hyperlink r:id="rId9" w:history="1">
        <w:r w:rsidR="00BF5346" w:rsidRPr="006845ED">
          <w:rPr>
            <w:rStyle w:val="Hyperlink"/>
          </w:rPr>
          <w:t>https://www.jusbrasil.com.br/</w:t>
        </w:r>
      </w:hyperlink>
      <w:r w:rsidR="00BF5346">
        <w:rPr>
          <w:rStyle w:val="nfaseSutil"/>
          <w:i w:val="0"/>
          <w:iCs w:val="0"/>
          <w:color w:val="auto"/>
        </w:rPr>
        <w:t>; consultado em 13/04/2022</w:t>
      </w:r>
    </w:p>
    <w:p w14:paraId="4C3C6A82" w14:textId="77777777" w:rsidR="00C208AE" w:rsidRDefault="00C208AE" w:rsidP="00CA1926">
      <w:pPr>
        <w:pStyle w:val="PargrafodaLista"/>
        <w:rPr>
          <w:rStyle w:val="nfaseSutil"/>
        </w:rPr>
      </w:pPr>
    </w:p>
    <w:p w14:paraId="4DB5FD81" w14:textId="465C5CFA" w:rsidR="00C208AE" w:rsidRDefault="00C748BB" w:rsidP="00C748BB">
      <w:pPr>
        <w:pStyle w:val="PargrafodaLista"/>
        <w:rPr>
          <w:rStyle w:val="nfaseSutil"/>
          <w:i w:val="0"/>
          <w:iCs w:val="0"/>
          <w:color w:val="000000" w:themeColor="text1"/>
        </w:rPr>
      </w:pPr>
      <w:r>
        <w:rPr>
          <w:rStyle w:val="nfaseSutil"/>
          <w:i w:val="0"/>
          <w:iCs w:val="0"/>
          <w:color w:val="000000" w:themeColor="text1"/>
        </w:rPr>
        <w:t xml:space="preserve">Da íntegra do v. acórdão citado, </w:t>
      </w:r>
      <w:r w:rsidR="00BA29EF">
        <w:rPr>
          <w:rStyle w:val="nfaseSutil"/>
          <w:i w:val="0"/>
          <w:iCs w:val="0"/>
          <w:color w:val="000000" w:themeColor="text1"/>
        </w:rPr>
        <w:t xml:space="preserve">cuja copia anexamos a este parecer, extraímos a conclusão do relator à argumentação feita no sentido de que seria o ato de tombamento vinculado e exclusivo </w:t>
      </w:r>
      <w:r w:rsidR="005D2F66">
        <w:rPr>
          <w:rStyle w:val="nfaseSutil"/>
          <w:i w:val="0"/>
          <w:iCs w:val="0"/>
          <w:color w:val="000000" w:themeColor="text1"/>
        </w:rPr>
        <w:t xml:space="preserve">ato de administração, o seguinte: </w:t>
      </w:r>
    </w:p>
    <w:p w14:paraId="605F3E16" w14:textId="604CD0B7" w:rsidR="005D2F66" w:rsidRPr="005D2F66" w:rsidRDefault="005D2F66" w:rsidP="005D2F66">
      <w:pPr>
        <w:pStyle w:val="Jurisprudncia"/>
        <w:rPr>
          <w:rStyle w:val="nfaseSutil"/>
          <w:color w:val="auto"/>
        </w:rPr>
      </w:pPr>
      <w:r w:rsidRPr="005D2F66">
        <w:rPr>
          <w:rStyle w:val="nfaseSutil"/>
          <w:color w:val="auto"/>
        </w:rPr>
        <w:t xml:space="preserve">Em tese, o ato que declara tombamento, ou, como no caso, a propriedade imaterial, pode ser, em princípio, originário do Poder Legislativo e veiculado através de lei. A própria Constituição Federal (art. 216) e a Constituição Estadual (art. 84 do ADCT) apontam neste sentido. </w:t>
      </w:r>
    </w:p>
    <w:p w14:paraId="77F4B751" w14:textId="77777777" w:rsidR="005D2F66" w:rsidRPr="005D2F66" w:rsidRDefault="005D2F66" w:rsidP="005D2F66">
      <w:pPr>
        <w:pStyle w:val="Jurisprudncia"/>
        <w:rPr>
          <w:rStyle w:val="nfaseSutil"/>
          <w:color w:val="auto"/>
        </w:rPr>
      </w:pPr>
    </w:p>
    <w:p w14:paraId="041CCF55" w14:textId="4741E881" w:rsidR="005D2F66" w:rsidRPr="005D2F66" w:rsidRDefault="005D2F66" w:rsidP="005D2F66">
      <w:pPr>
        <w:pStyle w:val="Jurisprudncia"/>
        <w:rPr>
          <w:rStyle w:val="nfaseSutil"/>
          <w:color w:val="auto"/>
        </w:rPr>
      </w:pPr>
      <w:r w:rsidRPr="005D2F66">
        <w:rPr>
          <w:rStyle w:val="nfaseSutil"/>
          <w:color w:val="auto"/>
        </w:rPr>
        <w:t>A doutrina também assim o admite (confiram-se: Marcos Paulo de Souza Miranda, Paulo Affonso Leme Machado, José Eduardo Gomes Rodrigues e Rui Arno Richter), com eco na jurisprudência brasileira como um todo.</w:t>
      </w:r>
    </w:p>
    <w:p w14:paraId="5E846FA2" w14:textId="77777777" w:rsidR="00C208AE" w:rsidRDefault="00C208AE" w:rsidP="00CA4C0E">
      <w:pPr>
        <w:pStyle w:val="PargrafodaLista"/>
        <w:rPr>
          <w:rStyle w:val="nfaseSutil"/>
          <w:i w:val="0"/>
          <w:iCs w:val="0"/>
          <w:color w:val="000000" w:themeColor="text1"/>
        </w:rPr>
      </w:pPr>
    </w:p>
    <w:p w14:paraId="2B868DBA" w14:textId="6A1DB9D2" w:rsidR="00001E2C" w:rsidRDefault="00795181" w:rsidP="00CA4C0E">
      <w:pPr>
        <w:pStyle w:val="PargrafodaLista"/>
        <w:rPr>
          <w:rStyle w:val="nfaseSutil"/>
          <w:i w:val="0"/>
          <w:iCs w:val="0"/>
          <w:color w:val="000000" w:themeColor="text1"/>
        </w:rPr>
      </w:pPr>
      <w:r>
        <w:rPr>
          <w:rStyle w:val="nfaseSutil"/>
          <w:i w:val="0"/>
          <w:iCs w:val="0"/>
          <w:color w:val="000000" w:themeColor="text1"/>
        </w:rPr>
        <w:t xml:space="preserve">Também interessante observar posicionamento do </w:t>
      </w:r>
      <w:proofErr w:type="spellStart"/>
      <w:r w:rsidR="00E96120">
        <w:rPr>
          <w:rStyle w:val="nfaseSutil"/>
          <w:i w:val="0"/>
          <w:iCs w:val="0"/>
          <w:color w:val="000000" w:themeColor="text1"/>
        </w:rPr>
        <w:t>E</w:t>
      </w:r>
      <w:r>
        <w:rPr>
          <w:rStyle w:val="nfaseSutil"/>
          <w:i w:val="0"/>
          <w:iCs w:val="0"/>
          <w:color w:val="000000" w:themeColor="text1"/>
        </w:rPr>
        <w:t>m</w:t>
      </w:r>
      <w:proofErr w:type="spellEnd"/>
      <w:r>
        <w:rPr>
          <w:rStyle w:val="nfaseSutil"/>
          <w:i w:val="0"/>
          <w:iCs w:val="0"/>
          <w:color w:val="000000" w:themeColor="text1"/>
        </w:rPr>
        <w:t xml:space="preserve">. relator no </w:t>
      </w:r>
      <w:r w:rsidR="00001E2C" w:rsidRPr="00001E2C">
        <w:rPr>
          <w:rStyle w:val="nfaseSutil"/>
          <w:i w:val="0"/>
          <w:iCs w:val="0"/>
          <w:color w:val="000000" w:themeColor="text1"/>
        </w:rPr>
        <w:t>RECURSO EXTRAORDINÁRIO 1.151.237 SÃO PAULO</w:t>
      </w:r>
      <w:r>
        <w:rPr>
          <w:rStyle w:val="nfaseSutil"/>
          <w:i w:val="0"/>
          <w:iCs w:val="0"/>
          <w:color w:val="000000" w:themeColor="text1"/>
        </w:rPr>
        <w:t xml:space="preserve"> (íntegra anexa): </w:t>
      </w:r>
    </w:p>
    <w:p w14:paraId="73A2EA81" w14:textId="77777777" w:rsidR="00A24B87" w:rsidRDefault="00A24B87" w:rsidP="00A24B87">
      <w:pPr>
        <w:pStyle w:val="Jurisprudncia"/>
        <w:rPr>
          <w:rStyle w:val="nfaseSutil"/>
          <w:i w:val="0"/>
          <w:iCs w:val="0"/>
          <w:color w:val="auto"/>
        </w:rPr>
      </w:pPr>
    </w:p>
    <w:p w14:paraId="4B649A67" w14:textId="1647E3A6" w:rsidR="00A24B87" w:rsidRPr="00CA4C0E" w:rsidRDefault="00A24B87" w:rsidP="00A24B87">
      <w:pPr>
        <w:pStyle w:val="Jurisprudncia"/>
        <w:rPr>
          <w:rStyle w:val="nfaseSutil"/>
          <w:i w:val="0"/>
          <w:iCs w:val="0"/>
          <w:color w:val="auto"/>
        </w:rPr>
      </w:pPr>
      <w:r w:rsidRPr="00A24B87">
        <w:rPr>
          <w:rStyle w:val="nfaseSutil"/>
          <w:i w:val="0"/>
          <w:iCs w:val="0"/>
          <w:color w:val="auto"/>
        </w:rPr>
        <w:t>8. Por outro lado, a norma em exame não incidiu em qualquer</w:t>
      </w:r>
      <w:r>
        <w:rPr>
          <w:rStyle w:val="nfaseSutil"/>
          <w:i w:val="0"/>
          <w:iCs w:val="0"/>
          <w:color w:val="auto"/>
        </w:rPr>
        <w:t xml:space="preserve"> </w:t>
      </w:r>
      <w:r w:rsidRPr="00A24B87">
        <w:rPr>
          <w:rStyle w:val="nfaseSutil"/>
          <w:i w:val="0"/>
          <w:iCs w:val="0"/>
          <w:color w:val="auto"/>
        </w:rPr>
        <w:t xml:space="preserve">desrespeito à Separação de Poderes, </w:t>
      </w:r>
      <w:r w:rsidRPr="00B24CCE">
        <w:rPr>
          <w:rStyle w:val="nfaseSutil"/>
          <w:b/>
          <w:bCs w:val="0"/>
          <w:i w:val="0"/>
          <w:iCs w:val="0"/>
          <w:color w:val="auto"/>
        </w:rPr>
        <w:t>pois a matéria referente à</w:t>
      </w:r>
      <w:r w:rsidR="00A93B52" w:rsidRPr="00B24CCE">
        <w:rPr>
          <w:rStyle w:val="nfaseSutil"/>
          <w:b/>
          <w:bCs w:val="0"/>
          <w:i w:val="0"/>
          <w:iCs w:val="0"/>
          <w:color w:val="auto"/>
        </w:rPr>
        <w:t xml:space="preserve"> </w:t>
      </w:r>
      <w:r w:rsidRPr="00B24CCE">
        <w:rPr>
          <w:rStyle w:val="nfaseSutil"/>
          <w:b/>
          <w:bCs w:val="0"/>
          <w:i w:val="0"/>
          <w:iCs w:val="0"/>
          <w:color w:val="auto"/>
        </w:rPr>
        <w:t>“denominação de próprios, vias e logradouros públicos e suas alterações” não</w:t>
      </w:r>
      <w:r w:rsidR="00A93B52" w:rsidRPr="00B24CCE">
        <w:rPr>
          <w:rStyle w:val="nfaseSutil"/>
          <w:b/>
          <w:bCs w:val="0"/>
          <w:i w:val="0"/>
          <w:iCs w:val="0"/>
          <w:color w:val="auto"/>
        </w:rPr>
        <w:t xml:space="preserve"> </w:t>
      </w:r>
      <w:r w:rsidRPr="00B24CCE">
        <w:rPr>
          <w:rStyle w:val="nfaseSutil"/>
          <w:b/>
          <w:bCs w:val="0"/>
          <w:i w:val="0"/>
          <w:iCs w:val="0"/>
          <w:color w:val="auto"/>
        </w:rPr>
        <w:t>pode ser limitada tão somente à questão de “atos de gestão do Executivo”,</w:t>
      </w:r>
      <w:r w:rsidR="00A93B52" w:rsidRPr="00B24CCE">
        <w:rPr>
          <w:rStyle w:val="nfaseSutil"/>
          <w:b/>
          <w:bCs w:val="0"/>
          <w:i w:val="0"/>
          <w:iCs w:val="0"/>
          <w:color w:val="auto"/>
        </w:rPr>
        <w:t xml:space="preserve"> </w:t>
      </w:r>
      <w:r w:rsidRPr="00B24CCE">
        <w:rPr>
          <w:rStyle w:val="nfaseSutil"/>
          <w:b/>
          <w:bCs w:val="0"/>
          <w:i w:val="0"/>
          <w:iCs w:val="0"/>
          <w:color w:val="auto"/>
        </w:rPr>
        <w:t>pois, no exercício dessa competência, o Poder Legislativo local poderá</w:t>
      </w:r>
      <w:r w:rsidR="00A93B52" w:rsidRPr="00B24CCE">
        <w:rPr>
          <w:rStyle w:val="nfaseSutil"/>
          <w:b/>
          <w:bCs w:val="0"/>
          <w:i w:val="0"/>
          <w:iCs w:val="0"/>
          <w:color w:val="auto"/>
        </w:rPr>
        <w:t xml:space="preserve"> </w:t>
      </w:r>
      <w:r w:rsidRPr="00B24CCE">
        <w:rPr>
          <w:rStyle w:val="nfaseSutil"/>
          <w:b/>
          <w:bCs w:val="0"/>
          <w:i w:val="0"/>
          <w:iCs w:val="0"/>
          <w:color w:val="auto"/>
        </w:rPr>
        <w:t>realizar homenagens cívicas, bem como colaborar na concretização da</w:t>
      </w:r>
      <w:r w:rsidR="00A93B52" w:rsidRPr="00B24CCE">
        <w:rPr>
          <w:rStyle w:val="nfaseSutil"/>
          <w:b/>
          <w:bCs w:val="0"/>
          <w:i w:val="0"/>
          <w:iCs w:val="0"/>
          <w:color w:val="auto"/>
        </w:rPr>
        <w:t xml:space="preserve"> </w:t>
      </w:r>
      <w:r w:rsidRPr="00B24CCE">
        <w:rPr>
          <w:rStyle w:val="nfaseSutil"/>
          <w:b/>
          <w:bCs w:val="0"/>
          <w:i w:val="0"/>
          <w:iCs w:val="0"/>
          <w:color w:val="auto"/>
        </w:rPr>
        <w:t xml:space="preserve">memorização da história e da proteção do patrimônio cultural </w:t>
      </w:r>
      <w:r w:rsidRPr="00B24CCE">
        <w:rPr>
          <w:rStyle w:val="nfaseSutil"/>
          <w:b/>
          <w:bCs w:val="0"/>
          <w:i w:val="0"/>
          <w:iCs w:val="0"/>
          <w:color w:val="auto"/>
        </w:rPr>
        <w:lastRenderedPageBreak/>
        <w:t>imaterial</w:t>
      </w:r>
      <w:r w:rsidR="00A93B52" w:rsidRPr="00B24CCE">
        <w:rPr>
          <w:b/>
          <w:bCs w:val="0"/>
        </w:rPr>
        <w:t xml:space="preserve"> </w:t>
      </w:r>
      <w:r w:rsidR="00A93B52" w:rsidRPr="00B24CCE">
        <w:rPr>
          <w:rStyle w:val="nfaseSutil"/>
          <w:b/>
          <w:bCs w:val="0"/>
          <w:i w:val="0"/>
          <w:iCs w:val="0"/>
          <w:color w:val="auto"/>
        </w:rPr>
        <w:t>do Município</w:t>
      </w:r>
      <w:r w:rsidR="00A93B52" w:rsidRPr="00A93B52">
        <w:rPr>
          <w:rStyle w:val="nfaseSutil"/>
          <w:i w:val="0"/>
          <w:iCs w:val="0"/>
          <w:color w:val="auto"/>
        </w:rPr>
        <w:t>.</w:t>
      </w:r>
      <w:r w:rsidR="00B24CCE">
        <w:rPr>
          <w:rStyle w:val="nfaseSutil"/>
          <w:i w:val="0"/>
          <w:iCs w:val="0"/>
          <w:color w:val="auto"/>
        </w:rPr>
        <w:t xml:space="preserve"> (grifos em negrito inexistentes no original). </w:t>
      </w:r>
    </w:p>
    <w:p w14:paraId="46F6231C" w14:textId="77777777" w:rsidR="00C208AE" w:rsidRDefault="00C208AE" w:rsidP="00CA1926">
      <w:pPr>
        <w:pStyle w:val="PargrafodaLista"/>
        <w:rPr>
          <w:rStyle w:val="nfaseSutil"/>
        </w:rPr>
      </w:pPr>
    </w:p>
    <w:p w14:paraId="6B3C14BE" w14:textId="77777777" w:rsidR="001F30A2" w:rsidRDefault="00DF4505" w:rsidP="00CA1926">
      <w:pPr>
        <w:pStyle w:val="PargrafodaLista"/>
      </w:pPr>
      <w:r>
        <w:t>Tudo isso na esteira de interpretação atual do STF, que compreende a reserva de iniciativa ao poder executivo como absolutamente especial e restritiva, não admitindo a extensão d</w:t>
      </w:r>
      <w:r w:rsidR="00E50D23">
        <w:t>as hipóteses expressamente previstas no texto constitucional</w:t>
      </w:r>
      <w:r w:rsidR="00607452">
        <w:t xml:space="preserve">, conforme declarado no tema 917, </w:t>
      </w:r>
      <w:r w:rsidR="001F30A2">
        <w:t xml:space="preserve">de Recursos Repetitivos: </w:t>
      </w:r>
    </w:p>
    <w:p w14:paraId="49D9AE5B" w14:textId="77777777" w:rsidR="001F30A2" w:rsidRDefault="001F30A2" w:rsidP="001F30A2">
      <w:pPr>
        <w:pStyle w:val="Jurisprudncia"/>
      </w:pPr>
      <w:r>
        <w:t>Tese 917</w:t>
      </w:r>
    </w:p>
    <w:p w14:paraId="3F02A423" w14:textId="77777777" w:rsidR="001F30A2" w:rsidRDefault="001F30A2" w:rsidP="001F30A2">
      <w:pPr>
        <w:pStyle w:val="Jurisprudncia"/>
      </w:pPr>
      <w:r>
        <w:t>Redação Oficial</w:t>
      </w:r>
    </w:p>
    <w:p w14:paraId="358B1ABB" w14:textId="635FACB4" w:rsidR="00DF4505" w:rsidRDefault="001F30A2" w:rsidP="001F30A2">
      <w:pPr>
        <w:pStyle w:val="Jurisprudncia"/>
      </w:pPr>
      <w:r>
        <w:t xml:space="preserve">Não usurpa competência privativa do Chefe do Poder Executivo lei que, embora crie despesa para a Administração, não trata da sua estrutura ou da atribuição de seus órgãos nem do regime jurídico de servidores públicos (art. 61, § 1º, </w:t>
      </w:r>
      <w:proofErr w:type="spellStart"/>
      <w:r>
        <w:t>II,"a</w:t>
      </w:r>
      <w:proofErr w:type="spellEnd"/>
      <w:r>
        <w:t>", "c" e "e", da Constituição Federal).</w:t>
      </w:r>
      <w:r w:rsidR="00E50D23">
        <w:t xml:space="preserve"> </w:t>
      </w:r>
    </w:p>
    <w:p w14:paraId="651B59E8" w14:textId="77777777" w:rsidR="008A5A8A" w:rsidRDefault="008A5A8A" w:rsidP="00CA1926">
      <w:pPr>
        <w:pStyle w:val="PargrafodaLista"/>
        <w:rPr>
          <w:b/>
          <w:bCs/>
        </w:rPr>
      </w:pPr>
    </w:p>
    <w:p w14:paraId="4DB4D0C8" w14:textId="64A9E158" w:rsidR="00156AF1" w:rsidRDefault="008A5A8A" w:rsidP="00442077">
      <w:pPr>
        <w:pStyle w:val="PargrafodaLista"/>
        <w:rPr>
          <w:b/>
          <w:bCs/>
        </w:rPr>
      </w:pPr>
      <w:r>
        <w:rPr>
          <w:b/>
          <w:bCs/>
        </w:rPr>
        <w:t>Perceba-se que os fundamentos acima justificariam, até mesmo, que o próprio legislativo, por projeto de lei de iniciativa parlamentar, declarasse o bem como patrimônio imaterial</w:t>
      </w:r>
      <w:r w:rsidR="00AB6BEE">
        <w:rPr>
          <w:b/>
          <w:bCs/>
        </w:rPr>
        <w:t xml:space="preserve">, indicando-o aos procedimentos de registro, a cargo do executivo segundo regulamento, razão pela qual, </w:t>
      </w:r>
      <w:r w:rsidR="00442077">
        <w:rPr>
          <w:b/>
          <w:bCs/>
        </w:rPr>
        <w:t xml:space="preserve">o reconhecimento de sua relevância como patrimônio imaterial, pura e simples, não corresponde a qualquer ilegalidade, inconstitucionalidade ou comportamento antijurídico. </w:t>
      </w:r>
    </w:p>
    <w:p w14:paraId="194FCAAC" w14:textId="77777777" w:rsidR="00312519" w:rsidRDefault="00312519" w:rsidP="00CA1926">
      <w:pPr>
        <w:pStyle w:val="PargrafodaLista"/>
        <w:rPr>
          <w:b/>
          <w:bCs/>
        </w:rPr>
      </w:pPr>
    </w:p>
    <w:p w14:paraId="576C9AFA" w14:textId="77777777" w:rsidR="00742820" w:rsidRDefault="00742820" w:rsidP="00FC48AD">
      <w:pPr>
        <w:pStyle w:val="PargrafodaLista"/>
      </w:pPr>
    </w:p>
    <w:p w14:paraId="142AC4DE" w14:textId="2ABD99FB" w:rsidR="00A05C5A" w:rsidRDefault="009E24E6" w:rsidP="009E24E6">
      <w:pPr>
        <w:pStyle w:val="Ttulo2"/>
        <w:numPr>
          <w:ilvl w:val="0"/>
          <w:numId w:val="1"/>
        </w:numPr>
      </w:pPr>
      <w:r>
        <w:t>Conclusão</w:t>
      </w:r>
      <w:r w:rsidR="00CC1014">
        <w:t xml:space="preserve">: </w:t>
      </w:r>
    </w:p>
    <w:p w14:paraId="79F3E2B0" w14:textId="77777777" w:rsidR="00540922" w:rsidRDefault="00540922" w:rsidP="007B671F">
      <w:pPr>
        <w:pStyle w:val="PargrafodaLista"/>
      </w:pPr>
    </w:p>
    <w:p w14:paraId="7EF7427A" w14:textId="56D56092" w:rsidR="00FB02FD" w:rsidRDefault="004F2441" w:rsidP="004948A4">
      <w:pPr>
        <w:pStyle w:val="PargrafodaLista"/>
      </w:pPr>
      <w:r>
        <w:rPr>
          <w:b/>
          <w:bCs/>
        </w:rPr>
        <w:t xml:space="preserve">Isto posto, </w:t>
      </w:r>
      <w:r w:rsidR="000D5491">
        <w:rPr>
          <w:b/>
          <w:bCs/>
        </w:rPr>
        <w:t xml:space="preserve">opino </w:t>
      </w:r>
      <w:r w:rsidR="00311E35">
        <w:rPr>
          <w:b/>
          <w:bCs/>
        </w:rPr>
        <w:t xml:space="preserve">pela </w:t>
      </w:r>
      <w:r w:rsidR="006B0ADF">
        <w:rPr>
          <w:b/>
          <w:bCs/>
        </w:rPr>
        <w:t>CONSTITUCIONALIDADE, JURIDICIDADE E LEGALIDADE</w:t>
      </w:r>
      <w:r w:rsidR="00442077">
        <w:rPr>
          <w:b/>
          <w:bCs/>
        </w:rPr>
        <w:t xml:space="preserve"> do PLO 172/2022</w:t>
      </w:r>
      <w:r w:rsidR="006B0ADF">
        <w:rPr>
          <w:b/>
          <w:bCs/>
        </w:rPr>
        <w:t xml:space="preserve">, autorizando seu </w:t>
      </w:r>
      <w:r w:rsidR="00311E35">
        <w:rPr>
          <w:b/>
          <w:bCs/>
        </w:rPr>
        <w:t xml:space="preserve">regular processamento. </w:t>
      </w:r>
    </w:p>
    <w:p w14:paraId="0F27973B" w14:textId="41D34BCD" w:rsidR="00700206" w:rsidRDefault="00700206" w:rsidP="004948A4">
      <w:pPr>
        <w:pStyle w:val="PargrafodaLista"/>
      </w:pPr>
    </w:p>
    <w:p w14:paraId="0812AA80" w14:textId="52FA598A" w:rsidR="00D2277E" w:rsidRDefault="00D2277E" w:rsidP="00BD0679">
      <w:pPr>
        <w:pStyle w:val="PargrafodaLista"/>
      </w:pPr>
      <w:r>
        <w:t xml:space="preserve">É o parecer desta consultoria jurídica, em atuação conjunta com a procuradoria </w:t>
      </w:r>
      <w:r w:rsidR="00A26B4B">
        <w:t xml:space="preserve">desta Câmara Municipal de Sete Lagoas. </w:t>
      </w:r>
    </w:p>
    <w:p w14:paraId="479DDA97" w14:textId="77777777" w:rsidR="008D21E2" w:rsidRDefault="008D21E2" w:rsidP="00BD0679">
      <w:pPr>
        <w:pStyle w:val="PargrafodaLista"/>
      </w:pPr>
    </w:p>
    <w:p w14:paraId="28FA1874" w14:textId="774A3717" w:rsidR="008D21E2" w:rsidRDefault="008D21E2" w:rsidP="00BD0679">
      <w:pPr>
        <w:pStyle w:val="PargrafodaLista"/>
      </w:pPr>
      <w:r>
        <w:t>Sete Lagoas, MG, 1</w:t>
      </w:r>
      <w:r w:rsidR="00D76C0A">
        <w:t>8</w:t>
      </w:r>
      <w:r>
        <w:t xml:space="preserve"> de abril de 2022. </w:t>
      </w:r>
    </w:p>
    <w:p w14:paraId="0D4E0D17" w14:textId="356E51C7" w:rsidR="00852E4E" w:rsidRDefault="00852E4E" w:rsidP="00BD0679">
      <w:pPr>
        <w:pStyle w:val="PargrafodaLista"/>
      </w:pPr>
    </w:p>
    <w:p w14:paraId="6D946A88" w14:textId="71C7E016" w:rsidR="00A26B4B" w:rsidRDefault="00A26B4B" w:rsidP="00BD0679">
      <w:pPr>
        <w:pStyle w:val="PargrafodaLista"/>
      </w:pPr>
    </w:p>
    <w:p w14:paraId="1C9FC181" w14:textId="2E03ABA5" w:rsidR="00996FF6" w:rsidRPr="000D7D02" w:rsidRDefault="00A26B4B" w:rsidP="00A26B4B">
      <w:pPr>
        <w:pStyle w:val="PargrafodaLista"/>
        <w:jc w:val="right"/>
      </w:pPr>
      <w:r>
        <w:t xml:space="preserve">José Maria Lima de Carvalho – Consultor Jurídico. </w:t>
      </w:r>
    </w:p>
    <w:sectPr w:rsidR="00996FF6" w:rsidRPr="000D7D0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F872" w14:textId="77777777" w:rsidR="00F91B2B" w:rsidRDefault="00F91B2B" w:rsidP="004F4EB9">
      <w:r>
        <w:separator/>
      </w:r>
    </w:p>
  </w:endnote>
  <w:endnote w:type="continuationSeparator" w:id="0">
    <w:p w14:paraId="28FBB6CC" w14:textId="77777777" w:rsidR="00F91B2B" w:rsidRDefault="00F91B2B" w:rsidP="004F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DejaVu Sans">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HGPMinchoE"/>
    <w:charset w:val="8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5B3E" w14:textId="77777777" w:rsidR="00F91B2B" w:rsidRDefault="00F91B2B" w:rsidP="004F4EB9">
      <w:r>
        <w:separator/>
      </w:r>
    </w:p>
  </w:footnote>
  <w:footnote w:type="continuationSeparator" w:id="0">
    <w:p w14:paraId="6BB70210" w14:textId="77777777" w:rsidR="00F91B2B" w:rsidRDefault="00F91B2B" w:rsidP="004F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15319" w:rsidRDefault="00CC2179" w:rsidP="00C60954">
    <w:pPr>
      <w:pStyle w:val="Cabealho"/>
    </w:pPr>
    <w:r w:rsidRPr="00815319">
      <w:rPr>
        <w:noProof/>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319">
      <w:rPr>
        <w:noProof/>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319">
      <w:t>Câmara Municipal de Sete Lagoas</w:t>
    </w:r>
  </w:p>
  <w:p w14:paraId="3EB4A0D5" w14:textId="77777777" w:rsidR="00CC2179" w:rsidRPr="001A301D" w:rsidRDefault="00CC2179" w:rsidP="00C60954">
    <w:pPr>
      <w:pStyle w:val="Cabealho"/>
    </w:pPr>
    <w:r w:rsidRPr="001A301D">
      <w:t>ESTADO DE MINAS GERAIS</w:t>
    </w:r>
  </w:p>
  <w:p w14:paraId="328AE8BE" w14:textId="77777777" w:rsidR="00CC2179" w:rsidRPr="00815319" w:rsidRDefault="00CC2179" w:rsidP="00C60954">
    <w:pPr>
      <w:pStyle w:val="Cabealho"/>
    </w:pPr>
    <w:r w:rsidRPr="00815319">
      <w:t xml:space="preserve">Rua: Domingos </w:t>
    </w:r>
    <w:proofErr w:type="spellStart"/>
    <w:r w:rsidRPr="00815319">
      <w:t>L’Ouverture</w:t>
    </w:r>
    <w:proofErr w:type="spellEnd"/>
    <w:r w:rsidRPr="00815319">
      <w:t>, 335 – São Geraldo – Sete Lagoas / MG - CEP: 35700-177</w:t>
    </w:r>
  </w:p>
  <w:p w14:paraId="160F80F1" w14:textId="100D87BD" w:rsidR="00CC2179" w:rsidRPr="00815319" w:rsidRDefault="00CC2179" w:rsidP="00C60954">
    <w:pPr>
      <w:pStyle w:val="Cabealho"/>
    </w:pPr>
    <w:r w:rsidRPr="00815319">
      <w:t xml:space="preserve">Fone: 31 3779-6300 | E-mail: </w:t>
    </w:r>
    <w:hyperlink r:id="rId3" w:history="1">
      <w:r w:rsidRPr="00815319">
        <w:rPr>
          <w:rStyle w:val="Hyperlink"/>
          <w:sz w:val="16"/>
          <w:szCs w:val="16"/>
        </w:rPr>
        <w:t>atendimento@camarasete.mg.gov.br</w:t>
      </w:r>
    </w:hyperlink>
  </w:p>
  <w:p w14:paraId="0512C84A" w14:textId="77777777" w:rsidR="00CC2179" w:rsidRPr="008D6C3E" w:rsidRDefault="00CC2179" w:rsidP="00C60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F2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2B4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B8D1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9CA2A6"/>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3A9E4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E6A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98EB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66E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4E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D24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D6AD4"/>
    <w:multiLevelType w:val="multilevel"/>
    <w:tmpl w:val="140E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B57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A112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9904F6"/>
    <w:multiLevelType w:val="multilevel"/>
    <w:tmpl w:val="EFBA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E877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6425208">
    <w:abstractNumId w:val="12"/>
  </w:num>
  <w:num w:numId="2" w16cid:durableId="154077715">
    <w:abstractNumId w:val="13"/>
  </w:num>
  <w:num w:numId="3" w16cid:durableId="2038698428">
    <w:abstractNumId w:val="9"/>
  </w:num>
  <w:num w:numId="4" w16cid:durableId="358968415">
    <w:abstractNumId w:val="7"/>
  </w:num>
  <w:num w:numId="5" w16cid:durableId="1469787131">
    <w:abstractNumId w:val="6"/>
  </w:num>
  <w:num w:numId="6" w16cid:durableId="2059477423">
    <w:abstractNumId w:val="5"/>
  </w:num>
  <w:num w:numId="7" w16cid:durableId="742603868">
    <w:abstractNumId w:val="4"/>
  </w:num>
  <w:num w:numId="8" w16cid:durableId="2074548147">
    <w:abstractNumId w:val="8"/>
  </w:num>
  <w:num w:numId="9" w16cid:durableId="748044308">
    <w:abstractNumId w:val="3"/>
  </w:num>
  <w:num w:numId="10" w16cid:durableId="1819495823">
    <w:abstractNumId w:val="2"/>
  </w:num>
  <w:num w:numId="11" w16cid:durableId="1837500464">
    <w:abstractNumId w:val="1"/>
  </w:num>
  <w:num w:numId="12" w16cid:durableId="206377229">
    <w:abstractNumId w:val="0"/>
  </w:num>
  <w:num w:numId="13" w16cid:durableId="486172914">
    <w:abstractNumId w:val="14"/>
  </w:num>
  <w:num w:numId="14" w16cid:durableId="1565291947">
    <w:abstractNumId w:val="3"/>
  </w:num>
  <w:num w:numId="15" w16cid:durableId="1151868283">
    <w:abstractNumId w:val="10"/>
  </w:num>
  <w:num w:numId="16" w16cid:durableId="1606577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258"/>
    <w:rsid w:val="00000F99"/>
    <w:rsid w:val="00001CE1"/>
    <w:rsid w:val="00001E2C"/>
    <w:rsid w:val="00001F07"/>
    <w:rsid w:val="000024AE"/>
    <w:rsid w:val="00002858"/>
    <w:rsid w:val="00004142"/>
    <w:rsid w:val="0000430C"/>
    <w:rsid w:val="00004757"/>
    <w:rsid w:val="00004D31"/>
    <w:rsid w:val="00005915"/>
    <w:rsid w:val="00005D93"/>
    <w:rsid w:val="00014270"/>
    <w:rsid w:val="000144A6"/>
    <w:rsid w:val="000147B7"/>
    <w:rsid w:val="00015BDF"/>
    <w:rsid w:val="00016DC9"/>
    <w:rsid w:val="00017991"/>
    <w:rsid w:val="000200A8"/>
    <w:rsid w:val="0002764F"/>
    <w:rsid w:val="000322B0"/>
    <w:rsid w:val="0003232A"/>
    <w:rsid w:val="0003277E"/>
    <w:rsid w:val="00032CF1"/>
    <w:rsid w:val="00034600"/>
    <w:rsid w:val="00035294"/>
    <w:rsid w:val="00040214"/>
    <w:rsid w:val="000427CE"/>
    <w:rsid w:val="0004318F"/>
    <w:rsid w:val="00044D5D"/>
    <w:rsid w:val="00046570"/>
    <w:rsid w:val="00051BFE"/>
    <w:rsid w:val="000522FE"/>
    <w:rsid w:val="0005329D"/>
    <w:rsid w:val="00055E6C"/>
    <w:rsid w:val="00057696"/>
    <w:rsid w:val="0006376B"/>
    <w:rsid w:val="00071973"/>
    <w:rsid w:val="000726F8"/>
    <w:rsid w:val="00076EC3"/>
    <w:rsid w:val="00083158"/>
    <w:rsid w:val="0008437A"/>
    <w:rsid w:val="000861E3"/>
    <w:rsid w:val="00086C71"/>
    <w:rsid w:val="0009042B"/>
    <w:rsid w:val="00093B8D"/>
    <w:rsid w:val="0009618E"/>
    <w:rsid w:val="00096C07"/>
    <w:rsid w:val="000A04F7"/>
    <w:rsid w:val="000A24EB"/>
    <w:rsid w:val="000A2E4C"/>
    <w:rsid w:val="000A32FD"/>
    <w:rsid w:val="000A4C54"/>
    <w:rsid w:val="000A7E74"/>
    <w:rsid w:val="000B29FC"/>
    <w:rsid w:val="000B303B"/>
    <w:rsid w:val="000B47CE"/>
    <w:rsid w:val="000B551F"/>
    <w:rsid w:val="000B5DD9"/>
    <w:rsid w:val="000B6529"/>
    <w:rsid w:val="000B76E3"/>
    <w:rsid w:val="000C00AB"/>
    <w:rsid w:val="000C1356"/>
    <w:rsid w:val="000C13E9"/>
    <w:rsid w:val="000C1962"/>
    <w:rsid w:val="000C2ED0"/>
    <w:rsid w:val="000C3187"/>
    <w:rsid w:val="000C3E7F"/>
    <w:rsid w:val="000C5714"/>
    <w:rsid w:val="000C6A44"/>
    <w:rsid w:val="000C7177"/>
    <w:rsid w:val="000D0A67"/>
    <w:rsid w:val="000D2263"/>
    <w:rsid w:val="000D22CD"/>
    <w:rsid w:val="000D399F"/>
    <w:rsid w:val="000D485F"/>
    <w:rsid w:val="000D4D84"/>
    <w:rsid w:val="000D4E88"/>
    <w:rsid w:val="000D5491"/>
    <w:rsid w:val="000D745A"/>
    <w:rsid w:val="000D7D02"/>
    <w:rsid w:val="000E19CA"/>
    <w:rsid w:val="000E1B05"/>
    <w:rsid w:val="000E2FED"/>
    <w:rsid w:val="000E43E5"/>
    <w:rsid w:val="000E4B1C"/>
    <w:rsid w:val="000E566A"/>
    <w:rsid w:val="000E5D98"/>
    <w:rsid w:val="000F0164"/>
    <w:rsid w:val="000F0EAB"/>
    <w:rsid w:val="000F3423"/>
    <w:rsid w:val="000F62DD"/>
    <w:rsid w:val="000F66F2"/>
    <w:rsid w:val="001001AA"/>
    <w:rsid w:val="00102C2C"/>
    <w:rsid w:val="0010333B"/>
    <w:rsid w:val="0010445C"/>
    <w:rsid w:val="00105A9D"/>
    <w:rsid w:val="001064C8"/>
    <w:rsid w:val="001067FE"/>
    <w:rsid w:val="0011074B"/>
    <w:rsid w:val="00111C3F"/>
    <w:rsid w:val="001123AF"/>
    <w:rsid w:val="0011293B"/>
    <w:rsid w:val="00112D79"/>
    <w:rsid w:val="00113CEF"/>
    <w:rsid w:val="001143F1"/>
    <w:rsid w:val="00115F03"/>
    <w:rsid w:val="00121089"/>
    <w:rsid w:val="00121466"/>
    <w:rsid w:val="001228B0"/>
    <w:rsid w:val="001235D2"/>
    <w:rsid w:val="00123C30"/>
    <w:rsid w:val="00125A90"/>
    <w:rsid w:val="0012728C"/>
    <w:rsid w:val="00130EC8"/>
    <w:rsid w:val="00133A4B"/>
    <w:rsid w:val="00134418"/>
    <w:rsid w:val="0013447A"/>
    <w:rsid w:val="00140DC2"/>
    <w:rsid w:val="00141EF5"/>
    <w:rsid w:val="0014231D"/>
    <w:rsid w:val="0014336E"/>
    <w:rsid w:val="0014395E"/>
    <w:rsid w:val="00143D34"/>
    <w:rsid w:val="00144245"/>
    <w:rsid w:val="00150705"/>
    <w:rsid w:val="0015142C"/>
    <w:rsid w:val="00151902"/>
    <w:rsid w:val="00151C43"/>
    <w:rsid w:val="00153F4A"/>
    <w:rsid w:val="0015446B"/>
    <w:rsid w:val="001548EC"/>
    <w:rsid w:val="00156AF1"/>
    <w:rsid w:val="00157F2A"/>
    <w:rsid w:val="0016005F"/>
    <w:rsid w:val="001623AF"/>
    <w:rsid w:val="00164084"/>
    <w:rsid w:val="00164496"/>
    <w:rsid w:val="001644C4"/>
    <w:rsid w:val="00166A1F"/>
    <w:rsid w:val="001679DF"/>
    <w:rsid w:val="00167CCE"/>
    <w:rsid w:val="00167D28"/>
    <w:rsid w:val="001719EA"/>
    <w:rsid w:val="00172E4D"/>
    <w:rsid w:val="001733D7"/>
    <w:rsid w:val="001739AD"/>
    <w:rsid w:val="001752D3"/>
    <w:rsid w:val="001764D1"/>
    <w:rsid w:val="0017756A"/>
    <w:rsid w:val="00180AF4"/>
    <w:rsid w:val="00182137"/>
    <w:rsid w:val="00183348"/>
    <w:rsid w:val="00185E08"/>
    <w:rsid w:val="00185E0E"/>
    <w:rsid w:val="00186348"/>
    <w:rsid w:val="0019043C"/>
    <w:rsid w:val="00191B89"/>
    <w:rsid w:val="00193D60"/>
    <w:rsid w:val="0019434E"/>
    <w:rsid w:val="00194FE9"/>
    <w:rsid w:val="001962A9"/>
    <w:rsid w:val="00196AF0"/>
    <w:rsid w:val="00196CAA"/>
    <w:rsid w:val="00197286"/>
    <w:rsid w:val="001A1EA0"/>
    <w:rsid w:val="001A1F98"/>
    <w:rsid w:val="001A2051"/>
    <w:rsid w:val="001A301D"/>
    <w:rsid w:val="001A3D54"/>
    <w:rsid w:val="001A7057"/>
    <w:rsid w:val="001B0A1F"/>
    <w:rsid w:val="001B2B91"/>
    <w:rsid w:val="001B2C58"/>
    <w:rsid w:val="001B56D9"/>
    <w:rsid w:val="001B6438"/>
    <w:rsid w:val="001B71AA"/>
    <w:rsid w:val="001C1D32"/>
    <w:rsid w:val="001C26C2"/>
    <w:rsid w:val="001C3800"/>
    <w:rsid w:val="001C5BF2"/>
    <w:rsid w:val="001C5C0E"/>
    <w:rsid w:val="001C7D26"/>
    <w:rsid w:val="001D0B33"/>
    <w:rsid w:val="001D2E14"/>
    <w:rsid w:val="001D32FA"/>
    <w:rsid w:val="001D52D0"/>
    <w:rsid w:val="001D53F2"/>
    <w:rsid w:val="001D551F"/>
    <w:rsid w:val="001D6CB9"/>
    <w:rsid w:val="001D7FCE"/>
    <w:rsid w:val="001E00CC"/>
    <w:rsid w:val="001E03ED"/>
    <w:rsid w:val="001E0D96"/>
    <w:rsid w:val="001E450C"/>
    <w:rsid w:val="001E5743"/>
    <w:rsid w:val="001E788E"/>
    <w:rsid w:val="001F092D"/>
    <w:rsid w:val="001F1109"/>
    <w:rsid w:val="001F1857"/>
    <w:rsid w:val="001F23FE"/>
    <w:rsid w:val="001F2E53"/>
    <w:rsid w:val="001F30A2"/>
    <w:rsid w:val="001F35D4"/>
    <w:rsid w:val="001F48D3"/>
    <w:rsid w:val="001F54E9"/>
    <w:rsid w:val="001F593D"/>
    <w:rsid w:val="001F698C"/>
    <w:rsid w:val="0020022F"/>
    <w:rsid w:val="00200618"/>
    <w:rsid w:val="00201F0B"/>
    <w:rsid w:val="00207F60"/>
    <w:rsid w:val="00210082"/>
    <w:rsid w:val="0021601E"/>
    <w:rsid w:val="00221FD3"/>
    <w:rsid w:val="00224237"/>
    <w:rsid w:val="00224978"/>
    <w:rsid w:val="00224C28"/>
    <w:rsid w:val="00226FAD"/>
    <w:rsid w:val="00230325"/>
    <w:rsid w:val="0023113C"/>
    <w:rsid w:val="00235C1D"/>
    <w:rsid w:val="002363C7"/>
    <w:rsid w:val="00236890"/>
    <w:rsid w:val="0023733E"/>
    <w:rsid w:val="002419E8"/>
    <w:rsid w:val="002431D3"/>
    <w:rsid w:val="00244848"/>
    <w:rsid w:val="00245F1B"/>
    <w:rsid w:val="00251C78"/>
    <w:rsid w:val="00255C51"/>
    <w:rsid w:val="00255E00"/>
    <w:rsid w:val="00257BDE"/>
    <w:rsid w:val="00257CAD"/>
    <w:rsid w:val="00260002"/>
    <w:rsid w:val="00260368"/>
    <w:rsid w:val="002605DF"/>
    <w:rsid w:val="0026343A"/>
    <w:rsid w:val="00263891"/>
    <w:rsid w:val="00263A73"/>
    <w:rsid w:val="00270D3B"/>
    <w:rsid w:val="00273CC6"/>
    <w:rsid w:val="00273EF2"/>
    <w:rsid w:val="00273F21"/>
    <w:rsid w:val="00274CAD"/>
    <w:rsid w:val="00275F24"/>
    <w:rsid w:val="002760B1"/>
    <w:rsid w:val="00276937"/>
    <w:rsid w:val="00276B00"/>
    <w:rsid w:val="002809E2"/>
    <w:rsid w:val="00281D66"/>
    <w:rsid w:val="00283785"/>
    <w:rsid w:val="00284AC1"/>
    <w:rsid w:val="00285F8E"/>
    <w:rsid w:val="00287D86"/>
    <w:rsid w:val="0029322E"/>
    <w:rsid w:val="00297676"/>
    <w:rsid w:val="002A0570"/>
    <w:rsid w:val="002A06AB"/>
    <w:rsid w:val="002A205B"/>
    <w:rsid w:val="002A2FB0"/>
    <w:rsid w:val="002A3E46"/>
    <w:rsid w:val="002A76C4"/>
    <w:rsid w:val="002B1995"/>
    <w:rsid w:val="002B35DC"/>
    <w:rsid w:val="002B480B"/>
    <w:rsid w:val="002B5AD7"/>
    <w:rsid w:val="002B670E"/>
    <w:rsid w:val="002C314C"/>
    <w:rsid w:val="002C3B56"/>
    <w:rsid w:val="002C408C"/>
    <w:rsid w:val="002C4F17"/>
    <w:rsid w:val="002C6521"/>
    <w:rsid w:val="002C7D7D"/>
    <w:rsid w:val="002D0D77"/>
    <w:rsid w:val="002D23B9"/>
    <w:rsid w:val="002D3B0D"/>
    <w:rsid w:val="002D4865"/>
    <w:rsid w:val="002D64F5"/>
    <w:rsid w:val="002D657C"/>
    <w:rsid w:val="002D6A31"/>
    <w:rsid w:val="002E0661"/>
    <w:rsid w:val="002E0E61"/>
    <w:rsid w:val="002E32D0"/>
    <w:rsid w:val="002E6350"/>
    <w:rsid w:val="002E66F3"/>
    <w:rsid w:val="002F0043"/>
    <w:rsid w:val="002F169B"/>
    <w:rsid w:val="002F1BE3"/>
    <w:rsid w:val="002F3BD5"/>
    <w:rsid w:val="00301A0F"/>
    <w:rsid w:val="00302289"/>
    <w:rsid w:val="00305C75"/>
    <w:rsid w:val="00306C2D"/>
    <w:rsid w:val="00306C5F"/>
    <w:rsid w:val="00307897"/>
    <w:rsid w:val="00307B94"/>
    <w:rsid w:val="0031130F"/>
    <w:rsid w:val="00311603"/>
    <w:rsid w:val="0031169F"/>
    <w:rsid w:val="00311870"/>
    <w:rsid w:val="00311E35"/>
    <w:rsid w:val="00312519"/>
    <w:rsid w:val="00312729"/>
    <w:rsid w:val="00312FC1"/>
    <w:rsid w:val="00313491"/>
    <w:rsid w:val="00315C6E"/>
    <w:rsid w:val="003161AB"/>
    <w:rsid w:val="00316DDA"/>
    <w:rsid w:val="00317DAA"/>
    <w:rsid w:val="00322389"/>
    <w:rsid w:val="00322E9C"/>
    <w:rsid w:val="00324BC6"/>
    <w:rsid w:val="0032552C"/>
    <w:rsid w:val="00325B0B"/>
    <w:rsid w:val="00325DA3"/>
    <w:rsid w:val="00326CFF"/>
    <w:rsid w:val="003304EB"/>
    <w:rsid w:val="00330D17"/>
    <w:rsid w:val="00335536"/>
    <w:rsid w:val="00336FE3"/>
    <w:rsid w:val="003370A4"/>
    <w:rsid w:val="00337272"/>
    <w:rsid w:val="00337500"/>
    <w:rsid w:val="00337966"/>
    <w:rsid w:val="00337C40"/>
    <w:rsid w:val="00337EC6"/>
    <w:rsid w:val="003406B5"/>
    <w:rsid w:val="003409D7"/>
    <w:rsid w:val="00341FC2"/>
    <w:rsid w:val="00344382"/>
    <w:rsid w:val="003450E8"/>
    <w:rsid w:val="00345924"/>
    <w:rsid w:val="00347D5B"/>
    <w:rsid w:val="00355CAF"/>
    <w:rsid w:val="00364959"/>
    <w:rsid w:val="00366D0B"/>
    <w:rsid w:val="00366F81"/>
    <w:rsid w:val="003670CA"/>
    <w:rsid w:val="00371D33"/>
    <w:rsid w:val="00373DBF"/>
    <w:rsid w:val="00376219"/>
    <w:rsid w:val="003778E7"/>
    <w:rsid w:val="00385CF5"/>
    <w:rsid w:val="00386FC8"/>
    <w:rsid w:val="003871BB"/>
    <w:rsid w:val="00390B45"/>
    <w:rsid w:val="00390B6D"/>
    <w:rsid w:val="00391484"/>
    <w:rsid w:val="003924CD"/>
    <w:rsid w:val="00393CBB"/>
    <w:rsid w:val="00394393"/>
    <w:rsid w:val="00394B05"/>
    <w:rsid w:val="0039647A"/>
    <w:rsid w:val="003968F4"/>
    <w:rsid w:val="00396AD3"/>
    <w:rsid w:val="00397CA4"/>
    <w:rsid w:val="003A0519"/>
    <w:rsid w:val="003A05A4"/>
    <w:rsid w:val="003A232D"/>
    <w:rsid w:val="003A2959"/>
    <w:rsid w:val="003A53FB"/>
    <w:rsid w:val="003A57FD"/>
    <w:rsid w:val="003A5D1A"/>
    <w:rsid w:val="003A798F"/>
    <w:rsid w:val="003A7DC9"/>
    <w:rsid w:val="003B04E4"/>
    <w:rsid w:val="003B14B2"/>
    <w:rsid w:val="003B22EE"/>
    <w:rsid w:val="003B2EBE"/>
    <w:rsid w:val="003B682F"/>
    <w:rsid w:val="003C0227"/>
    <w:rsid w:val="003C0834"/>
    <w:rsid w:val="003C0EB3"/>
    <w:rsid w:val="003C1474"/>
    <w:rsid w:val="003C2060"/>
    <w:rsid w:val="003C21B9"/>
    <w:rsid w:val="003C3253"/>
    <w:rsid w:val="003C35AE"/>
    <w:rsid w:val="003C37D7"/>
    <w:rsid w:val="003C40B7"/>
    <w:rsid w:val="003C42B7"/>
    <w:rsid w:val="003C44CA"/>
    <w:rsid w:val="003C47B3"/>
    <w:rsid w:val="003C4FB9"/>
    <w:rsid w:val="003C6C39"/>
    <w:rsid w:val="003D0ED2"/>
    <w:rsid w:val="003D3490"/>
    <w:rsid w:val="003D595F"/>
    <w:rsid w:val="003D653D"/>
    <w:rsid w:val="003D6598"/>
    <w:rsid w:val="003D66AA"/>
    <w:rsid w:val="003E1638"/>
    <w:rsid w:val="003E1B5F"/>
    <w:rsid w:val="003E20A5"/>
    <w:rsid w:val="003E2294"/>
    <w:rsid w:val="003E4291"/>
    <w:rsid w:val="003E49B3"/>
    <w:rsid w:val="003E6C5B"/>
    <w:rsid w:val="003E6E00"/>
    <w:rsid w:val="003F191E"/>
    <w:rsid w:val="003F21EA"/>
    <w:rsid w:val="003F35BB"/>
    <w:rsid w:val="003F4765"/>
    <w:rsid w:val="003F4FDB"/>
    <w:rsid w:val="003F742A"/>
    <w:rsid w:val="003F76C6"/>
    <w:rsid w:val="00401F02"/>
    <w:rsid w:val="004025E3"/>
    <w:rsid w:val="0040331D"/>
    <w:rsid w:val="00404730"/>
    <w:rsid w:val="00405906"/>
    <w:rsid w:val="00410E36"/>
    <w:rsid w:val="004113F0"/>
    <w:rsid w:val="0041312B"/>
    <w:rsid w:val="0041535D"/>
    <w:rsid w:val="00417A47"/>
    <w:rsid w:val="004225A3"/>
    <w:rsid w:val="00424CB9"/>
    <w:rsid w:val="0042623B"/>
    <w:rsid w:val="004264EA"/>
    <w:rsid w:val="00426A71"/>
    <w:rsid w:val="004300A8"/>
    <w:rsid w:val="00432712"/>
    <w:rsid w:val="00433C68"/>
    <w:rsid w:val="00434BFD"/>
    <w:rsid w:val="0043522F"/>
    <w:rsid w:val="00435786"/>
    <w:rsid w:val="00437C7B"/>
    <w:rsid w:val="0044098E"/>
    <w:rsid w:val="00440C07"/>
    <w:rsid w:val="004418C8"/>
    <w:rsid w:val="00442077"/>
    <w:rsid w:val="004425BA"/>
    <w:rsid w:val="00442A31"/>
    <w:rsid w:val="00447BC7"/>
    <w:rsid w:val="00447E3B"/>
    <w:rsid w:val="00452F85"/>
    <w:rsid w:val="00454346"/>
    <w:rsid w:val="004548C9"/>
    <w:rsid w:val="00454CC1"/>
    <w:rsid w:val="0045554E"/>
    <w:rsid w:val="0045572E"/>
    <w:rsid w:val="004557E6"/>
    <w:rsid w:val="00456A37"/>
    <w:rsid w:val="00457AE7"/>
    <w:rsid w:val="00457E70"/>
    <w:rsid w:val="00460C34"/>
    <w:rsid w:val="004629DD"/>
    <w:rsid w:val="00464497"/>
    <w:rsid w:val="004649E0"/>
    <w:rsid w:val="00466D55"/>
    <w:rsid w:val="0046721A"/>
    <w:rsid w:val="0046751E"/>
    <w:rsid w:val="00471CE6"/>
    <w:rsid w:val="00474318"/>
    <w:rsid w:val="004768AC"/>
    <w:rsid w:val="00476BC3"/>
    <w:rsid w:val="00481457"/>
    <w:rsid w:val="0048256D"/>
    <w:rsid w:val="004827D5"/>
    <w:rsid w:val="00486501"/>
    <w:rsid w:val="0048745C"/>
    <w:rsid w:val="00487865"/>
    <w:rsid w:val="00491CE2"/>
    <w:rsid w:val="00492D77"/>
    <w:rsid w:val="00492D7E"/>
    <w:rsid w:val="00493A55"/>
    <w:rsid w:val="004948A4"/>
    <w:rsid w:val="00496BEA"/>
    <w:rsid w:val="004A1CA4"/>
    <w:rsid w:val="004A37AC"/>
    <w:rsid w:val="004A3A7E"/>
    <w:rsid w:val="004A3D5B"/>
    <w:rsid w:val="004B02BE"/>
    <w:rsid w:val="004B076D"/>
    <w:rsid w:val="004B0CCC"/>
    <w:rsid w:val="004B18BA"/>
    <w:rsid w:val="004B34E4"/>
    <w:rsid w:val="004B404E"/>
    <w:rsid w:val="004B5A47"/>
    <w:rsid w:val="004B60F3"/>
    <w:rsid w:val="004C0D9C"/>
    <w:rsid w:val="004C2CD8"/>
    <w:rsid w:val="004C4D3F"/>
    <w:rsid w:val="004C5DE7"/>
    <w:rsid w:val="004C7E4C"/>
    <w:rsid w:val="004D3697"/>
    <w:rsid w:val="004D4A9E"/>
    <w:rsid w:val="004D51F5"/>
    <w:rsid w:val="004D5CB0"/>
    <w:rsid w:val="004D616F"/>
    <w:rsid w:val="004D738C"/>
    <w:rsid w:val="004D7DE8"/>
    <w:rsid w:val="004E031D"/>
    <w:rsid w:val="004E06DB"/>
    <w:rsid w:val="004E0AB5"/>
    <w:rsid w:val="004E186F"/>
    <w:rsid w:val="004E3879"/>
    <w:rsid w:val="004E5C80"/>
    <w:rsid w:val="004E6D99"/>
    <w:rsid w:val="004E6DF5"/>
    <w:rsid w:val="004F03DB"/>
    <w:rsid w:val="004F0530"/>
    <w:rsid w:val="004F1D7A"/>
    <w:rsid w:val="004F2441"/>
    <w:rsid w:val="004F2D13"/>
    <w:rsid w:val="004F378F"/>
    <w:rsid w:val="004F419B"/>
    <w:rsid w:val="004F4EB9"/>
    <w:rsid w:val="004F5739"/>
    <w:rsid w:val="004F6B63"/>
    <w:rsid w:val="004F760A"/>
    <w:rsid w:val="00500D8C"/>
    <w:rsid w:val="00503349"/>
    <w:rsid w:val="00503C94"/>
    <w:rsid w:val="00505E83"/>
    <w:rsid w:val="00506121"/>
    <w:rsid w:val="00507482"/>
    <w:rsid w:val="00507AAE"/>
    <w:rsid w:val="00510C94"/>
    <w:rsid w:val="0051279C"/>
    <w:rsid w:val="00513D0E"/>
    <w:rsid w:val="0051564E"/>
    <w:rsid w:val="00515ED1"/>
    <w:rsid w:val="0051733C"/>
    <w:rsid w:val="00517F55"/>
    <w:rsid w:val="00521B81"/>
    <w:rsid w:val="00522B7A"/>
    <w:rsid w:val="00523B62"/>
    <w:rsid w:val="00525133"/>
    <w:rsid w:val="00525521"/>
    <w:rsid w:val="0052677A"/>
    <w:rsid w:val="00530253"/>
    <w:rsid w:val="00531CF4"/>
    <w:rsid w:val="005337C9"/>
    <w:rsid w:val="00534F83"/>
    <w:rsid w:val="00535608"/>
    <w:rsid w:val="005366CB"/>
    <w:rsid w:val="0053693C"/>
    <w:rsid w:val="00536F92"/>
    <w:rsid w:val="005371DB"/>
    <w:rsid w:val="00540922"/>
    <w:rsid w:val="0054284A"/>
    <w:rsid w:val="00543298"/>
    <w:rsid w:val="005450EE"/>
    <w:rsid w:val="005458AD"/>
    <w:rsid w:val="00546651"/>
    <w:rsid w:val="00546783"/>
    <w:rsid w:val="005529C1"/>
    <w:rsid w:val="00554DE9"/>
    <w:rsid w:val="0055613B"/>
    <w:rsid w:val="0055666E"/>
    <w:rsid w:val="00556DAF"/>
    <w:rsid w:val="005611B3"/>
    <w:rsid w:val="00563C15"/>
    <w:rsid w:val="005654FD"/>
    <w:rsid w:val="005658E7"/>
    <w:rsid w:val="00565DDE"/>
    <w:rsid w:val="00567006"/>
    <w:rsid w:val="00570305"/>
    <w:rsid w:val="00572EBA"/>
    <w:rsid w:val="00574F0B"/>
    <w:rsid w:val="0057665C"/>
    <w:rsid w:val="00576CBE"/>
    <w:rsid w:val="00576CDB"/>
    <w:rsid w:val="00582F0C"/>
    <w:rsid w:val="00584893"/>
    <w:rsid w:val="005855D9"/>
    <w:rsid w:val="005856F1"/>
    <w:rsid w:val="00585C49"/>
    <w:rsid w:val="00587C76"/>
    <w:rsid w:val="00590EE6"/>
    <w:rsid w:val="00591B07"/>
    <w:rsid w:val="00593E75"/>
    <w:rsid w:val="00595406"/>
    <w:rsid w:val="00595618"/>
    <w:rsid w:val="00595D24"/>
    <w:rsid w:val="00596C04"/>
    <w:rsid w:val="005970F0"/>
    <w:rsid w:val="00597A2C"/>
    <w:rsid w:val="005A0216"/>
    <w:rsid w:val="005A0A45"/>
    <w:rsid w:val="005A2DD8"/>
    <w:rsid w:val="005A5777"/>
    <w:rsid w:val="005A6C7D"/>
    <w:rsid w:val="005A6E63"/>
    <w:rsid w:val="005A7BFB"/>
    <w:rsid w:val="005B4ACC"/>
    <w:rsid w:val="005B5014"/>
    <w:rsid w:val="005C0C31"/>
    <w:rsid w:val="005C2DEF"/>
    <w:rsid w:val="005C4DCD"/>
    <w:rsid w:val="005C52DB"/>
    <w:rsid w:val="005C60D3"/>
    <w:rsid w:val="005D2E65"/>
    <w:rsid w:val="005D2F66"/>
    <w:rsid w:val="005D7AF6"/>
    <w:rsid w:val="005E0573"/>
    <w:rsid w:val="005E05B2"/>
    <w:rsid w:val="005E0D34"/>
    <w:rsid w:val="005E1387"/>
    <w:rsid w:val="005E4AE0"/>
    <w:rsid w:val="005E5D3E"/>
    <w:rsid w:val="005E5FCE"/>
    <w:rsid w:val="005F085E"/>
    <w:rsid w:val="005F2338"/>
    <w:rsid w:val="005F37B6"/>
    <w:rsid w:val="005F51AD"/>
    <w:rsid w:val="005F72C1"/>
    <w:rsid w:val="00600369"/>
    <w:rsid w:val="00600A44"/>
    <w:rsid w:val="00602299"/>
    <w:rsid w:val="0060308B"/>
    <w:rsid w:val="00604E32"/>
    <w:rsid w:val="00605210"/>
    <w:rsid w:val="00607452"/>
    <w:rsid w:val="00610107"/>
    <w:rsid w:val="006136C0"/>
    <w:rsid w:val="0061520F"/>
    <w:rsid w:val="00615900"/>
    <w:rsid w:val="0061686C"/>
    <w:rsid w:val="00616EE6"/>
    <w:rsid w:val="00617724"/>
    <w:rsid w:val="00621826"/>
    <w:rsid w:val="006230C0"/>
    <w:rsid w:val="00624961"/>
    <w:rsid w:val="00624C28"/>
    <w:rsid w:val="006305F7"/>
    <w:rsid w:val="0063115E"/>
    <w:rsid w:val="0063184B"/>
    <w:rsid w:val="00632891"/>
    <w:rsid w:val="00635015"/>
    <w:rsid w:val="006362CA"/>
    <w:rsid w:val="00636DA5"/>
    <w:rsid w:val="00637E5F"/>
    <w:rsid w:val="00637F6F"/>
    <w:rsid w:val="00644583"/>
    <w:rsid w:val="006446A1"/>
    <w:rsid w:val="00646A7C"/>
    <w:rsid w:val="006476E9"/>
    <w:rsid w:val="00647974"/>
    <w:rsid w:val="0065110C"/>
    <w:rsid w:val="006521B8"/>
    <w:rsid w:val="0065491C"/>
    <w:rsid w:val="00657E12"/>
    <w:rsid w:val="00661156"/>
    <w:rsid w:val="006638AA"/>
    <w:rsid w:val="00663DA6"/>
    <w:rsid w:val="006661B1"/>
    <w:rsid w:val="0066643D"/>
    <w:rsid w:val="00671652"/>
    <w:rsid w:val="00672DD7"/>
    <w:rsid w:val="0067513F"/>
    <w:rsid w:val="00675EDF"/>
    <w:rsid w:val="00676161"/>
    <w:rsid w:val="00677BD3"/>
    <w:rsid w:val="00680066"/>
    <w:rsid w:val="00683F5B"/>
    <w:rsid w:val="00684140"/>
    <w:rsid w:val="00685A6F"/>
    <w:rsid w:val="00690F7F"/>
    <w:rsid w:val="006939BE"/>
    <w:rsid w:val="00693F6C"/>
    <w:rsid w:val="00694310"/>
    <w:rsid w:val="00695088"/>
    <w:rsid w:val="0069585A"/>
    <w:rsid w:val="00695A60"/>
    <w:rsid w:val="00696724"/>
    <w:rsid w:val="006A1725"/>
    <w:rsid w:val="006A1B1F"/>
    <w:rsid w:val="006A2EB4"/>
    <w:rsid w:val="006A39B9"/>
    <w:rsid w:val="006A50C5"/>
    <w:rsid w:val="006A5E96"/>
    <w:rsid w:val="006A65E7"/>
    <w:rsid w:val="006A7259"/>
    <w:rsid w:val="006A74BB"/>
    <w:rsid w:val="006B04D2"/>
    <w:rsid w:val="006B0630"/>
    <w:rsid w:val="006B0ADF"/>
    <w:rsid w:val="006B18C4"/>
    <w:rsid w:val="006B4C2F"/>
    <w:rsid w:val="006B5D29"/>
    <w:rsid w:val="006B6097"/>
    <w:rsid w:val="006C0A77"/>
    <w:rsid w:val="006C2C43"/>
    <w:rsid w:val="006C4269"/>
    <w:rsid w:val="006C5A2F"/>
    <w:rsid w:val="006C5C5E"/>
    <w:rsid w:val="006C5EDC"/>
    <w:rsid w:val="006D0D9A"/>
    <w:rsid w:val="006D2573"/>
    <w:rsid w:val="006D6408"/>
    <w:rsid w:val="006E08AA"/>
    <w:rsid w:val="006E08EB"/>
    <w:rsid w:val="006E0B6B"/>
    <w:rsid w:val="006E4D97"/>
    <w:rsid w:val="006E5331"/>
    <w:rsid w:val="006E6E18"/>
    <w:rsid w:val="006E7349"/>
    <w:rsid w:val="006F08B3"/>
    <w:rsid w:val="006F1C51"/>
    <w:rsid w:val="006F2017"/>
    <w:rsid w:val="006F2035"/>
    <w:rsid w:val="006F34A3"/>
    <w:rsid w:val="006F6575"/>
    <w:rsid w:val="00700206"/>
    <w:rsid w:val="00702BA7"/>
    <w:rsid w:val="007032F6"/>
    <w:rsid w:val="00703D7B"/>
    <w:rsid w:val="007062B7"/>
    <w:rsid w:val="0070770B"/>
    <w:rsid w:val="00707B1F"/>
    <w:rsid w:val="00710199"/>
    <w:rsid w:val="00710D73"/>
    <w:rsid w:val="0071318B"/>
    <w:rsid w:val="007146C0"/>
    <w:rsid w:val="0071491D"/>
    <w:rsid w:val="00714EB1"/>
    <w:rsid w:val="00715D97"/>
    <w:rsid w:val="007168BB"/>
    <w:rsid w:val="00716AB5"/>
    <w:rsid w:val="00716D87"/>
    <w:rsid w:val="007223D7"/>
    <w:rsid w:val="0072349E"/>
    <w:rsid w:val="00724F88"/>
    <w:rsid w:val="007263F0"/>
    <w:rsid w:val="007267FF"/>
    <w:rsid w:val="00726AE1"/>
    <w:rsid w:val="00730EEE"/>
    <w:rsid w:val="00730F0D"/>
    <w:rsid w:val="00733458"/>
    <w:rsid w:val="0073675E"/>
    <w:rsid w:val="0073763E"/>
    <w:rsid w:val="0074042D"/>
    <w:rsid w:val="00740BF3"/>
    <w:rsid w:val="00741AE9"/>
    <w:rsid w:val="007427F3"/>
    <w:rsid w:val="00742820"/>
    <w:rsid w:val="007438FC"/>
    <w:rsid w:val="0074782E"/>
    <w:rsid w:val="00752322"/>
    <w:rsid w:val="007530A8"/>
    <w:rsid w:val="00754BD8"/>
    <w:rsid w:val="00755673"/>
    <w:rsid w:val="007563B3"/>
    <w:rsid w:val="00756663"/>
    <w:rsid w:val="0075674C"/>
    <w:rsid w:val="00756F49"/>
    <w:rsid w:val="0076315B"/>
    <w:rsid w:val="00764185"/>
    <w:rsid w:val="007642AB"/>
    <w:rsid w:val="00764340"/>
    <w:rsid w:val="0076454F"/>
    <w:rsid w:val="007649E8"/>
    <w:rsid w:val="00764AAD"/>
    <w:rsid w:val="00765344"/>
    <w:rsid w:val="00766236"/>
    <w:rsid w:val="00766961"/>
    <w:rsid w:val="00766FEF"/>
    <w:rsid w:val="00771348"/>
    <w:rsid w:val="00772AE0"/>
    <w:rsid w:val="00773400"/>
    <w:rsid w:val="00774923"/>
    <w:rsid w:val="007750F2"/>
    <w:rsid w:val="00775AF2"/>
    <w:rsid w:val="00776590"/>
    <w:rsid w:val="0078046A"/>
    <w:rsid w:val="00781554"/>
    <w:rsid w:val="00781F24"/>
    <w:rsid w:val="007823EE"/>
    <w:rsid w:val="00782EF3"/>
    <w:rsid w:val="00784B52"/>
    <w:rsid w:val="00791D24"/>
    <w:rsid w:val="00793CD6"/>
    <w:rsid w:val="00795181"/>
    <w:rsid w:val="00796691"/>
    <w:rsid w:val="007979F6"/>
    <w:rsid w:val="00797FD2"/>
    <w:rsid w:val="007A00BD"/>
    <w:rsid w:val="007A071D"/>
    <w:rsid w:val="007A090D"/>
    <w:rsid w:val="007A0CED"/>
    <w:rsid w:val="007A25A6"/>
    <w:rsid w:val="007A2C5F"/>
    <w:rsid w:val="007A3975"/>
    <w:rsid w:val="007A3F2B"/>
    <w:rsid w:val="007A46C8"/>
    <w:rsid w:val="007A4A26"/>
    <w:rsid w:val="007B022E"/>
    <w:rsid w:val="007B09AB"/>
    <w:rsid w:val="007B3422"/>
    <w:rsid w:val="007B5FFC"/>
    <w:rsid w:val="007B671F"/>
    <w:rsid w:val="007B6F5A"/>
    <w:rsid w:val="007B708F"/>
    <w:rsid w:val="007C095E"/>
    <w:rsid w:val="007C0EBB"/>
    <w:rsid w:val="007C1B9D"/>
    <w:rsid w:val="007C2587"/>
    <w:rsid w:val="007C4149"/>
    <w:rsid w:val="007C61CB"/>
    <w:rsid w:val="007C746C"/>
    <w:rsid w:val="007C7D18"/>
    <w:rsid w:val="007D13B1"/>
    <w:rsid w:val="007D35C0"/>
    <w:rsid w:val="007D3E19"/>
    <w:rsid w:val="007D44E1"/>
    <w:rsid w:val="007D631E"/>
    <w:rsid w:val="007E0262"/>
    <w:rsid w:val="007E2252"/>
    <w:rsid w:val="007E58F3"/>
    <w:rsid w:val="007E769D"/>
    <w:rsid w:val="007F237A"/>
    <w:rsid w:val="007F3433"/>
    <w:rsid w:val="008003C1"/>
    <w:rsid w:val="00802C07"/>
    <w:rsid w:val="00802C92"/>
    <w:rsid w:val="008030D7"/>
    <w:rsid w:val="00805F93"/>
    <w:rsid w:val="00807B49"/>
    <w:rsid w:val="008118F5"/>
    <w:rsid w:val="00813403"/>
    <w:rsid w:val="00813EB5"/>
    <w:rsid w:val="0081407B"/>
    <w:rsid w:val="00814703"/>
    <w:rsid w:val="00815319"/>
    <w:rsid w:val="00816ADE"/>
    <w:rsid w:val="00820603"/>
    <w:rsid w:val="008216F1"/>
    <w:rsid w:val="00825DB1"/>
    <w:rsid w:val="00830F87"/>
    <w:rsid w:val="0083217A"/>
    <w:rsid w:val="00833364"/>
    <w:rsid w:val="00833401"/>
    <w:rsid w:val="00834FA8"/>
    <w:rsid w:val="00836F38"/>
    <w:rsid w:val="008407C5"/>
    <w:rsid w:val="00844605"/>
    <w:rsid w:val="00850B8D"/>
    <w:rsid w:val="008513F9"/>
    <w:rsid w:val="008516EB"/>
    <w:rsid w:val="0085224D"/>
    <w:rsid w:val="00852E4E"/>
    <w:rsid w:val="008541C6"/>
    <w:rsid w:val="008558E6"/>
    <w:rsid w:val="00856F82"/>
    <w:rsid w:val="00861015"/>
    <w:rsid w:val="008611B4"/>
    <w:rsid w:val="00862413"/>
    <w:rsid w:val="008632BC"/>
    <w:rsid w:val="00864B01"/>
    <w:rsid w:val="00864D1A"/>
    <w:rsid w:val="00864F0A"/>
    <w:rsid w:val="00865774"/>
    <w:rsid w:val="00865CD8"/>
    <w:rsid w:val="00865F33"/>
    <w:rsid w:val="0086662F"/>
    <w:rsid w:val="00866682"/>
    <w:rsid w:val="00866711"/>
    <w:rsid w:val="00866C4F"/>
    <w:rsid w:val="00867095"/>
    <w:rsid w:val="00867DF1"/>
    <w:rsid w:val="00870487"/>
    <w:rsid w:val="00871511"/>
    <w:rsid w:val="00874990"/>
    <w:rsid w:val="00874E9D"/>
    <w:rsid w:val="00876C8B"/>
    <w:rsid w:val="00881C63"/>
    <w:rsid w:val="0088251B"/>
    <w:rsid w:val="00882AEC"/>
    <w:rsid w:val="00883A2F"/>
    <w:rsid w:val="00886DD3"/>
    <w:rsid w:val="0088799F"/>
    <w:rsid w:val="0089307D"/>
    <w:rsid w:val="00893CC2"/>
    <w:rsid w:val="0089613A"/>
    <w:rsid w:val="008963EC"/>
    <w:rsid w:val="00897A6A"/>
    <w:rsid w:val="008A0243"/>
    <w:rsid w:val="008A1791"/>
    <w:rsid w:val="008A1998"/>
    <w:rsid w:val="008A34B1"/>
    <w:rsid w:val="008A428B"/>
    <w:rsid w:val="008A5A8A"/>
    <w:rsid w:val="008A716F"/>
    <w:rsid w:val="008A7DD4"/>
    <w:rsid w:val="008B1077"/>
    <w:rsid w:val="008B3036"/>
    <w:rsid w:val="008B5B7C"/>
    <w:rsid w:val="008B6F25"/>
    <w:rsid w:val="008C0FCF"/>
    <w:rsid w:val="008C24F6"/>
    <w:rsid w:val="008C3396"/>
    <w:rsid w:val="008C4313"/>
    <w:rsid w:val="008C4362"/>
    <w:rsid w:val="008C53F7"/>
    <w:rsid w:val="008D0189"/>
    <w:rsid w:val="008D0A3D"/>
    <w:rsid w:val="008D102E"/>
    <w:rsid w:val="008D21E2"/>
    <w:rsid w:val="008D6FD0"/>
    <w:rsid w:val="008D7830"/>
    <w:rsid w:val="008E4B91"/>
    <w:rsid w:val="008E6AF4"/>
    <w:rsid w:val="008E7066"/>
    <w:rsid w:val="008F078F"/>
    <w:rsid w:val="008F1DBB"/>
    <w:rsid w:val="008F3F8E"/>
    <w:rsid w:val="008F63AD"/>
    <w:rsid w:val="00900F9F"/>
    <w:rsid w:val="00901A31"/>
    <w:rsid w:val="00902E28"/>
    <w:rsid w:val="009042C6"/>
    <w:rsid w:val="00905919"/>
    <w:rsid w:val="00907532"/>
    <w:rsid w:val="0091341D"/>
    <w:rsid w:val="009147E4"/>
    <w:rsid w:val="00915B88"/>
    <w:rsid w:val="00917050"/>
    <w:rsid w:val="00917865"/>
    <w:rsid w:val="009179E9"/>
    <w:rsid w:val="009211E5"/>
    <w:rsid w:val="0092321E"/>
    <w:rsid w:val="00924F14"/>
    <w:rsid w:val="00925075"/>
    <w:rsid w:val="009277B4"/>
    <w:rsid w:val="00927942"/>
    <w:rsid w:val="009303DA"/>
    <w:rsid w:val="00931769"/>
    <w:rsid w:val="009337E0"/>
    <w:rsid w:val="009338BD"/>
    <w:rsid w:val="009361C6"/>
    <w:rsid w:val="00937E27"/>
    <w:rsid w:val="00940C2E"/>
    <w:rsid w:val="0094400A"/>
    <w:rsid w:val="00945D8C"/>
    <w:rsid w:val="00946692"/>
    <w:rsid w:val="009478A2"/>
    <w:rsid w:val="00951CB2"/>
    <w:rsid w:val="00955CD7"/>
    <w:rsid w:val="00963070"/>
    <w:rsid w:val="009635D8"/>
    <w:rsid w:val="00963EEE"/>
    <w:rsid w:val="0096427D"/>
    <w:rsid w:val="0097039B"/>
    <w:rsid w:val="00970928"/>
    <w:rsid w:val="00971242"/>
    <w:rsid w:val="00972563"/>
    <w:rsid w:val="0097469B"/>
    <w:rsid w:val="00974B57"/>
    <w:rsid w:val="0097596F"/>
    <w:rsid w:val="00976F49"/>
    <w:rsid w:val="00976F8A"/>
    <w:rsid w:val="009774B3"/>
    <w:rsid w:val="0098000D"/>
    <w:rsid w:val="00982432"/>
    <w:rsid w:val="0098260C"/>
    <w:rsid w:val="0098273E"/>
    <w:rsid w:val="00983DE8"/>
    <w:rsid w:val="00984BBA"/>
    <w:rsid w:val="0098512A"/>
    <w:rsid w:val="00985628"/>
    <w:rsid w:val="00992F5E"/>
    <w:rsid w:val="0099578A"/>
    <w:rsid w:val="00996FF6"/>
    <w:rsid w:val="009A0525"/>
    <w:rsid w:val="009A3E64"/>
    <w:rsid w:val="009A5197"/>
    <w:rsid w:val="009A59A9"/>
    <w:rsid w:val="009B0E04"/>
    <w:rsid w:val="009B29E0"/>
    <w:rsid w:val="009B3D51"/>
    <w:rsid w:val="009B42E1"/>
    <w:rsid w:val="009B5080"/>
    <w:rsid w:val="009B5279"/>
    <w:rsid w:val="009B5398"/>
    <w:rsid w:val="009B5AF2"/>
    <w:rsid w:val="009B6F4F"/>
    <w:rsid w:val="009B7572"/>
    <w:rsid w:val="009B76EE"/>
    <w:rsid w:val="009C03E8"/>
    <w:rsid w:val="009C12E9"/>
    <w:rsid w:val="009C1B00"/>
    <w:rsid w:val="009C1EDE"/>
    <w:rsid w:val="009C2BC4"/>
    <w:rsid w:val="009C5547"/>
    <w:rsid w:val="009C5896"/>
    <w:rsid w:val="009C5AD2"/>
    <w:rsid w:val="009D14BE"/>
    <w:rsid w:val="009D1FC4"/>
    <w:rsid w:val="009D36A1"/>
    <w:rsid w:val="009D6CFF"/>
    <w:rsid w:val="009D7640"/>
    <w:rsid w:val="009E085A"/>
    <w:rsid w:val="009E24E6"/>
    <w:rsid w:val="009E5B92"/>
    <w:rsid w:val="009E6A4E"/>
    <w:rsid w:val="009E6C37"/>
    <w:rsid w:val="009E7CCA"/>
    <w:rsid w:val="009E7EA8"/>
    <w:rsid w:val="009F07F3"/>
    <w:rsid w:val="009F0B52"/>
    <w:rsid w:val="00A00949"/>
    <w:rsid w:val="00A03454"/>
    <w:rsid w:val="00A05C5A"/>
    <w:rsid w:val="00A05CFF"/>
    <w:rsid w:val="00A06358"/>
    <w:rsid w:val="00A068EF"/>
    <w:rsid w:val="00A104AD"/>
    <w:rsid w:val="00A10759"/>
    <w:rsid w:val="00A1116E"/>
    <w:rsid w:val="00A122A3"/>
    <w:rsid w:val="00A12D7D"/>
    <w:rsid w:val="00A13BB7"/>
    <w:rsid w:val="00A14623"/>
    <w:rsid w:val="00A1527E"/>
    <w:rsid w:val="00A15BFD"/>
    <w:rsid w:val="00A15CD1"/>
    <w:rsid w:val="00A201AD"/>
    <w:rsid w:val="00A21FEA"/>
    <w:rsid w:val="00A24288"/>
    <w:rsid w:val="00A24B87"/>
    <w:rsid w:val="00A2586A"/>
    <w:rsid w:val="00A26032"/>
    <w:rsid w:val="00A26B4B"/>
    <w:rsid w:val="00A26D3E"/>
    <w:rsid w:val="00A30306"/>
    <w:rsid w:val="00A318F7"/>
    <w:rsid w:val="00A352CB"/>
    <w:rsid w:val="00A3617A"/>
    <w:rsid w:val="00A376E1"/>
    <w:rsid w:val="00A402F0"/>
    <w:rsid w:val="00A40CF0"/>
    <w:rsid w:val="00A41943"/>
    <w:rsid w:val="00A41C2B"/>
    <w:rsid w:val="00A429FD"/>
    <w:rsid w:val="00A42B14"/>
    <w:rsid w:val="00A44023"/>
    <w:rsid w:val="00A442E7"/>
    <w:rsid w:val="00A5440F"/>
    <w:rsid w:val="00A56CD0"/>
    <w:rsid w:val="00A57A61"/>
    <w:rsid w:val="00A6317B"/>
    <w:rsid w:val="00A63AA9"/>
    <w:rsid w:val="00A64AC4"/>
    <w:rsid w:val="00A64F68"/>
    <w:rsid w:val="00A6513D"/>
    <w:rsid w:val="00A65821"/>
    <w:rsid w:val="00A6591D"/>
    <w:rsid w:val="00A65E18"/>
    <w:rsid w:val="00A66363"/>
    <w:rsid w:val="00A6709D"/>
    <w:rsid w:val="00A6779C"/>
    <w:rsid w:val="00A67D5A"/>
    <w:rsid w:val="00A71200"/>
    <w:rsid w:val="00A7318F"/>
    <w:rsid w:val="00A7319B"/>
    <w:rsid w:val="00A741EF"/>
    <w:rsid w:val="00A750B0"/>
    <w:rsid w:val="00A76C2D"/>
    <w:rsid w:val="00A76E70"/>
    <w:rsid w:val="00A82A2F"/>
    <w:rsid w:val="00A82C67"/>
    <w:rsid w:val="00A84156"/>
    <w:rsid w:val="00A84867"/>
    <w:rsid w:val="00A84F67"/>
    <w:rsid w:val="00A85020"/>
    <w:rsid w:val="00A86313"/>
    <w:rsid w:val="00A87E87"/>
    <w:rsid w:val="00A93B52"/>
    <w:rsid w:val="00A94691"/>
    <w:rsid w:val="00A95B2A"/>
    <w:rsid w:val="00A9795C"/>
    <w:rsid w:val="00AA05BB"/>
    <w:rsid w:val="00AA05DB"/>
    <w:rsid w:val="00AA18DB"/>
    <w:rsid w:val="00AA304F"/>
    <w:rsid w:val="00AA380F"/>
    <w:rsid w:val="00AA3D15"/>
    <w:rsid w:val="00AA3F24"/>
    <w:rsid w:val="00AA6171"/>
    <w:rsid w:val="00AA6231"/>
    <w:rsid w:val="00AA6D87"/>
    <w:rsid w:val="00AB1E04"/>
    <w:rsid w:val="00AB2400"/>
    <w:rsid w:val="00AB2CAA"/>
    <w:rsid w:val="00AB3CF4"/>
    <w:rsid w:val="00AB4010"/>
    <w:rsid w:val="00AB4A1D"/>
    <w:rsid w:val="00AB6BEE"/>
    <w:rsid w:val="00AB78CB"/>
    <w:rsid w:val="00AC1D5A"/>
    <w:rsid w:val="00AC39E1"/>
    <w:rsid w:val="00AC5607"/>
    <w:rsid w:val="00AC56E8"/>
    <w:rsid w:val="00AC7CE2"/>
    <w:rsid w:val="00AC7F88"/>
    <w:rsid w:val="00AD0A17"/>
    <w:rsid w:val="00AD1986"/>
    <w:rsid w:val="00AD2260"/>
    <w:rsid w:val="00AD3F46"/>
    <w:rsid w:val="00AD5AA3"/>
    <w:rsid w:val="00AD6334"/>
    <w:rsid w:val="00AE2661"/>
    <w:rsid w:val="00AE3B51"/>
    <w:rsid w:val="00AE49CC"/>
    <w:rsid w:val="00AE59EE"/>
    <w:rsid w:val="00AE5E66"/>
    <w:rsid w:val="00AE6823"/>
    <w:rsid w:val="00AE72C5"/>
    <w:rsid w:val="00AF0A1B"/>
    <w:rsid w:val="00AF2566"/>
    <w:rsid w:val="00AF4E5A"/>
    <w:rsid w:val="00AF522C"/>
    <w:rsid w:val="00AF72DA"/>
    <w:rsid w:val="00B001F1"/>
    <w:rsid w:val="00B01846"/>
    <w:rsid w:val="00B04474"/>
    <w:rsid w:val="00B059CD"/>
    <w:rsid w:val="00B05D83"/>
    <w:rsid w:val="00B062C3"/>
    <w:rsid w:val="00B072F7"/>
    <w:rsid w:val="00B07F17"/>
    <w:rsid w:val="00B11074"/>
    <w:rsid w:val="00B11CCB"/>
    <w:rsid w:val="00B13265"/>
    <w:rsid w:val="00B16184"/>
    <w:rsid w:val="00B16E59"/>
    <w:rsid w:val="00B17056"/>
    <w:rsid w:val="00B200FE"/>
    <w:rsid w:val="00B204BB"/>
    <w:rsid w:val="00B20FA9"/>
    <w:rsid w:val="00B22A24"/>
    <w:rsid w:val="00B24CCE"/>
    <w:rsid w:val="00B2644E"/>
    <w:rsid w:val="00B27265"/>
    <w:rsid w:val="00B272BC"/>
    <w:rsid w:val="00B3148A"/>
    <w:rsid w:val="00B31A04"/>
    <w:rsid w:val="00B3278E"/>
    <w:rsid w:val="00B3394A"/>
    <w:rsid w:val="00B364C1"/>
    <w:rsid w:val="00B367B5"/>
    <w:rsid w:val="00B37CF5"/>
    <w:rsid w:val="00B4066A"/>
    <w:rsid w:val="00B414CE"/>
    <w:rsid w:val="00B421DE"/>
    <w:rsid w:val="00B4223C"/>
    <w:rsid w:val="00B4456F"/>
    <w:rsid w:val="00B449F5"/>
    <w:rsid w:val="00B453C1"/>
    <w:rsid w:val="00B45C52"/>
    <w:rsid w:val="00B46B03"/>
    <w:rsid w:val="00B46B87"/>
    <w:rsid w:val="00B4715A"/>
    <w:rsid w:val="00B47E05"/>
    <w:rsid w:val="00B53879"/>
    <w:rsid w:val="00B5535A"/>
    <w:rsid w:val="00B56475"/>
    <w:rsid w:val="00B631DA"/>
    <w:rsid w:val="00B64C12"/>
    <w:rsid w:val="00B661ED"/>
    <w:rsid w:val="00B67635"/>
    <w:rsid w:val="00B67C0C"/>
    <w:rsid w:val="00B70C5A"/>
    <w:rsid w:val="00B724FD"/>
    <w:rsid w:val="00B7360D"/>
    <w:rsid w:val="00B7530B"/>
    <w:rsid w:val="00B76BAC"/>
    <w:rsid w:val="00B85257"/>
    <w:rsid w:val="00B90241"/>
    <w:rsid w:val="00B907E5"/>
    <w:rsid w:val="00B909B1"/>
    <w:rsid w:val="00B92A9E"/>
    <w:rsid w:val="00B93189"/>
    <w:rsid w:val="00B94DB1"/>
    <w:rsid w:val="00B96CF4"/>
    <w:rsid w:val="00B96D34"/>
    <w:rsid w:val="00BA032E"/>
    <w:rsid w:val="00BA04C9"/>
    <w:rsid w:val="00BA27E5"/>
    <w:rsid w:val="00BA29EF"/>
    <w:rsid w:val="00BA306F"/>
    <w:rsid w:val="00BA4661"/>
    <w:rsid w:val="00BA5B25"/>
    <w:rsid w:val="00BA740F"/>
    <w:rsid w:val="00BB1422"/>
    <w:rsid w:val="00BB1E5B"/>
    <w:rsid w:val="00BB26F7"/>
    <w:rsid w:val="00BC0885"/>
    <w:rsid w:val="00BC12AB"/>
    <w:rsid w:val="00BC2CFC"/>
    <w:rsid w:val="00BC3246"/>
    <w:rsid w:val="00BC42D6"/>
    <w:rsid w:val="00BC555F"/>
    <w:rsid w:val="00BC77D3"/>
    <w:rsid w:val="00BD0679"/>
    <w:rsid w:val="00BD1774"/>
    <w:rsid w:val="00BD3879"/>
    <w:rsid w:val="00BD50A7"/>
    <w:rsid w:val="00BE0CDE"/>
    <w:rsid w:val="00BE252A"/>
    <w:rsid w:val="00BE44AD"/>
    <w:rsid w:val="00BE4524"/>
    <w:rsid w:val="00BE526B"/>
    <w:rsid w:val="00BE6976"/>
    <w:rsid w:val="00BF2682"/>
    <w:rsid w:val="00BF3088"/>
    <w:rsid w:val="00BF5346"/>
    <w:rsid w:val="00BF59BB"/>
    <w:rsid w:val="00BF655E"/>
    <w:rsid w:val="00C00B03"/>
    <w:rsid w:val="00C010AE"/>
    <w:rsid w:val="00C0158E"/>
    <w:rsid w:val="00C02E7F"/>
    <w:rsid w:val="00C054CB"/>
    <w:rsid w:val="00C06970"/>
    <w:rsid w:val="00C1029C"/>
    <w:rsid w:val="00C114F9"/>
    <w:rsid w:val="00C11B1B"/>
    <w:rsid w:val="00C12559"/>
    <w:rsid w:val="00C134AB"/>
    <w:rsid w:val="00C13B47"/>
    <w:rsid w:val="00C13D7B"/>
    <w:rsid w:val="00C15A0B"/>
    <w:rsid w:val="00C1757C"/>
    <w:rsid w:val="00C208AE"/>
    <w:rsid w:val="00C20ACA"/>
    <w:rsid w:val="00C20ECA"/>
    <w:rsid w:val="00C211BD"/>
    <w:rsid w:val="00C21740"/>
    <w:rsid w:val="00C21E12"/>
    <w:rsid w:val="00C22265"/>
    <w:rsid w:val="00C226FF"/>
    <w:rsid w:val="00C232F7"/>
    <w:rsid w:val="00C249F1"/>
    <w:rsid w:val="00C2520D"/>
    <w:rsid w:val="00C25977"/>
    <w:rsid w:val="00C25FBB"/>
    <w:rsid w:val="00C27000"/>
    <w:rsid w:val="00C31FC7"/>
    <w:rsid w:val="00C35D39"/>
    <w:rsid w:val="00C42044"/>
    <w:rsid w:val="00C438FF"/>
    <w:rsid w:val="00C46049"/>
    <w:rsid w:val="00C47C31"/>
    <w:rsid w:val="00C5044F"/>
    <w:rsid w:val="00C51973"/>
    <w:rsid w:val="00C523A0"/>
    <w:rsid w:val="00C54136"/>
    <w:rsid w:val="00C55279"/>
    <w:rsid w:val="00C56A1E"/>
    <w:rsid w:val="00C57220"/>
    <w:rsid w:val="00C60954"/>
    <w:rsid w:val="00C60AFF"/>
    <w:rsid w:val="00C611BC"/>
    <w:rsid w:val="00C617DB"/>
    <w:rsid w:val="00C61AE4"/>
    <w:rsid w:val="00C62DCB"/>
    <w:rsid w:val="00C62ECD"/>
    <w:rsid w:val="00C6319B"/>
    <w:rsid w:val="00C63D02"/>
    <w:rsid w:val="00C678AF"/>
    <w:rsid w:val="00C7338D"/>
    <w:rsid w:val="00C748BB"/>
    <w:rsid w:val="00C74DEE"/>
    <w:rsid w:val="00C766F6"/>
    <w:rsid w:val="00C77210"/>
    <w:rsid w:val="00C80BE8"/>
    <w:rsid w:val="00C811DE"/>
    <w:rsid w:val="00C816B8"/>
    <w:rsid w:val="00C84AAC"/>
    <w:rsid w:val="00C85BFC"/>
    <w:rsid w:val="00C86B89"/>
    <w:rsid w:val="00C90B3C"/>
    <w:rsid w:val="00C91F9F"/>
    <w:rsid w:val="00C92B91"/>
    <w:rsid w:val="00C93E41"/>
    <w:rsid w:val="00C94993"/>
    <w:rsid w:val="00C9616E"/>
    <w:rsid w:val="00C97DF8"/>
    <w:rsid w:val="00CA0154"/>
    <w:rsid w:val="00CA1926"/>
    <w:rsid w:val="00CA3BE2"/>
    <w:rsid w:val="00CA4C0E"/>
    <w:rsid w:val="00CA7438"/>
    <w:rsid w:val="00CB2190"/>
    <w:rsid w:val="00CB4412"/>
    <w:rsid w:val="00CB6805"/>
    <w:rsid w:val="00CB7183"/>
    <w:rsid w:val="00CC0A38"/>
    <w:rsid w:val="00CC1014"/>
    <w:rsid w:val="00CC2179"/>
    <w:rsid w:val="00CC3A42"/>
    <w:rsid w:val="00CC5D72"/>
    <w:rsid w:val="00CC68EE"/>
    <w:rsid w:val="00CC6C56"/>
    <w:rsid w:val="00CD0591"/>
    <w:rsid w:val="00CD0E74"/>
    <w:rsid w:val="00CD0E9F"/>
    <w:rsid w:val="00CD1518"/>
    <w:rsid w:val="00CD19CA"/>
    <w:rsid w:val="00CD1BE6"/>
    <w:rsid w:val="00CD4187"/>
    <w:rsid w:val="00CD586D"/>
    <w:rsid w:val="00CD6F2B"/>
    <w:rsid w:val="00CE077E"/>
    <w:rsid w:val="00CE1E63"/>
    <w:rsid w:val="00CE36EF"/>
    <w:rsid w:val="00CE47FF"/>
    <w:rsid w:val="00CE71B0"/>
    <w:rsid w:val="00CF072B"/>
    <w:rsid w:val="00CF09CC"/>
    <w:rsid w:val="00CF1E6D"/>
    <w:rsid w:val="00CF2F2A"/>
    <w:rsid w:val="00CF5618"/>
    <w:rsid w:val="00CF5E63"/>
    <w:rsid w:val="00D0028B"/>
    <w:rsid w:val="00D02E70"/>
    <w:rsid w:val="00D043F1"/>
    <w:rsid w:val="00D04D6F"/>
    <w:rsid w:val="00D0612E"/>
    <w:rsid w:val="00D07755"/>
    <w:rsid w:val="00D10656"/>
    <w:rsid w:val="00D111E3"/>
    <w:rsid w:val="00D12F30"/>
    <w:rsid w:val="00D17FE8"/>
    <w:rsid w:val="00D20F79"/>
    <w:rsid w:val="00D2191B"/>
    <w:rsid w:val="00D2277E"/>
    <w:rsid w:val="00D228BC"/>
    <w:rsid w:val="00D230FA"/>
    <w:rsid w:val="00D23C52"/>
    <w:rsid w:val="00D26FD5"/>
    <w:rsid w:val="00D2733D"/>
    <w:rsid w:val="00D30FFC"/>
    <w:rsid w:val="00D31C38"/>
    <w:rsid w:val="00D33AAD"/>
    <w:rsid w:val="00D33B6A"/>
    <w:rsid w:val="00D346F0"/>
    <w:rsid w:val="00D358CB"/>
    <w:rsid w:val="00D37DFA"/>
    <w:rsid w:val="00D4149B"/>
    <w:rsid w:val="00D43C08"/>
    <w:rsid w:val="00D441FA"/>
    <w:rsid w:val="00D44CB5"/>
    <w:rsid w:val="00D45F60"/>
    <w:rsid w:val="00D461C9"/>
    <w:rsid w:val="00D46A6F"/>
    <w:rsid w:val="00D4798E"/>
    <w:rsid w:val="00D50416"/>
    <w:rsid w:val="00D51AE1"/>
    <w:rsid w:val="00D53605"/>
    <w:rsid w:val="00D5464D"/>
    <w:rsid w:val="00D60AC1"/>
    <w:rsid w:val="00D625B1"/>
    <w:rsid w:val="00D64B5E"/>
    <w:rsid w:val="00D664A9"/>
    <w:rsid w:val="00D67DD7"/>
    <w:rsid w:val="00D70A98"/>
    <w:rsid w:val="00D72D0E"/>
    <w:rsid w:val="00D752C8"/>
    <w:rsid w:val="00D7540A"/>
    <w:rsid w:val="00D75B89"/>
    <w:rsid w:val="00D76C0A"/>
    <w:rsid w:val="00D77332"/>
    <w:rsid w:val="00D80124"/>
    <w:rsid w:val="00D82975"/>
    <w:rsid w:val="00D85039"/>
    <w:rsid w:val="00D90266"/>
    <w:rsid w:val="00D90F24"/>
    <w:rsid w:val="00D91F77"/>
    <w:rsid w:val="00D9634F"/>
    <w:rsid w:val="00DA0BB3"/>
    <w:rsid w:val="00DA1C6F"/>
    <w:rsid w:val="00DA49E9"/>
    <w:rsid w:val="00DA571F"/>
    <w:rsid w:val="00DA654E"/>
    <w:rsid w:val="00DA659D"/>
    <w:rsid w:val="00DA6D8C"/>
    <w:rsid w:val="00DB01C2"/>
    <w:rsid w:val="00DB1D38"/>
    <w:rsid w:val="00DB1FDD"/>
    <w:rsid w:val="00DB2A9A"/>
    <w:rsid w:val="00DB2E71"/>
    <w:rsid w:val="00DC01AD"/>
    <w:rsid w:val="00DC0638"/>
    <w:rsid w:val="00DC1425"/>
    <w:rsid w:val="00DC16AA"/>
    <w:rsid w:val="00DC1F17"/>
    <w:rsid w:val="00DC4B93"/>
    <w:rsid w:val="00DC7C7E"/>
    <w:rsid w:val="00DD18CA"/>
    <w:rsid w:val="00DD1F6B"/>
    <w:rsid w:val="00DD6A39"/>
    <w:rsid w:val="00DD6C60"/>
    <w:rsid w:val="00DD6DDE"/>
    <w:rsid w:val="00DD7323"/>
    <w:rsid w:val="00DE0308"/>
    <w:rsid w:val="00DE1CC2"/>
    <w:rsid w:val="00DE1F0B"/>
    <w:rsid w:val="00DE2952"/>
    <w:rsid w:val="00DE2D62"/>
    <w:rsid w:val="00DE2E88"/>
    <w:rsid w:val="00DE34E8"/>
    <w:rsid w:val="00DE47A5"/>
    <w:rsid w:val="00DE4CCD"/>
    <w:rsid w:val="00DE5944"/>
    <w:rsid w:val="00DF2353"/>
    <w:rsid w:val="00DF3612"/>
    <w:rsid w:val="00DF4505"/>
    <w:rsid w:val="00DF4607"/>
    <w:rsid w:val="00DF4BDE"/>
    <w:rsid w:val="00DF4D71"/>
    <w:rsid w:val="00E01C88"/>
    <w:rsid w:val="00E046A7"/>
    <w:rsid w:val="00E1070B"/>
    <w:rsid w:val="00E117BA"/>
    <w:rsid w:val="00E11905"/>
    <w:rsid w:val="00E126CB"/>
    <w:rsid w:val="00E13B68"/>
    <w:rsid w:val="00E160D0"/>
    <w:rsid w:val="00E171BA"/>
    <w:rsid w:val="00E20212"/>
    <w:rsid w:val="00E219AB"/>
    <w:rsid w:val="00E23EB7"/>
    <w:rsid w:val="00E24332"/>
    <w:rsid w:val="00E306AC"/>
    <w:rsid w:val="00E326A4"/>
    <w:rsid w:val="00E32AFB"/>
    <w:rsid w:val="00E33568"/>
    <w:rsid w:val="00E3363F"/>
    <w:rsid w:val="00E3387B"/>
    <w:rsid w:val="00E341BC"/>
    <w:rsid w:val="00E34F6C"/>
    <w:rsid w:val="00E35894"/>
    <w:rsid w:val="00E35B29"/>
    <w:rsid w:val="00E36FB5"/>
    <w:rsid w:val="00E40A94"/>
    <w:rsid w:val="00E40EB7"/>
    <w:rsid w:val="00E44320"/>
    <w:rsid w:val="00E445E5"/>
    <w:rsid w:val="00E47E51"/>
    <w:rsid w:val="00E50D23"/>
    <w:rsid w:val="00E512BE"/>
    <w:rsid w:val="00E5191C"/>
    <w:rsid w:val="00E538ED"/>
    <w:rsid w:val="00E53AEA"/>
    <w:rsid w:val="00E5443D"/>
    <w:rsid w:val="00E546FB"/>
    <w:rsid w:val="00E54A78"/>
    <w:rsid w:val="00E57613"/>
    <w:rsid w:val="00E57962"/>
    <w:rsid w:val="00E57CB2"/>
    <w:rsid w:val="00E604C3"/>
    <w:rsid w:val="00E60FA1"/>
    <w:rsid w:val="00E618DA"/>
    <w:rsid w:val="00E63F5B"/>
    <w:rsid w:val="00E64F8F"/>
    <w:rsid w:val="00E66E91"/>
    <w:rsid w:val="00E6712A"/>
    <w:rsid w:val="00E6728F"/>
    <w:rsid w:val="00E70E3D"/>
    <w:rsid w:val="00E70E6B"/>
    <w:rsid w:val="00E72E42"/>
    <w:rsid w:val="00E73190"/>
    <w:rsid w:val="00E73346"/>
    <w:rsid w:val="00E75CCD"/>
    <w:rsid w:val="00E76F25"/>
    <w:rsid w:val="00E83A2B"/>
    <w:rsid w:val="00E86712"/>
    <w:rsid w:val="00E86994"/>
    <w:rsid w:val="00E915B5"/>
    <w:rsid w:val="00E91D57"/>
    <w:rsid w:val="00E9329B"/>
    <w:rsid w:val="00E93F44"/>
    <w:rsid w:val="00E94AF0"/>
    <w:rsid w:val="00E96120"/>
    <w:rsid w:val="00EA317C"/>
    <w:rsid w:val="00EA3701"/>
    <w:rsid w:val="00EA3E1D"/>
    <w:rsid w:val="00EA3FD6"/>
    <w:rsid w:val="00EA49B5"/>
    <w:rsid w:val="00EA531B"/>
    <w:rsid w:val="00EA54D9"/>
    <w:rsid w:val="00EA5C13"/>
    <w:rsid w:val="00EA5FA1"/>
    <w:rsid w:val="00EA6792"/>
    <w:rsid w:val="00EB0C8B"/>
    <w:rsid w:val="00EB1C8A"/>
    <w:rsid w:val="00EB1EE4"/>
    <w:rsid w:val="00EB30D0"/>
    <w:rsid w:val="00EB46B3"/>
    <w:rsid w:val="00EB49E4"/>
    <w:rsid w:val="00EB5A79"/>
    <w:rsid w:val="00EB6296"/>
    <w:rsid w:val="00EB6EF8"/>
    <w:rsid w:val="00EB7F4E"/>
    <w:rsid w:val="00EC03FA"/>
    <w:rsid w:val="00EC1C99"/>
    <w:rsid w:val="00EC3D69"/>
    <w:rsid w:val="00EC511A"/>
    <w:rsid w:val="00EC634B"/>
    <w:rsid w:val="00EC6466"/>
    <w:rsid w:val="00EC7545"/>
    <w:rsid w:val="00ED0414"/>
    <w:rsid w:val="00ED0FFA"/>
    <w:rsid w:val="00ED416F"/>
    <w:rsid w:val="00ED5E2E"/>
    <w:rsid w:val="00ED68E5"/>
    <w:rsid w:val="00ED7931"/>
    <w:rsid w:val="00ED7AC6"/>
    <w:rsid w:val="00ED7B34"/>
    <w:rsid w:val="00EE3010"/>
    <w:rsid w:val="00EE32D4"/>
    <w:rsid w:val="00EE4979"/>
    <w:rsid w:val="00EE6193"/>
    <w:rsid w:val="00EE61DB"/>
    <w:rsid w:val="00EF27F7"/>
    <w:rsid w:val="00EF583F"/>
    <w:rsid w:val="00EF64A9"/>
    <w:rsid w:val="00EF6C47"/>
    <w:rsid w:val="00EF6F4E"/>
    <w:rsid w:val="00EF7218"/>
    <w:rsid w:val="00EF75DA"/>
    <w:rsid w:val="00F00F3D"/>
    <w:rsid w:val="00F02349"/>
    <w:rsid w:val="00F0701B"/>
    <w:rsid w:val="00F12E14"/>
    <w:rsid w:val="00F159CD"/>
    <w:rsid w:val="00F2000D"/>
    <w:rsid w:val="00F210A7"/>
    <w:rsid w:val="00F22CE1"/>
    <w:rsid w:val="00F22EE6"/>
    <w:rsid w:val="00F261F4"/>
    <w:rsid w:val="00F26A99"/>
    <w:rsid w:val="00F2701F"/>
    <w:rsid w:val="00F27FDD"/>
    <w:rsid w:val="00F30308"/>
    <w:rsid w:val="00F310C7"/>
    <w:rsid w:val="00F33207"/>
    <w:rsid w:val="00F34F8C"/>
    <w:rsid w:val="00F35F07"/>
    <w:rsid w:val="00F3742F"/>
    <w:rsid w:val="00F37916"/>
    <w:rsid w:val="00F37A0B"/>
    <w:rsid w:val="00F415BC"/>
    <w:rsid w:val="00F4320F"/>
    <w:rsid w:val="00F45988"/>
    <w:rsid w:val="00F45C23"/>
    <w:rsid w:val="00F51BB7"/>
    <w:rsid w:val="00F52490"/>
    <w:rsid w:val="00F5502F"/>
    <w:rsid w:val="00F557A1"/>
    <w:rsid w:val="00F55A5A"/>
    <w:rsid w:val="00F56499"/>
    <w:rsid w:val="00F56AC1"/>
    <w:rsid w:val="00F57A4D"/>
    <w:rsid w:val="00F609FC"/>
    <w:rsid w:val="00F60CE0"/>
    <w:rsid w:val="00F611C7"/>
    <w:rsid w:val="00F61D45"/>
    <w:rsid w:val="00F632E2"/>
    <w:rsid w:val="00F65633"/>
    <w:rsid w:val="00F66591"/>
    <w:rsid w:val="00F665B4"/>
    <w:rsid w:val="00F66EAB"/>
    <w:rsid w:val="00F708D4"/>
    <w:rsid w:val="00F73BAE"/>
    <w:rsid w:val="00F757A1"/>
    <w:rsid w:val="00F775FF"/>
    <w:rsid w:val="00F7786E"/>
    <w:rsid w:val="00F77D50"/>
    <w:rsid w:val="00F8009E"/>
    <w:rsid w:val="00F81328"/>
    <w:rsid w:val="00F848D7"/>
    <w:rsid w:val="00F85538"/>
    <w:rsid w:val="00F86D17"/>
    <w:rsid w:val="00F8765B"/>
    <w:rsid w:val="00F9027B"/>
    <w:rsid w:val="00F91B2B"/>
    <w:rsid w:val="00F92419"/>
    <w:rsid w:val="00F933BA"/>
    <w:rsid w:val="00F93941"/>
    <w:rsid w:val="00F9612A"/>
    <w:rsid w:val="00F9647D"/>
    <w:rsid w:val="00F96D29"/>
    <w:rsid w:val="00F970A4"/>
    <w:rsid w:val="00F97F39"/>
    <w:rsid w:val="00FA05CB"/>
    <w:rsid w:val="00FA0A3D"/>
    <w:rsid w:val="00FA3B93"/>
    <w:rsid w:val="00FA47B9"/>
    <w:rsid w:val="00FA4FF1"/>
    <w:rsid w:val="00FA5032"/>
    <w:rsid w:val="00FA569B"/>
    <w:rsid w:val="00FA6280"/>
    <w:rsid w:val="00FA7358"/>
    <w:rsid w:val="00FA7556"/>
    <w:rsid w:val="00FB02FD"/>
    <w:rsid w:val="00FB16BB"/>
    <w:rsid w:val="00FB2960"/>
    <w:rsid w:val="00FB4F39"/>
    <w:rsid w:val="00FB5559"/>
    <w:rsid w:val="00FC15A3"/>
    <w:rsid w:val="00FC48AD"/>
    <w:rsid w:val="00FC4BB9"/>
    <w:rsid w:val="00FC4F17"/>
    <w:rsid w:val="00FC5295"/>
    <w:rsid w:val="00FC6B8C"/>
    <w:rsid w:val="00FC6C1E"/>
    <w:rsid w:val="00FC6D7A"/>
    <w:rsid w:val="00FD0441"/>
    <w:rsid w:val="00FD1488"/>
    <w:rsid w:val="00FD33E6"/>
    <w:rsid w:val="00FD3693"/>
    <w:rsid w:val="00FD7EA1"/>
    <w:rsid w:val="00FD7F36"/>
    <w:rsid w:val="00FD7FA6"/>
    <w:rsid w:val="00FE0762"/>
    <w:rsid w:val="00FE07BB"/>
    <w:rsid w:val="00FE0D41"/>
    <w:rsid w:val="00FE161F"/>
    <w:rsid w:val="00FE24EA"/>
    <w:rsid w:val="00FE37CF"/>
    <w:rsid w:val="00FE3C52"/>
    <w:rsid w:val="00FE5811"/>
    <w:rsid w:val="00FE6C78"/>
    <w:rsid w:val="00FF0ABD"/>
    <w:rsid w:val="00FF1C1B"/>
    <w:rsid w:val="00FF26B4"/>
    <w:rsid w:val="00FF3A0E"/>
    <w:rsid w:val="00FF65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E500303B-ACA6-4CB6-83A2-479941C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C8"/>
    <w:pPr>
      <w:jc w:val="both"/>
    </w:pPr>
    <w:rPr>
      <w:rFonts w:ascii="Avenir Next LT Pro" w:eastAsia="DejaVu Sans" w:hAnsi="Avenir Next LT Pro" w:cs="Times New Roman"/>
      <w:color w:val="000000" w:themeColor="text1"/>
      <w:kern w:val="2"/>
      <w:sz w:val="24"/>
      <w:szCs w:val="24"/>
    </w:rPr>
  </w:style>
  <w:style w:type="paragraph" w:styleId="Ttulo1">
    <w:name w:val="heading 1"/>
    <w:basedOn w:val="Normal"/>
    <w:next w:val="Normal"/>
    <w:link w:val="Ttulo1Char"/>
    <w:uiPriority w:val="9"/>
    <w:qFormat/>
    <w:rsid w:val="004F4EB9"/>
    <w:pPr>
      <w:jc w:val="right"/>
      <w:outlineLvl w:val="0"/>
    </w:pPr>
    <w:rPr>
      <w:b/>
      <w:bCs/>
    </w:rPr>
  </w:style>
  <w:style w:type="paragraph" w:styleId="Ttulo2">
    <w:name w:val="heading 2"/>
    <w:basedOn w:val="Normal"/>
    <w:next w:val="Normal"/>
    <w:link w:val="Ttulo2Char"/>
    <w:uiPriority w:val="9"/>
    <w:unhideWhenUsed/>
    <w:qFormat/>
    <w:rsid w:val="004E6DF5"/>
    <w:pPr>
      <w:keepNext/>
      <w:keepLines/>
      <w:spacing w:before="40" w:after="0"/>
      <w:outlineLvl w:val="1"/>
    </w:pPr>
    <w:rPr>
      <w:rFonts w:cstheme="majorBidi"/>
      <w:b/>
      <w:bCs/>
      <w:color w:val="171717" w:themeColor="background2" w:themeShade="1A"/>
      <w:u w:val="double"/>
    </w:rPr>
  </w:style>
  <w:style w:type="paragraph" w:styleId="Ttulo3">
    <w:name w:val="heading 3"/>
    <w:basedOn w:val="Ttulo1"/>
    <w:next w:val="Normal"/>
    <w:link w:val="Ttulo3Char"/>
    <w:uiPriority w:val="9"/>
    <w:unhideWhenUsed/>
    <w:qFormat/>
    <w:rsid w:val="003304EB"/>
    <w:pPr>
      <w:outlineLvl w:val="2"/>
    </w:pPr>
  </w:style>
  <w:style w:type="paragraph" w:styleId="Ttulo4">
    <w:name w:val="heading 4"/>
    <w:basedOn w:val="Normal"/>
    <w:next w:val="Normal"/>
    <w:link w:val="Ttulo4Char"/>
    <w:uiPriority w:val="9"/>
    <w:semiHidden/>
    <w:unhideWhenUsed/>
    <w:qFormat/>
    <w:rsid w:val="003E4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SemEspaamento"/>
    <w:link w:val="CabealhoChar"/>
    <w:uiPriority w:val="99"/>
    <w:unhideWhenUsed/>
    <w:rsid w:val="00F35F07"/>
    <w:pPr>
      <w:tabs>
        <w:tab w:val="center" w:pos="4252"/>
        <w:tab w:val="right" w:pos="8504"/>
      </w:tabs>
      <w:jc w:val="center"/>
    </w:pPr>
  </w:style>
  <w:style w:type="character" w:customStyle="1" w:styleId="CabealhoChar">
    <w:name w:val="Cabeçalho Char"/>
    <w:basedOn w:val="Fontepargpadro"/>
    <w:link w:val="Cabealho"/>
    <w:uiPriority w:val="99"/>
    <w:rsid w:val="00F35F07"/>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4F4EB9"/>
    <w:rPr>
      <w:rFonts w:ascii="Avenir Next LT Pro" w:eastAsia="DejaVu Sans" w:hAnsi="Avenir Next LT Pro" w:cs="Times New Roman"/>
      <w:b/>
      <w:bCs/>
      <w:color w:val="000000" w:themeColor="text1"/>
      <w:kern w:val="2"/>
      <w:sz w:val="24"/>
      <w:szCs w:val="24"/>
    </w:rPr>
  </w:style>
  <w:style w:type="paragraph" w:customStyle="1" w:styleId="Corpodetexto21">
    <w:name w:val="Corpo de texto 21"/>
    <w:basedOn w:val="Normal"/>
    <w:rsid w:val="006A65E7"/>
    <w:pPr>
      <w:widowControl w:val="0"/>
      <w:suppressAutoHyphens/>
      <w:spacing w:after="0" w:line="240" w:lineRule="auto"/>
    </w:pPr>
    <w:rPr>
      <w:rFonts w:ascii="Arial" w:hAnsi="Arial"/>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b/>
      <w:bCs/>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styleId="MenoPendente">
    <w:name w:val="Unresolved Mention"/>
    <w:basedOn w:val="Fontepargpadro"/>
    <w:uiPriority w:val="99"/>
    <w:semiHidden/>
    <w:unhideWhenUsed/>
    <w:rsid w:val="00CC2179"/>
    <w:rPr>
      <w:color w:val="605E5C"/>
      <w:shd w:val="clear" w:color="auto" w:fill="E1DFDD"/>
    </w:rPr>
  </w:style>
  <w:style w:type="paragraph" w:styleId="SemEspaamento">
    <w:name w:val="No Spacing"/>
    <w:link w:val="SemEspaamentoChar"/>
    <w:uiPriority w:val="1"/>
    <w:qFormat/>
    <w:rsid w:val="00C60954"/>
    <w:pPr>
      <w:spacing w:after="0" w:line="240" w:lineRule="auto"/>
      <w:ind w:left="2410"/>
      <w:jc w:val="both"/>
    </w:pPr>
    <w:rPr>
      <w:rFonts w:ascii="Avenir Next LT Pro" w:hAnsi="Avenir Next LT Pro"/>
      <w:sz w:val="20"/>
    </w:r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5450EE"/>
    <w:pPr>
      <w:widowControl w:val="0"/>
      <w:autoSpaceDE w:val="0"/>
      <w:autoSpaceDN w:val="0"/>
      <w:spacing w:after="0" w:line="240" w:lineRule="auto"/>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5450EE"/>
    <w:rPr>
      <w:rFonts w:ascii="Arial" w:eastAsia="Arial" w:hAnsi="Arial" w:cs="Arial"/>
      <w:sz w:val="24"/>
      <w:szCs w:val="24"/>
      <w:lang w:val="pt-PT" w:eastAsia="pt-PT" w:bidi="pt-PT"/>
    </w:rPr>
  </w:style>
  <w:style w:type="character" w:styleId="Forte">
    <w:name w:val="Strong"/>
    <w:basedOn w:val="Fontepargpadro"/>
    <w:uiPriority w:val="22"/>
    <w:qFormat/>
    <w:rsid w:val="00DA1C6F"/>
    <w:rPr>
      <w:b/>
      <w:bCs/>
    </w:rPr>
  </w:style>
  <w:style w:type="paragraph" w:customStyle="1" w:styleId="card-text">
    <w:name w:val="card-text"/>
    <w:basedOn w:val="Normal"/>
    <w:uiPriority w:val="99"/>
    <w:rsid w:val="00DA1C6F"/>
    <w:pPr>
      <w:spacing w:before="100" w:beforeAutospacing="1" w:after="100" w:afterAutospacing="1" w:line="240" w:lineRule="auto"/>
    </w:pPr>
    <w:rPr>
      <w:rFonts w:ascii="Times New Roman" w:eastAsia="Times New Roman" w:hAnsi="Times New Roman"/>
      <w:lang w:eastAsia="pt-BR"/>
    </w:rPr>
  </w:style>
  <w:style w:type="paragraph" w:styleId="Citao">
    <w:name w:val="Quote"/>
    <w:basedOn w:val="Normal"/>
    <w:link w:val="CitaoChar"/>
    <w:uiPriority w:val="29"/>
    <w:qFormat/>
    <w:rsid w:val="002A76C4"/>
    <w:pPr>
      <w:spacing w:before="200" w:after="0"/>
      <w:ind w:left="862" w:right="862"/>
    </w:pPr>
    <w:rPr>
      <w:i/>
      <w:iCs/>
      <w:color w:val="404040" w:themeColor="text1" w:themeTint="BF"/>
      <w:sz w:val="20"/>
    </w:rPr>
  </w:style>
  <w:style w:type="character" w:customStyle="1" w:styleId="CitaoChar">
    <w:name w:val="Citação Char"/>
    <w:basedOn w:val="Fontepargpadro"/>
    <w:link w:val="Citao"/>
    <w:uiPriority w:val="29"/>
    <w:rsid w:val="002A76C4"/>
    <w:rPr>
      <w:rFonts w:ascii="Avenir Next LT Pro" w:eastAsia="DejaVu Sans" w:hAnsi="Avenir Next LT Pro" w:cs="Times New Roman"/>
      <w:i/>
      <w:iCs/>
      <w:color w:val="404040" w:themeColor="text1" w:themeTint="BF"/>
      <w:kern w:val="2"/>
      <w:sz w:val="20"/>
      <w:szCs w:val="24"/>
    </w:rPr>
  </w:style>
  <w:style w:type="character" w:customStyle="1" w:styleId="Ttulo2Char">
    <w:name w:val="Título 2 Char"/>
    <w:basedOn w:val="Fontepargpadro"/>
    <w:link w:val="Ttulo2"/>
    <w:uiPriority w:val="9"/>
    <w:rsid w:val="004E6DF5"/>
    <w:rPr>
      <w:rFonts w:ascii="Avenir Next LT Pro" w:eastAsia="DejaVu Sans" w:hAnsi="Avenir Next LT Pro" w:cstheme="majorBidi"/>
      <w:b/>
      <w:bCs/>
      <w:color w:val="171717" w:themeColor="background2" w:themeShade="1A"/>
      <w:kern w:val="2"/>
      <w:sz w:val="24"/>
      <w:szCs w:val="24"/>
      <w:u w:val="double"/>
    </w:rPr>
  </w:style>
  <w:style w:type="paragraph" w:styleId="PargrafodaLista">
    <w:name w:val="List Paragraph"/>
    <w:basedOn w:val="Normal"/>
    <w:uiPriority w:val="34"/>
    <w:qFormat/>
    <w:rsid w:val="00A15BFD"/>
    <w:pPr>
      <w:spacing w:after="0" w:line="240" w:lineRule="auto"/>
      <w:ind w:firstLine="1701"/>
      <w:contextualSpacing/>
    </w:pPr>
  </w:style>
  <w:style w:type="character" w:customStyle="1" w:styleId="Ttulo3Char">
    <w:name w:val="Título 3 Char"/>
    <w:basedOn w:val="Fontepargpadro"/>
    <w:link w:val="Ttulo3"/>
    <w:uiPriority w:val="9"/>
    <w:rsid w:val="003304EB"/>
    <w:rPr>
      <w:rFonts w:ascii="Avenir Next LT Pro" w:eastAsia="DejaVu Sans" w:hAnsi="Avenir Next LT Pro" w:cs="Times New Roman"/>
      <w:b/>
      <w:bCs/>
      <w:color w:val="000000" w:themeColor="text1"/>
      <w:kern w:val="2"/>
      <w:sz w:val="24"/>
      <w:szCs w:val="24"/>
    </w:rPr>
  </w:style>
  <w:style w:type="character" w:styleId="TtulodoLivro">
    <w:name w:val="Book Title"/>
    <w:uiPriority w:val="33"/>
    <w:qFormat/>
    <w:rsid w:val="00AA18DB"/>
  </w:style>
  <w:style w:type="paragraph" w:styleId="Bibliografia">
    <w:name w:val="Bibliography"/>
    <w:basedOn w:val="Normal"/>
    <w:next w:val="Normal"/>
    <w:uiPriority w:val="37"/>
    <w:unhideWhenUsed/>
    <w:rsid w:val="00833401"/>
  </w:style>
  <w:style w:type="paragraph" w:styleId="Lista">
    <w:name w:val="List"/>
    <w:basedOn w:val="Normal"/>
    <w:uiPriority w:val="99"/>
    <w:unhideWhenUsed/>
    <w:rsid w:val="001064C8"/>
    <w:pPr>
      <w:ind w:left="283" w:hanging="283"/>
      <w:contextualSpacing/>
    </w:pPr>
  </w:style>
  <w:style w:type="paragraph" w:styleId="Numerada2">
    <w:name w:val="List Number 2"/>
    <w:basedOn w:val="Normal"/>
    <w:uiPriority w:val="99"/>
    <w:unhideWhenUsed/>
    <w:rsid w:val="002C4F17"/>
    <w:pPr>
      <w:numPr>
        <w:numId w:val="9"/>
      </w:numPr>
      <w:spacing w:line="240" w:lineRule="auto"/>
      <w:contextualSpacing/>
    </w:pPr>
  </w:style>
  <w:style w:type="character" w:customStyle="1" w:styleId="Ttulo4Char">
    <w:name w:val="Título 4 Char"/>
    <w:basedOn w:val="Fontepargpadro"/>
    <w:link w:val="Ttulo4"/>
    <w:uiPriority w:val="9"/>
    <w:semiHidden/>
    <w:rsid w:val="003E4291"/>
    <w:rPr>
      <w:rFonts w:asciiTheme="majorHAnsi" w:eastAsiaTheme="majorEastAsia" w:hAnsiTheme="majorHAnsi" w:cstheme="majorBidi"/>
      <w:i/>
      <w:iCs/>
      <w:color w:val="2E74B5" w:themeColor="accent1" w:themeShade="BF"/>
      <w:kern w:val="2"/>
      <w:sz w:val="24"/>
      <w:szCs w:val="24"/>
    </w:rPr>
  </w:style>
  <w:style w:type="character" w:customStyle="1" w:styleId="label">
    <w:name w:val="label"/>
    <w:basedOn w:val="Fontepargpadro"/>
    <w:rsid w:val="00083158"/>
  </w:style>
  <w:style w:type="character" w:styleId="nfaseSutil">
    <w:name w:val="Subtle Emphasis"/>
    <w:basedOn w:val="Fontepargpadro"/>
    <w:uiPriority w:val="19"/>
    <w:qFormat/>
    <w:rsid w:val="00EC7545"/>
    <w:rPr>
      <w:i/>
      <w:iCs/>
      <w:color w:val="404040" w:themeColor="text1" w:themeTint="BF"/>
    </w:rPr>
  </w:style>
  <w:style w:type="paragraph" w:customStyle="1" w:styleId="Jurisprudncia">
    <w:name w:val="Jurisprudência"/>
    <w:basedOn w:val="SemEspaamento"/>
    <w:link w:val="JurisprudnciaChar"/>
    <w:qFormat/>
    <w:rsid w:val="007823EE"/>
    <w:rPr>
      <w:bCs/>
    </w:rPr>
  </w:style>
  <w:style w:type="character" w:customStyle="1" w:styleId="SemEspaamentoChar">
    <w:name w:val="Sem Espaçamento Char"/>
    <w:basedOn w:val="Fontepargpadro"/>
    <w:link w:val="SemEspaamento"/>
    <w:uiPriority w:val="1"/>
    <w:rsid w:val="007823EE"/>
    <w:rPr>
      <w:rFonts w:ascii="Avenir Next LT Pro" w:hAnsi="Avenir Next LT Pro"/>
      <w:sz w:val="20"/>
    </w:rPr>
  </w:style>
  <w:style w:type="character" w:customStyle="1" w:styleId="JurisprudnciaChar">
    <w:name w:val="Jurisprudência Char"/>
    <w:basedOn w:val="SemEspaamentoChar"/>
    <w:link w:val="Jurisprudncia"/>
    <w:rsid w:val="007823EE"/>
    <w:rPr>
      <w:rFonts w:ascii="Avenir Next LT Pro" w:hAnsi="Avenir Next LT Pro"/>
      <w:bCs/>
      <w:sz w:val="20"/>
    </w:rPr>
  </w:style>
  <w:style w:type="character" w:customStyle="1" w:styleId="qowt-font5-calibri">
    <w:name w:val="qowt-font5-calibri"/>
    <w:basedOn w:val="Fontepargpadro"/>
    <w:rsid w:val="00B200FE"/>
  </w:style>
  <w:style w:type="paragraph" w:customStyle="1" w:styleId="x-scope">
    <w:name w:val="x-scope"/>
    <w:basedOn w:val="Normal"/>
    <w:rsid w:val="006E5331"/>
    <w:pPr>
      <w:spacing w:before="100" w:beforeAutospacing="1" w:after="100" w:afterAutospacing="1" w:line="240" w:lineRule="auto"/>
      <w:jc w:val="left"/>
    </w:pPr>
    <w:rPr>
      <w:rFonts w:ascii="Times New Roman" w:eastAsia="Times New Roman" w:hAnsi="Times New Roman"/>
      <w:color w:val="auto"/>
      <w:kern w:val="0"/>
      <w:lang w:eastAsia="pt-BR"/>
    </w:rPr>
  </w:style>
  <w:style w:type="paragraph" w:customStyle="1" w:styleId="qowt-stl-cabealho">
    <w:name w:val="qowt-stl-cabealho"/>
    <w:basedOn w:val="Normal"/>
    <w:rsid w:val="006E5331"/>
    <w:pPr>
      <w:spacing w:before="100" w:beforeAutospacing="1" w:after="100" w:afterAutospacing="1" w:line="240" w:lineRule="auto"/>
      <w:jc w:val="left"/>
    </w:pPr>
    <w:rPr>
      <w:rFonts w:ascii="Times New Roman" w:eastAsia="Times New Roman" w:hAnsi="Times New Roman"/>
      <w:color w:val="auto"/>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7864">
      <w:bodyDiv w:val="1"/>
      <w:marLeft w:val="0"/>
      <w:marRight w:val="0"/>
      <w:marTop w:val="0"/>
      <w:marBottom w:val="0"/>
      <w:divBdr>
        <w:top w:val="none" w:sz="0" w:space="0" w:color="auto"/>
        <w:left w:val="none" w:sz="0" w:space="0" w:color="auto"/>
        <w:bottom w:val="none" w:sz="0" w:space="0" w:color="auto"/>
        <w:right w:val="none" w:sz="0" w:space="0" w:color="auto"/>
      </w:divBdr>
    </w:div>
    <w:div w:id="28915754">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99765591">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199589562">
      <w:bodyDiv w:val="1"/>
      <w:marLeft w:val="0"/>
      <w:marRight w:val="0"/>
      <w:marTop w:val="0"/>
      <w:marBottom w:val="0"/>
      <w:divBdr>
        <w:top w:val="none" w:sz="0" w:space="0" w:color="auto"/>
        <w:left w:val="none" w:sz="0" w:space="0" w:color="auto"/>
        <w:bottom w:val="none" w:sz="0" w:space="0" w:color="auto"/>
        <w:right w:val="none" w:sz="0" w:space="0" w:color="auto"/>
      </w:divBdr>
    </w:div>
    <w:div w:id="203637119">
      <w:bodyDiv w:val="1"/>
      <w:marLeft w:val="0"/>
      <w:marRight w:val="0"/>
      <w:marTop w:val="0"/>
      <w:marBottom w:val="0"/>
      <w:divBdr>
        <w:top w:val="none" w:sz="0" w:space="0" w:color="auto"/>
        <w:left w:val="none" w:sz="0" w:space="0" w:color="auto"/>
        <w:bottom w:val="none" w:sz="0" w:space="0" w:color="auto"/>
        <w:right w:val="none" w:sz="0" w:space="0" w:color="auto"/>
      </w:divBdr>
    </w:div>
    <w:div w:id="209264510">
      <w:bodyDiv w:val="1"/>
      <w:marLeft w:val="0"/>
      <w:marRight w:val="0"/>
      <w:marTop w:val="0"/>
      <w:marBottom w:val="0"/>
      <w:divBdr>
        <w:top w:val="none" w:sz="0" w:space="0" w:color="auto"/>
        <w:left w:val="none" w:sz="0" w:space="0" w:color="auto"/>
        <w:bottom w:val="none" w:sz="0" w:space="0" w:color="auto"/>
        <w:right w:val="none" w:sz="0" w:space="0" w:color="auto"/>
      </w:divBdr>
    </w:div>
    <w:div w:id="218976862">
      <w:bodyDiv w:val="1"/>
      <w:marLeft w:val="0"/>
      <w:marRight w:val="0"/>
      <w:marTop w:val="0"/>
      <w:marBottom w:val="0"/>
      <w:divBdr>
        <w:top w:val="none" w:sz="0" w:space="0" w:color="auto"/>
        <w:left w:val="none" w:sz="0" w:space="0" w:color="auto"/>
        <w:bottom w:val="none" w:sz="0" w:space="0" w:color="auto"/>
        <w:right w:val="none" w:sz="0" w:space="0" w:color="auto"/>
      </w:divBdr>
    </w:div>
    <w:div w:id="227886815">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0167279">
      <w:bodyDiv w:val="1"/>
      <w:marLeft w:val="0"/>
      <w:marRight w:val="0"/>
      <w:marTop w:val="0"/>
      <w:marBottom w:val="0"/>
      <w:divBdr>
        <w:top w:val="none" w:sz="0" w:space="0" w:color="auto"/>
        <w:left w:val="none" w:sz="0" w:space="0" w:color="auto"/>
        <w:bottom w:val="none" w:sz="0" w:space="0" w:color="auto"/>
        <w:right w:val="none" w:sz="0" w:space="0" w:color="auto"/>
      </w:divBdr>
      <w:divsChild>
        <w:div w:id="52242745">
          <w:marLeft w:val="0"/>
          <w:marRight w:val="0"/>
          <w:marTop w:val="0"/>
          <w:marBottom w:val="0"/>
          <w:divBdr>
            <w:top w:val="none" w:sz="0" w:space="0" w:color="auto"/>
            <w:left w:val="none" w:sz="0" w:space="0" w:color="auto"/>
            <w:bottom w:val="none" w:sz="0" w:space="0" w:color="auto"/>
            <w:right w:val="none" w:sz="0" w:space="0" w:color="auto"/>
          </w:divBdr>
        </w:div>
      </w:divsChild>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299386962">
      <w:bodyDiv w:val="1"/>
      <w:marLeft w:val="0"/>
      <w:marRight w:val="0"/>
      <w:marTop w:val="0"/>
      <w:marBottom w:val="0"/>
      <w:divBdr>
        <w:top w:val="none" w:sz="0" w:space="0" w:color="auto"/>
        <w:left w:val="none" w:sz="0" w:space="0" w:color="auto"/>
        <w:bottom w:val="none" w:sz="0" w:space="0" w:color="auto"/>
        <w:right w:val="none" w:sz="0" w:space="0" w:color="auto"/>
      </w:divBdr>
      <w:divsChild>
        <w:div w:id="201286173">
          <w:marLeft w:val="0"/>
          <w:marRight w:val="0"/>
          <w:marTop w:val="0"/>
          <w:marBottom w:val="0"/>
          <w:divBdr>
            <w:top w:val="none" w:sz="0" w:space="0" w:color="auto"/>
            <w:left w:val="none" w:sz="0" w:space="0" w:color="auto"/>
            <w:bottom w:val="none" w:sz="0" w:space="0" w:color="auto"/>
            <w:right w:val="none" w:sz="0" w:space="0" w:color="auto"/>
          </w:divBdr>
        </w:div>
      </w:divsChild>
    </w:div>
    <w:div w:id="354305229">
      <w:bodyDiv w:val="1"/>
      <w:marLeft w:val="0"/>
      <w:marRight w:val="0"/>
      <w:marTop w:val="0"/>
      <w:marBottom w:val="0"/>
      <w:divBdr>
        <w:top w:val="none" w:sz="0" w:space="0" w:color="auto"/>
        <w:left w:val="none" w:sz="0" w:space="0" w:color="auto"/>
        <w:bottom w:val="none" w:sz="0" w:space="0" w:color="auto"/>
        <w:right w:val="none" w:sz="0" w:space="0" w:color="auto"/>
      </w:divBdr>
    </w:div>
    <w:div w:id="357196183">
      <w:bodyDiv w:val="1"/>
      <w:marLeft w:val="0"/>
      <w:marRight w:val="0"/>
      <w:marTop w:val="0"/>
      <w:marBottom w:val="0"/>
      <w:divBdr>
        <w:top w:val="none" w:sz="0" w:space="0" w:color="auto"/>
        <w:left w:val="none" w:sz="0" w:space="0" w:color="auto"/>
        <w:bottom w:val="none" w:sz="0" w:space="0" w:color="auto"/>
        <w:right w:val="none" w:sz="0" w:space="0" w:color="auto"/>
      </w:divBdr>
    </w:div>
    <w:div w:id="379941256">
      <w:bodyDiv w:val="1"/>
      <w:marLeft w:val="0"/>
      <w:marRight w:val="0"/>
      <w:marTop w:val="0"/>
      <w:marBottom w:val="0"/>
      <w:divBdr>
        <w:top w:val="none" w:sz="0" w:space="0" w:color="auto"/>
        <w:left w:val="none" w:sz="0" w:space="0" w:color="auto"/>
        <w:bottom w:val="none" w:sz="0" w:space="0" w:color="auto"/>
        <w:right w:val="none" w:sz="0" w:space="0" w:color="auto"/>
      </w:divBdr>
    </w:div>
    <w:div w:id="381902687">
      <w:bodyDiv w:val="1"/>
      <w:marLeft w:val="0"/>
      <w:marRight w:val="0"/>
      <w:marTop w:val="0"/>
      <w:marBottom w:val="0"/>
      <w:divBdr>
        <w:top w:val="none" w:sz="0" w:space="0" w:color="auto"/>
        <w:left w:val="none" w:sz="0" w:space="0" w:color="auto"/>
        <w:bottom w:val="none" w:sz="0" w:space="0" w:color="auto"/>
        <w:right w:val="none" w:sz="0" w:space="0" w:color="auto"/>
      </w:divBdr>
    </w:div>
    <w:div w:id="415977015">
      <w:bodyDiv w:val="1"/>
      <w:marLeft w:val="0"/>
      <w:marRight w:val="0"/>
      <w:marTop w:val="0"/>
      <w:marBottom w:val="0"/>
      <w:divBdr>
        <w:top w:val="none" w:sz="0" w:space="0" w:color="auto"/>
        <w:left w:val="none" w:sz="0" w:space="0" w:color="auto"/>
        <w:bottom w:val="none" w:sz="0" w:space="0" w:color="auto"/>
        <w:right w:val="none" w:sz="0" w:space="0" w:color="auto"/>
      </w:divBdr>
    </w:div>
    <w:div w:id="426122967">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556358670">
      <w:bodyDiv w:val="1"/>
      <w:marLeft w:val="0"/>
      <w:marRight w:val="0"/>
      <w:marTop w:val="0"/>
      <w:marBottom w:val="0"/>
      <w:divBdr>
        <w:top w:val="none" w:sz="0" w:space="0" w:color="auto"/>
        <w:left w:val="none" w:sz="0" w:space="0" w:color="auto"/>
        <w:bottom w:val="none" w:sz="0" w:space="0" w:color="auto"/>
        <w:right w:val="none" w:sz="0" w:space="0" w:color="auto"/>
      </w:divBdr>
    </w:div>
    <w:div w:id="57909637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93965825">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54133979">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24400449">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982276634">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037003295">
      <w:bodyDiv w:val="1"/>
      <w:marLeft w:val="0"/>
      <w:marRight w:val="0"/>
      <w:marTop w:val="0"/>
      <w:marBottom w:val="0"/>
      <w:divBdr>
        <w:top w:val="none" w:sz="0" w:space="0" w:color="auto"/>
        <w:left w:val="none" w:sz="0" w:space="0" w:color="auto"/>
        <w:bottom w:val="none" w:sz="0" w:space="0" w:color="auto"/>
        <w:right w:val="none" w:sz="0" w:space="0" w:color="auto"/>
      </w:divBdr>
      <w:divsChild>
        <w:div w:id="1451435747">
          <w:marLeft w:val="0"/>
          <w:marRight w:val="0"/>
          <w:marTop w:val="0"/>
          <w:marBottom w:val="0"/>
          <w:divBdr>
            <w:top w:val="none" w:sz="0" w:space="0" w:color="auto"/>
            <w:left w:val="none" w:sz="0" w:space="0" w:color="auto"/>
            <w:bottom w:val="none" w:sz="0" w:space="0" w:color="auto"/>
            <w:right w:val="none" w:sz="0" w:space="0" w:color="auto"/>
          </w:divBdr>
        </w:div>
        <w:div w:id="1837652803">
          <w:marLeft w:val="0"/>
          <w:marRight w:val="0"/>
          <w:marTop w:val="0"/>
          <w:marBottom w:val="0"/>
          <w:divBdr>
            <w:top w:val="none" w:sz="0" w:space="0" w:color="auto"/>
            <w:left w:val="none" w:sz="0" w:space="0" w:color="auto"/>
            <w:bottom w:val="none" w:sz="0" w:space="0" w:color="auto"/>
            <w:right w:val="none" w:sz="0" w:space="0" w:color="auto"/>
          </w:divBdr>
        </w:div>
        <w:div w:id="1199666129">
          <w:marLeft w:val="0"/>
          <w:marRight w:val="0"/>
          <w:marTop w:val="0"/>
          <w:marBottom w:val="0"/>
          <w:divBdr>
            <w:top w:val="none" w:sz="0" w:space="0" w:color="auto"/>
            <w:left w:val="none" w:sz="0" w:space="0" w:color="auto"/>
            <w:bottom w:val="none" w:sz="0" w:space="0" w:color="auto"/>
            <w:right w:val="none" w:sz="0" w:space="0" w:color="auto"/>
          </w:divBdr>
        </w:div>
      </w:divsChild>
    </w:div>
    <w:div w:id="1037199608">
      <w:bodyDiv w:val="1"/>
      <w:marLeft w:val="0"/>
      <w:marRight w:val="0"/>
      <w:marTop w:val="0"/>
      <w:marBottom w:val="0"/>
      <w:divBdr>
        <w:top w:val="none" w:sz="0" w:space="0" w:color="auto"/>
        <w:left w:val="none" w:sz="0" w:space="0" w:color="auto"/>
        <w:bottom w:val="none" w:sz="0" w:space="0" w:color="auto"/>
        <w:right w:val="none" w:sz="0" w:space="0" w:color="auto"/>
      </w:divBdr>
    </w:div>
    <w:div w:id="1058633111">
      <w:bodyDiv w:val="1"/>
      <w:marLeft w:val="0"/>
      <w:marRight w:val="0"/>
      <w:marTop w:val="0"/>
      <w:marBottom w:val="0"/>
      <w:divBdr>
        <w:top w:val="none" w:sz="0" w:space="0" w:color="auto"/>
        <w:left w:val="none" w:sz="0" w:space="0" w:color="auto"/>
        <w:bottom w:val="none" w:sz="0" w:space="0" w:color="auto"/>
        <w:right w:val="none" w:sz="0" w:space="0" w:color="auto"/>
      </w:divBdr>
    </w:div>
    <w:div w:id="1064185416">
      <w:bodyDiv w:val="1"/>
      <w:marLeft w:val="0"/>
      <w:marRight w:val="0"/>
      <w:marTop w:val="0"/>
      <w:marBottom w:val="0"/>
      <w:divBdr>
        <w:top w:val="none" w:sz="0" w:space="0" w:color="auto"/>
        <w:left w:val="none" w:sz="0" w:space="0" w:color="auto"/>
        <w:bottom w:val="none" w:sz="0" w:space="0" w:color="auto"/>
        <w:right w:val="none" w:sz="0" w:space="0" w:color="auto"/>
      </w:divBdr>
    </w:div>
    <w:div w:id="1085221577">
      <w:bodyDiv w:val="1"/>
      <w:marLeft w:val="0"/>
      <w:marRight w:val="0"/>
      <w:marTop w:val="0"/>
      <w:marBottom w:val="0"/>
      <w:divBdr>
        <w:top w:val="none" w:sz="0" w:space="0" w:color="auto"/>
        <w:left w:val="none" w:sz="0" w:space="0" w:color="auto"/>
        <w:bottom w:val="none" w:sz="0" w:space="0" w:color="auto"/>
        <w:right w:val="none" w:sz="0" w:space="0" w:color="auto"/>
      </w:divBdr>
    </w:div>
    <w:div w:id="1105081832">
      <w:bodyDiv w:val="1"/>
      <w:marLeft w:val="0"/>
      <w:marRight w:val="0"/>
      <w:marTop w:val="0"/>
      <w:marBottom w:val="0"/>
      <w:divBdr>
        <w:top w:val="none" w:sz="0" w:space="0" w:color="auto"/>
        <w:left w:val="none" w:sz="0" w:space="0" w:color="auto"/>
        <w:bottom w:val="none" w:sz="0" w:space="0" w:color="auto"/>
        <w:right w:val="none" w:sz="0" w:space="0" w:color="auto"/>
      </w:divBdr>
    </w:div>
    <w:div w:id="1150055501">
      <w:bodyDiv w:val="1"/>
      <w:marLeft w:val="0"/>
      <w:marRight w:val="0"/>
      <w:marTop w:val="0"/>
      <w:marBottom w:val="0"/>
      <w:divBdr>
        <w:top w:val="none" w:sz="0" w:space="0" w:color="auto"/>
        <w:left w:val="none" w:sz="0" w:space="0" w:color="auto"/>
        <w:bottom w:val="none" w:sz="0" w:space="0" w:color="auto"/>
        <w:right w:val="none" w:sz="0" w:space="0" w:color="auto"/>
      </w:divBdr>
    </w:div>
    <w:div w:id="1159886466">
      <w:bodyDiv w:val="1"/>
      <w:marLeft w:val="0"/>
      <w:marRight w:val="0"/>
      <w:marTop w:val="0"/>
      <w:marBottom w:val="0"/>
      <w:divBdr>
        <w:top w:val="none" w:sz="0" w:space="0" w:color="auto"/>
        <w:left w:val="none" w:sz="0" w:space="0" w:color="auto"/>
        <w:bottom w:val="none" w:sz="0" w:space="0" w:color="auto"/>
        <w:right w:val="none" w:sz="0" w:space="0" w:color="auto"/>
      </w:divBdr>
    </w:div>
    <w:div w:id="1178158567">
      <w:bodyDiv w:val="1"/>
      <w:marLeft w:val="0"/>
      <w:marRight w:val="0"/>
      <w:marTop w:val="0"/>
      <w:marBottom w:val="0"/>
      <w:divBdr>
        <w:top w:val="none" w:sz="0" w:space="0" w:color="auto"/>
        <w:left w:val="none" w:sz="0" w:space="0" w:color="auto"/>
        <w:bottom w:val="none" w:sz="0" w:space="0" w:color="auto"/>
        <w:right w:val="none" w:sz="0" w:space="0" w:color="auto"/>
      </w:divBdr>
      <w:divsChild>
        <w:div w:id="475534551">
          <w:marLeft w:val="0"/>
          <w:marRight w:val="0"/>
          <w:marTop w:val="0"/>
          <w:marBottom w:val="0"/>
          <w:divBdr>
            <w:top w:val="none" w:sz="0" w:space="0" w:color="auto"/>
            <w:left w:val="none" w:sz="0" w:space="0" w:color="auto"/>
            <w:bottom w:val="none" w:sz="0" w:space="0" w:color="auto"/>
            <w:right w:val="none" w:sz="0" w:space="0" w:color="auto"/>
          </w:divBdr>
        </w:div>
        <w:div w:id="2043046270">
          <w:marLeft w:val="0"/>
          <w:marRight w:val="0"/>
          <w:marTop w:val="0"/>
          <w:marBottom w:val="0"/>
          <w:divBdr>
            <w:top w:val="none" w:sz="0" w:space="0" w:color="auto"/>
            <w:left w:val="none" w:sz="0" w:space="0" w:color="auto"/>
            <w:bottom w:val="none" w:sz="0" w:space="0" w:color="auto"/>
            <w:right w:val="none" w:sz="0" w:space="0" w:color="auto"/>
          </w:divBdr>
        </w:div>
        <w:div w:id="970942840">
          <w:marLeft w:val="0"/>
          <w:marRight w:val="0"/>
          <w:marTop w:val="0"/>
          <w:marBottom w:val="0"/>
          <w:divBdr>
            <w:top w:val="none" w:sz="0" w:space="0" w:color="auto"/>
            <w:left w:val="none" w:sz="0" w:space="0" w:color="auto"/>
            <w:bottom w:val="none" w:sz="0" w:space="0" w:color="auto"/>
            <w:right w:val="none" w:sz="0" w:space="0" w:color="auto"/>
          </w:divBdr>
        </w:div>
        <w:div w:id="1031419351">
          <w:marLeft w:val="0"/>
          <w:marRight w:val="0"/>
          <w:marTop w:val="0"/>
          <w:marBottom w:val="0"/>
          <w:divBdr>
            <w:top w:val="none" w:sz="0" w:space="0" w:color="auto"/>
            <w:left w:val="none" w:sz="0" w:space="0" w:color="auto"/>
            <w:bottom w:val="none" w:sz="0" w:space="0" w:color="auto"/>
            <w:right w:val="none" w:sz="0" w:space="0" w:color="auto"/>
          </w:divBdr>
        </w:div>
        <w:div w:id="180709565">
          <w:marLeft w:val="0"/>
          <w:marRight w:val="0"/>
          <w:marTop w:val="0"/>
          <w:marBottom w:val="0"/>
          <w:divBdr>
            <w:top w:val="none" w:sz="0" w:space="0" w:color="auto"/>
            <w:left w:val="none" w:sz="0" w:space="0" w:color="auto"/>
            <w:bottom w:val="none" w:sz="0" w:space="0" w:color="auto"/>
            <w:right w:val="none" w:sz="0" w:space="0" w:color="auto"/>
          </w:divBdr>
        </w:div>
        <w:div w:id="1360859437">
          <w:marLeft w:val="0"/>
          <w:marRight w:val="0"/>
          <w:marTop w:val="0"/>
          <w:marBottom w:val="0"/>
          <w:divBdr>
            <w:top w:val="none" w:sz="0" w:space="0" w:color="auto"/>
            <w:left w:val="none" w:sz="0" w:space="0" w:color="auto"/>
            <w:bottom w:val="none" w:sz="0" w:space="0" w:color="auto"/>
            <w:right w:val="none" w:sz="0" w:space="0" w:color="auto"/>
          </w:divBdr>
        </w:div>
        <w:div w:id="1977832279">
          <w:marLeft w:val="0"/>
          <w:marRight w:val="0"/>
          <w:marTop w:val="0"/>
          <w:marBottom w:val="0"/>
          <w:divBdr>
            <w:top w:val="none" w:sz="0" w:space="0" w:color="auto"/>
            <w:left w:val="none" w:sz="0" w:space="0" w:color="auto"/>
            <w:bottom w:val="none" w:sz="0" w:space="0" w:color="auto"/>
            <w:right w:val="none" w:sz="0" w:space="0" w:color="auto"/>
          </w:divBdr>
        </w:div>
      </w:divsChild>
    </w:div>
    <w:div w:id="1227448900">
      <w:bodyDiv w:val="1"/>
      <w:marLeft w:val="0"/>
      <w:marRight w:val="0"/>
      <w:marTop w:val="0"/>
      <w:marBottom w:val="0"/>
      <w:divBdr>
        <w:top w:val="none" w:sz="0" w:space="0" w:color="auto"/>
        <w:left w:val="none" w:sz="0" w:space="0" w:color="auto"/>
        <w:bottom w:val="none" w:sz="0" w:space="0" w:color="auto"/>
        <w:right w:val="none" w:sz="0" w:space="0" w:color="auto"/>
      </w:divBdr>
      <w:divsChild>
        <w:div w:id="1451700427">
          <w:marLeft w:val="0"/>
          <w:marRight w:val="0"/>
          <w:marTop w:val="0"/>
          <w:marBottom w:val="0"/>
          <w:divBdr>
            <w:top w:val="single" w:sz="6" w:space="8" w:color="CCCCCC"/>
            <w:left w:val="none" w:sz="0" w:space="0" w:color="auto"/>
            <w:bottom w:val="single" w:sz="6" w:space="8" w:color="CCCCCC"/>
            <w:right w:val="none" w:sz="0" w:space="0" w:color="auto"/>
          </w:divBdr>
        </w:div>
        <w:div w:id="1728798528">
          <w:marLeft w:val="0"/>
          <w:marRight w:val="0"/>
          <w:marTop w:val="0"/>
          <w:marBottom w:val="0"/>
          <w:divBdr>
            <w:top w:val="none" w:sz="0" w:space="0" w:color="auto"/>
            <w:left w:val="none" w:sz="0" w:space="0" w:color="auto"/>
            <w:bottom w:val="none" w:sz="0" w:space="0" w:color="auto"/>
            <w:right w:val="none" w:sz="0" w:space="0" w:color="auto"/>
          </w:divBdr>
        </w:div>
        <w:div w:id="1821996544">
          <w:marLeft w:val="0"/>
          <w:marRight w:val="0"/>
          <w:marTop w:val="0"/>
          <w:marBottom w:val="0"/>
          <w:divBdr>
            <w:top w:val="none" w:sz="0" w:space="0" w:color="auto"/>
            <w:left w:val="none" w:sz="0" w:space="0" w:color="auto"/>
            <w:bottom w:val="none" w:sz="0" w:space="0" w:color="auto"/>
            <w:right w:val="none" w:sz="0" w:space="0" w:color="auto"/>
          </w:divBdr>
        </w:div>
        <w:div w:id="681929104">
          <w:marLeft w:val="0"/>
          <w:marRight w:val="0"/>
          <w:marTop w:val="0"/>
          <w:marBottom w:val="0"/>
          <w:divBdr>
            <w:top w:val="none" w:sz="0" w:space="0" w:color="auto"/>
            <w:left w:val="none" w:sz="0" w:space="0" w:color="auto"/>
            <w:bottom w:val="none" w:sz="0" w:space="0" w:color="auto"/>
            <w:right w:val="none" w:sz="0" w:space="0" w:color="auto"/>
          </w:divBdr>
        </w:div>
        <w:div w:id="1015689602">
          <w:marLeft w:val="0"/>
          <w:marRight w:val="0"/>
          <w:marTop w:val="0"/>
          <w:marBottom w:val="0"/>
          <w:divBdr>
            <w:top w:val="none" w:sz="0" w:space="0" w:color="auto"/>
            <w:left w:val="none" w:sz="0" w:space="0" w:color="auto"/>
            <w:bottom w:val="none" w:sz="0" w:space="0" w:color="auto"/>
            <w:right w:val="none" w:sz="0" w:space="0" w:color="auto"/>
          </w:divBdr>
        </w:div>
        <w:div w:id="2117485434">
          <w:marLeft w:val="0"/>
          <w:marRight w:val="0"/>
          <w:marTop w:val="0"/>
          <w:marBottom w:val="0"/>
          <w:divBdr>
            <w:top w:val="none" w:sz="0" w:space="0" w:color="auto"/>
            <w:left w:val="none" w:sz="0" w:space="0" w:color="auto"/>
            <w:bottom w:val="none" w:sz="0" w:space="0" w:color="auto"/>
            <w:right w:val="none" w:sz="0" w:space="0" w:color="auto"/>
          </w:divBdr>
        </w:div>
        <w:div w:id="627707334">
          <w:marLeft w:val="0"/>
          <w:marRight w:val="0"/>
          <w:marTop w:val="0"/>
          <w:marBottom w:val="0"/>
          <w:divBdr>
            <w:top w:val="none" w:sz="0" w:space="0" w:color="auto"/>
            <w:left w:val="none" w:sz="0" w:space="0" w:color="auto"/>
            <w:bottom w:val="none" w:sz="0" w:space="0" w:color="auto"/>
            <w:right w:val="none" w:sz="0" w:space="0" w:color="auto"/>
          </w:divBdr>
        </w:div>
        <w:div w:id="1332828446">
          <w:marLeft w:val="0"/>
          <w:marRight w:val="0"/>
          <w:marTop w:val="0"/>
          <w:marBottom w:val="0"/>
          <w:divBdr>
            <w:top w:val="none" w:sz="0" w:space="0" w:color="auto"/>
            <w:left w:val="none" w:sz="0" w:space="0" w:color="auto"/>
            <w:bottom w:val="none" w:sz="0" w:space="0" w:color="auto"/>
            <w:right w:val="none" w:sz="0" w:space="0" w:color="auto"/>
          </w:divBdr>
        </w:div>
        <w:div w:id="41948695">
          <w:marLeft w:val="0"/>
          <w:marRight w:val="0"/>
          <w:marTop w:val="0"/>
          <w:marBottom w:val="0"/>
          <w:divBdr>
            <w:top w:val="none" w:sz="0" w:space="0" w:color="auto"/>
            <w:left w:val="none" w:sz="0" w:space="0" w:color="auto"/>
            <w:bottom w:val="none" w:sz="0" w:space="0" w:color="auto"/>
            <w:right w:val="none" w:sz="0" w:space="0" w:color="auto"/>
          </w:divBdr>
        </w:div>
        <w:div w:id="118572115">
          <w:marLeft w:val="0"/>
          <w:marRight w:val="0"/>
          <w:marTop w:val="0"/>
          <w:marBottom w:val="0"/>
          <w:divBdr>
            <w:top w:val="none" w:sz="0" w:space="0" w:color="auto"/>
            <w:left w:val="none" w:sz="0" w:space="0" w:color="auto"/>
            <w:bottom w:val="none" w:sz="0" w:space="0" w:color="auto"/>
            <w:right w:val="none" w:sz="0" w:space="0" w:color="auto"/>
          </w:divBdr>
        </w:div>
        <w:div w:id="2119832078">
          <w:marLeft w:val="0"/>
          <w:marRight w:val="0"/>
          <w:marTop w:val="0"/>
          <w:marBottom w:val="0"/>
          <w:divBdr>
            <w:top w:val="none" w:sz="0" w:space="0" w:color="auto"/>
            <w:left w:val="none" w:sz="0" w:space="0" w:color="auto"/>
            <w:bottom w:val="none" w:sz="0" w:space="0" w:color="auto"/>
            <w:right w:val="none" w:sz="0" w:space="0" w:color="auto"/>
          </w:divBdr>
        </w:div>
        <w:div w:id="211694063">
          <w:marLeft w:val="0"/>
          <w:marRight w:val="0"/>
          <w:marTop w:val="0"/>
          <w:marBottom w:val="0"/>
          <w:divBdr>
            <w:top w:val="none" w:sz="0" w:space="0" w:color="auto"/>
            <w:left w:val="none" w:sz="0" w:space="0" w:color="auto"/>
            <w:bottom w:val="none" w:sz="0" w:space="0" w:color="auto"/>
            <w:right w:val="none" w:sz="0" w:space="0" w:color="auto"/>
          </w:divBdr>
        </w:div>
        <w:div w:id="338653809">
          <w:marLeft w:val="0"/>
          <w:marRight w:val="0"/>
          <w:marTop w:val="0"/>
          <w:marBottom w:val="0"/>
          <w:divBdr>
            <w:top w:val="none" w:sz="0" w:space="0" w:color="auto"/>
            <w:left w:val="none" w:sz="0" w:space="0" w:color="auto"/>
            <w:bottom w:val="none" w:sz="0" w:space="0" w:color="auto"/>
            <w:right w:val="none" w:sz="0" w:space="0" w:color="auto"/>
          </w:divBdr>
        </w:div>
        <w:div w:id="858081292">
          <w:marLeft w:val="0"/>
          <w:marRight w:val="0"/>
          <w:marTop w:val="0"/>
          <w:marBottom w:val="0"/>
          <w:divBdr>
            <w:top w:val="none" w:sz="0" w:space="0" w:color="auto"/>
            <w:left w:val="none" w:sz="0" w:space="0" w:color="auto"/>
            <w:bottom w:val="none" w:sz="0" w:space="0" w:color="auto"/>
            <w:right w:val="none" w:sz="0" w:space="0" w:color="auto"/>
          </w:divBdr>
        </w:div>
        <w:div w:id="176308314">
          <w:marLeft w:val="0"/>
          <w:marRight w:val="0"/>
          <w:marTop w:val="0"/>
          <w:marBottom w:val="0"/>
          <w:divBdr>
            <w:top w:val="none" w:sz="0" w:space="0" w:color="auto"/>
            <w:left w:val="none" w:sz="0" w:space="0" w:color="auto"/>
            <w:bottom w:val="none" w:sz="0" w:space="0" w:color="auto"/>
            <w:right w:val="none" w:sz="0" w:space="0" w:color="auto"/>
          </w:divBdr>
        </w:div>
        <w:div w:id="1172717149">
          <w:marLeft w:val="0"/>
          <w:marRight w:val="0"/>
          <w:marTop w:val="0"/>
          <w:marBottom w:val="0"/>
          <w:divBdr>
            <w:top w:val="none" w:sz="0" w:space="0" w:color="auto"/>
            <w:left w:val="none" w:sz="0" w:space="0" w:color="auto"/>
            <w:bottom w:val="none" w:sz="0" w:space="0" w:color="auto"/>
            <w:right w:val="none" w:sz="0" w:space="0" w:color="auto"/>
          </w:divBdr>
        </w:div>
        <w:div w:id="2034989782">
          <w:marLeft w:val="0"/>
          <w:marRight w:val="0"/>
          <w:marTop w:val="0"/>
          <w:marBottom w:val="0"/>
          <w:divBdr>
            <w:top w:val="none" w:sz="0" w:space="0" w:color="auto"/>
            <w:left w:val="none" w:sz="0" w:space="0" w:color="auto"/>
            <w:bottom w:val="none" w:sz="0" w:space="0" w:color="auto"/>
            <w:right w:val="none" w:sz="0" w:space="0" w:color="auto"/>
          </w:divBdr>
        </w:div>
        <w:div w:id="627051165">
          <w:marLeft w:val="0"/>
          <w:marRight w:val="0"/>
          <w:marTop w:val="0"/>
          <w:marBottom w:val="0"/>
          <w:divBdr>
            <w:top w:val="none" w:sz="0" w:space="0" w:color="auto"/>
            <w:left w:val="none" w:sz="0" w:space="0" w:color="auto"/>
            <w:bottom w:val="none" w:sz="0" w:space="0" w:color="auto"/>
            <w:right w:val="none" w:sz="0" w:space="0" w:color="auto"/>
          </w:divBdr>
        </w:div>
        <w:div w:id="571698422">
          <w:marLeft w:val="0"/>
          <w:marRight w:val="0"/>
          <w:marTop w:val="0"/>
          <w:marBottom w:val="0"/>
          <w:divBdr>
            <w:top w:val="none" w:sz="0" w:space="0" w:color="auto"/>
            <w:left w:val="none" w:sz="0" w:space="0" w:color="auto"/>
            <w:bottom w:val="none" w:sz="0" w:space="0" w:color="auto"/>
            <w:right w:val="none" w:sz="0" w:space="0" w:color="auto"/>
          </w:divBdr>
        </w:div>
        <w:div w:id="1978607657">
          <w:marLeft w:val="0"/>
          <w:marRight w:val="0"/>
          <w:marTop w:val="0"/>
          <w:marBottom w:val="0"/>
          <w:divBdr>
            <w:top w:val="none" w:sz="0" w:space="0" w:color="auto"/>
            <w:left w:val="none" w:sz="0" w:space="0" w:color="auto"/>
            <w:bottom w:val="none" w:sz="0" w:space="0" w:color="auto"/>
            <w:right w:val="none" w:sz="0" w:space="0" w:color="auto"/>
          </w:divBdr>
        </w:div>
        <w:div w:id="1979022422">
          <w:marLeft w:val="0"/>
          <w:marRight w:val="0"/>
          <w:marTop w:val="0"/>
          <w:marBottom w:val="0"/>
          <w:divBdr>
            <w:top w:val="none" w:sz="0" w:space="0" w:color="auto"/>
            <w:left w:val="none" w:sz="0" w:space="0" w:color="auto"/>
            <w:bottom w:val="none" w:sz="0" w:space="0" w:color="auto"/>
            <w:right w:val="none" w:sz="0" w:space="0" w:color="auto"/>
          </w:divBdr>
        </w:div>
        <w:div w:id="419446113">
          <w:marLeft w:val="0"/>
          <w:marRight w:val="0"/>
          <w:marTop w:val="0"/>
          <w:marBottom w:val="0"/>
          <w:divBdr>
            <w:top w:val="none" w:sz="0" w:space="0" w:color="auto"/>
            <w:left w:val="none" w:sz="0" w:space="0" w:color="auto"/>
            <w:bottom w:val="none" w:sz="0" w:space="0" w:color="auto"/>
            <w:right w:val="none" w:sz="0" w:space="0" w:color="auto"/>
          </w:divBdr>
        </w:div>
        <w:div w:id="1518345674">
          <w:marLeft w:val="0"/>
          <w:marRight w:val="0"/>
          <w:marTop w:val="0"/>
          <w:marBottom w:val="0"/>
          <w:divBdr>
            <w:top w:val="none" w:sz="0" w:space="0" w:color="auto"/>
            <w:left w:val="none" w:sz="0" w:space="0" w:color="auto"/>
            <w:bottom w:val="none" w:sz="0" w:space="0" w:color="auto"/>
            <w:right w:val="none" w:sz="0" w:space="0" w:color="auto"/>
          </w:divBdr>
        </w:div>
        <w:div w:id="1156804405">
          <w:marLeft w:val="0"/>
          <w:marRight w:val="0"/>
          <w:marTop w:val="0"/>
          <w:marBottom w:val="0"/>
          <w:divBdr>
            <w:top w:val="none" w:sz="0" w:space="0" w:color="auto"/>
            <w:left w:val="none" w:sz="0" w:space="0" w:color="auto"/>
            <w:bottom w:val="none" w:sz="0" w:space="0" w:color="auto"/>
            <w:right w:val="none" w:sz="0" w:space="0" w:color="auto"/>
          </w:divBdr>
        </w:div>
        <w:div w:id="1272779389">
          <w:marLeft w:val="0"/>
          <w:marRight w:val="0"/>
          <w:marTop w:val="0"/>
          <w:marBottom w:val="0"/>
          <w:divBdr>
            <w:top w:val="none" w:sz="0" w:space="0" w:color="auto"/>
            <w:left w:val="none" w:sz="0" w:space="0" w:color="auto"/>
            <w:bottom w:val="none" w:sz="0" w:space="0" w:color="auto"/>
            <w:right w:val="none" w:sz="0" w:space="0" w:color="auto"/>
          </w:divBdr>
        </w:div>
        <w:div w:id="2042436365">
          <w:marLeft w:val="0"/>
          <w:marRight w:val="0"/>
          <w:marTop w:val="0"/>
          <w:marBottom w:val="0"/>
          <w:divBdr>
            <w:top w:val="none" w:sz="0" w:space="0" w:color="auto"/>
            <w:left w:val="none" w:sz="0" w:space="0" w:color="auto"/>
            <w:bottom w:val="none" w:sz="0" w:space="0" w:color="auto"/>
            <w:right w:val="none" w:sz="0" w:space="0" w:color="auto"/>
          </w:divBdr>
        </w:div>
        <w:div w:id="1119376832">
          <w:marLeft w:val="0"/>
          <w:marRight w:val="0"/>
          <w:marTop w:val="0"/>
          <w:marBottom w:val="0"/>
          <w:divBdr>
            <w:top w:val="none" w:sz="0" w:space="0" w:color="auto"/>
            <w:left w:val="none" w:sz="0" w:space="0" w:color="auto"/>
            <w:bottom w:val="none" w:sz="0" w:space="0" w:color="auto"/>
            <w:right w:val="none" w:sz="0" w:space="0" w:color="auto"/>
          </w:divBdr>
        </w:div>
      </w:divsChild>
    </w:div>
    <w:div w:id="1230580110">
      <w:bodyDiv w:val="1"/>
      <w:marLeft w:val="0"/>
      <w:marRight w:val="0"/>
      <w:marTop w:val="0"/>
      <w:marBottom w:val="0"/>
      <w:divBdr>
        <w:top w:val="none" w:sz="0" w:space="0" w:color="auto"/>
        <w:left w:val="none" w:sz="0" w:space="0" w:color="auto"/>
        <w:bottom w:val="none" w:sz="0" w:space="0" w:color="auto"/>
        <w:right w:val="none" w:sz="0" w:space="0" w:color="auto"/>
      </w:divBdr>
      <w:divsChild>
        <w:div w:id="1231038689">
          <w:marLeft w:val="0"/>
          <w:marRight w:val="0"/>
          <w:marTop w:val="0"/>
          <w:marBottom w:val="0"/>
          <w:divBdr>
            <w:top w:val="none" w:sz="0" w:space="0" w:color="auto"/>
            <w:left w:val="none" w:sz="0" w:space="0" w:color="auto"/>
            <w:bottom w:val="none" w:sz="0" w:space="0" w:color="auto"/>
            <w:right w:val="none" w:sz="0" w:space="0" w:color="auto"/>
          </w:divBdr>
        </w:div>
        <w:div w:id="1625699207">
          <w:marLeft w:val="0"/>
          <w:marRight w:val="0"/>
          <w:marTop w:val="0"/>
          <w:marBottom w:val="0"/>
          <w:divBdr>
            <w:top w:val="none" w:sz="0" w:space="0" w:color="auto"/>
            <w:left w:val="none" w:sz="0" w:space="0" w:color="auto"/>
            <w:bottom w:val="none" w:sz="0" w:space="0" w:color="auto"/>
            <w:right w:val="none" w:sz="0" w:space="0" w:color="auto"/>
          </w:divBdr>
        </w:div>
      </w:divsChild>
    </w:div>
    <w:div w:id="1249539358">
      <w:bodyDiv w:val="1"/>
      <w:marLeft w:val="0"/>
      <w:marRight w:val="0"/>
      <w:marTop w:val="0"/>
      <w:marBottom w:val="0"/>
      <w:divBdr>
        <w:top w:val="none" w:sz="0" w:space="0" w:color="auto"/>
        <w:left w:val="none" w:sz="0" w:space="0" w:color="auto"/>
        <w:bottom w:val="none" w:sz="0" w:space="0" w:color="auto"/>
        <w:right w:val="none" w:sz="0" w:space="0" w:color="auto"/>
      </w:divBdr>
      <w:divsChild>
        <w:div w:id="1800222424">
          <w:marLeft w:val="0"/>
          <w:marRight w:val="0"/>
          <w:marTop w:val="0"/>
          <w:marBottom w:val="0"/>
          <w:divBdr>
            <w:top w:val="none" w:sz="0" w:space="0" w:color="auto"/>
            <w:left w:val="none" w:sz="0" w:space="0" w:color="auto"/>
            <w:bottom w:val="none" w:sz="0" w:space="0" w:color="auto"/>
            <w:right w:val="none" w:sz="0" w:space="0" w:color="auto"/>
          </w:divBdr>
        </w:div>
        <w:div w:id="473526658">
          <w:marLeft w:val="0"/>
          <w:marRight w:val="0"/>
          <w:marTop w:val="0"/>
          <w:marBottom w:val="0"/>
          <w:divBdr>
            <w:top w:val="none" w:sz="0" w:space="0" w:color="auto"/>
            <w:left w:val="none" w:sz="0" w:space="0" w:color="auto"/>
            <w:bottom w:val="none" w:sz="0" w:space="0" w:color="auto"/>
            <w:right w:val="none" w:sz="0" w:space="0" w:color="auto"/>
          </w:divBdr>
        </w:div>
        <w:div w:id="968973378">
          <w:marLeft w:val="0"/>
          <w:marRight w:val="0"/>
          <w:marTop w:val="0"/>
          <w:marBottom w:val="0"/>
          <w:divBdr>
            <w:top w:val="none" w:sz="0" w:space="0" w:color="auto"/>
            <w:left w:val="none" w:sz="0" w:space="0" w:color="auto"/>
            <w:bottom w:val="none" w:sz="0" w:space="0" w:color="auto"/>
            <w:right w:val="none" w:sz="0" w:space="0" w:color="auto"/>
          </w:divBdr>
        </w:div>
        <w:div w:id="1822696616">
          <w:marLeft w:val="0"/>
          <w:marRight w:val="0"/>
          <w:marTop w:val="0"/>
          <w:marBottom w:val="0"/>
          <w:divBdr>
            <w:top w:val="none" w:sz="0" w:space="0" w:color="auto"/>
            <w:left w:val="none" w:sz="0" w:space="0" w:color="auto"/>
            <w:bottom w:val="none" w:sz="0" w:space="0" w:color="auto"/>
            <w:right w:val="none" w:sz="0" w:space="0" w:color="auto"/>
          </w:divBdr>
        </w:div>
      </w:divsChild>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4458650">
      <w:bodyDiv w:val="1"/>
      <w:marLeft w:val="0"/>
      <w:marRight w:val="0"/>
      <w:marTop w:val="0"/>
      <w:marBottom w:val="0"/>
      <w:divBdr>
        <w:top w:val="none" w:sz="0" w:space="0" w:color="auto"/>
        <w:left w:val="none" w:sz="0" w:space="0" w:color="auto"/>
        <w:bottom w:val="none" w:sz="0" w:space="0" w:color="auto"/>
        <w:right w:val="none" w:sz="0" w:space="0" w:color="auto"/>
      </w:divBdr>
      <w:divsChild>
        <w:div w:id="423502566">
          <w:marLeft w:val="0"/>
          <w:marRight w:val="750"/>
          <w:marTop w:val="0"/>
          <w:marBottom w:val="0"/>
          <w:divBdr>
            <w:top w:val="none" w:sz="0" w:space="0" w:color="auto"/>
            <w:left w:val="none" w:sz="0" w:space="0" w:color="auto"/>
            <w:bottom w:val="none" w:sz="0" w:space="0" w:color="auto"/>
            <w:right w:val="none" w:sz="0" w:space="0" w:color="auto"/>
          </w:divBdr>
        </w:div>
        <w:div w:id="2003894371">
          <w:marLeft w:val="0"/>
          <w:marRight w:val="0"/>
          <w:marTop w:val="0"/>
          <w:marBottom w:val="0"/>
          <w:divBdr>
            <w:top w:val="none" w:sz="0" w:space="0" w:color="auto"/>
            <w:left w:val="none" w:sz="0" w:space="0" w:color="auto"/>
            <w:bottom w:val="none" w:sz="0" w:space="0" w:color="auto"/>
            <w:right w:val="none" w:sz="0" w:space="0" w:color="auto"/>
          </w:divBdr>
          <w:divsChild>
            <w:div w:id="298460913">
              <w:marLeft w:val="0"/>
              <w:marRight w:val="0"/>
              <w:marTop w:val="0"/>
              <w:marBottom w:val="0"/>
              <w:divBdr>
                <w:top w:val="none" w:sz="0" w:space="0" w:color="auto"/>
                <w:left w:val="none" w:sz="0" w:space="0" w:color="auto"/>
                <w:bottom w:val="none" w:sz="0" w:space="0" w:color="auto"/>
                <w:right w:val="none" w:sz="0" w:space="0" w:color="auto"/>
              </w:divBdr>
              <w:divsChild>
                <w:div w:id="220337109">
                  <w:marLeft w:val="0"/>
                  <w:marRight w:val="0"/>
                  <w:marTop w:val="0"/>
                  <w:marBottom w:val="0"/>
                  <w:divBdr>
                    <w:top w:val="none" w:sz="0" w:space="0" w:color="auto"/>
                    <w:left w:val="none" w:sz="0" w:space="0" w:color="auto"/>
                    <w:bottom w:val="none" w:sz="0" w:space="0" w:color="auto"/>
                    <w:right w:val="none" w:sz="0" w:space="0" w:color="auto"/>
                  </w:divBdr>
                  <w:divsChild>
                    <w:div w:id="1105077341">
                      <w:marLeft w:val="0"/>
                      <w:marRight w:val="0"/>
                      <w:marTop w:val="0"/>
                      <w:marBottom w:val="0"/>
                      <w:divBdr>
                        <w:top w:val="none" w:sz="0" w:space="0" w:color="auto"/>
                        <w:left w:val="none" w:sz="0" w:space="0" w:color="auto"/>
                        <w:bottom w:val="none" w:sz="0" w:space="0" w:color="auto"/>
                        <w:right w:val="none" w:sz="0" w:space="0" w:color="auto"/>
                      </w:divBdr>
                      <w:divsChild>
                        <w:div w:id="641543446">
                          <w:marLeft w:val="0"/>
                          <w:marRight w:val="0"/>
                          <w:marTop w:val="0"/>
                          <w:marBottom w:val="0"/>
                          <w:divBdr>
                            <w:top w:val="none" w:sz="0" w:space="0" w:color="auto"/>
                            <w:left w:val="none" w:sz="0" w:space="0" w:color="auto"/>
                            <w:bottom w:val="none" w:sz="0" w:space="0" w:color="auto"/>
                            <w:right w:val="none" w:sz="0" w:space="0" w:color="auto"/>
                          </w:divBdr>
                          <w:divsChild>
                            <w:div w:id="1803839210">
                              <w:marLeft w:val="0"/>
                              <w:marRight w:val="0"/>
                              <w:marTop w:val="0"/>
                              <w:marBottom w:val="0"/>
                              <w:divBdr>
                                <w:top w:val="none" w:sz="0" w:space="0" w:color="auto"/>
                                <w:left w:val="none" w:sz="0" w:space="0" w:color="auto"/>
                                <w:bottom w:val="none" w:sz="0" w:space="0" w:color="auto"/>
                                <w:right w:val="none" w:sz="0" w:space="0" w:color="auto"/>
                              </w:divBdr>
                            </w:div>
                            <w:div w:id="896748845">
                              <w:marLeft w:val="0"/>
                              <w:marRight w:val="0"/>
                              <w:marTop w:val="0"/>
                              <w:marBottom w:val="75"/>
                              <w:divBdr>
                                <w:top w:val="none" w:sz="0" w:space="0" w:color="auto"/>
                                <w:left w:val="none" w:sz="0" w:space="0" w:color="auto"/>
                                <w:bottom w:val="single" w:sz="6" w:space="0" w:color="DDDDDD"/>
                                <w:right w:val="none" w:sz="0" w:space="0" w:color="auto"/>
                              </w:divBdr>
                            </w:div>
                            <w:div w:id="1186477918">
                              <w:marLeft w:val="0"/>
                              <w:marRight w:val="0"/>
                              <w:marTop w:val="0"/>
                              <w:marBottom w:val="225"/>
                              <w:divBdr>
                                <w:top w:val="none" w:sz="0" w:space="0" w:color="auto"/>
                                <w:left w:val="none" w:sz="0" w:space="0" w:color="auto"/>
                                <w:bottom w:val="none" w:sz="0" w:space="0" w:color="auto"/>
                                <w:right w:val="none" w:sz="0" w:space="0" w:color="auto"/>
                              </w:divBdr>
                              <w:divsChild>
                                <w:div w:id="1309751124">
                                  <w:marLeft w:val="0"/>
                                  <w:marRight w:val="0"/>
                                  <w:marTop w:val="0"/>
                                  <w:marBottom w:val="0"/>
                                  <w:divBdr>
                                    <w:top w:val="none" w:sz="0" w:space="0" w:color="auto"/>
                                    <w:left w:val="none" w:sz="0" w:space="0" w:color="auto"/>
                                    <w:bottom w:val="none" w:sz="0" w:space="0" w:color="auto"/>
                                    <w:right w:val="none" w:sz="0" w:space="0" w:color="auto"/>
                                  </w:divBdr>
                                </w:div>
                                <w:div w:id="6689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24714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424571485">
      <w:bodyDiv w:val="1"/>
      <w:marLeft w:val="0"/>
      <w:marRight w:val="0"/>
      <w:marTop w:val="0"/>
      <w:marBottom w:val="0"/>
      <w:divBdr>
        <w:top w:val="none" w:sz="0" w:space="0" w:color="auto"/>
        <w:left w:val="none" w:sz="0" w:space="0" w:color="auto"/>
        <w:bottom w:val="none" w:sz="0" w:space="0" w:color="auto"/>
        <w:right w:val="none" w:sz="0" w:space="0" w:color="auto"/>
      </w:divBdr>
    </w:div>
    <w:div w:id="1425303437">
      <w:bodyDiv w:val="1"/>
      <w:marLeft w:val="0"/>
      <w:marRight w:val="0"/>
      <w:marTop w:val="0"/>
      <w:marBottom w:val="0"/>
      <w:divBdr>
        <w:top w:val="none" w:sz="0" w:space="0" w:color="auto"/>
        <w:left w:val="none" w:sz="0" w:space="0" w:color="auto"/>
        <w:bottom w:val="none" w:sz="0" w:space="0" w:color="auto"/>
        <w:right w:val="none" w:sz="0" w:space="0" w:color="auto"/>
      </w:divBdr>
      <w:divsChild>
        <w:div w:id="1364405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210202">
      <w:bodyDiv w:val="1"/>
      <w:marLeft w:val="0"/>
      <w:marRight w:val="0"/>
      <w:marTop w:val="0"/>
      <w:marBottom w:val="0"/>
      <w:divBdr>
        <w:top w:val="none" w:sz="0" w:space="0" w:color="auto"/>
        <w:left w:val="none" w:sz="0" w:space="0" w:color="auto"/>
        <w:bottom w:val="none" w:sz="0" w:space="0" w:color="auto"/>
        <w:right w:val="none" w:sz="0" w:space="0" w:color="auto"/>
      </w:divBdr>
    </w:div>
    <w:div w:id="1493330640">
      <w:bodyDiv w:val="1"/>
      <w:marLeft w:val="0"/>
      <w:marRight w:val="0"/>
      <w:marTop w:val="0"/>
      <w:marBottom w:val="0"/>
      <w:divBdr>
        <w:top w:val="none" w:sz="0" w:space="0" w:color="auto"/>
        <w:left w:val="none" w:sz="0" w:space="0" w:color="auto"/>
        <w:bottom w:val="none" w:sz="0" w:space="0" w:color="auto"/>
        <w:right w:val="none" w:sz="0" w:space="0" w:color="auto"/>
      </w:divBdr>
    </w:div>
    <w:div w:id="1496603305">
      <w:bodyDiv w:val="1"/>
      <w:marLeft w:val="0"/>
      <w:marRight w:val="0"/>
      <w:marTop w:val="0"/>
      <w:marBottom w:val="0"/>
      <w:divBdr>
        <w:top w:val="none" w:sz="0" w:space="0" w:color="auto"/>
        <w:left w:val="none" w:sz="0" w:space="0" w:color="auto"/>
        <w:bottom w:val="none" w:sz="0" w:space="0" w:color="auto"/>
        <w:right w:val="none" w:sz="0" w:space="0" w:color="auto"/>
      </w:divBdr>
      <w:divsChild>
        <w:div w:id="342363144">
          <w:marLeft w:val="0"/>
          <w:marRight w:val="0"/>
          <w:marTop w:val="0"/>
          <w:marBottom w:val="0"/>
          <w:divBdr>
            <w:top w:val="none" w:sz="0" w:space="0" w:color="auto"/>
            <w:left w:val="none" w:sz="0" w:space="0" w:color="auto"/>
            <w:bottom w:val="none" w:sz="0" w:space="0" w:color="auto"/>
            <w:right w:val="none" w:sz="0" w:space="0" w:color="auto"/>
          </w:divBdr>
        </w:div>
        <w:div w:id="757825249">
          <w:marLeft w:val="0"/>
          <w:marRight w:val="0"/>
          <w:marTop w:val="0"/>
          <w:marBottom w:val="0"/>
          <w:divBdr>
            <w:top w:val="none" w:sz="0" w:space="0" w:color="auto"/>
            <w:left w:val="none" w:sz="0" w:space="0" w:color="auto"/>
            <w:bottom w:val="none" w:sz="0" w:space="0" w:color="auto"/>
            <w:right w:val="none" w:sz="0" w:space="0" w:color="auto"/>
          </w:divBdr>
        </w:div>
        <w:div w:id="873157041">
          <w:marLeft w:val="0"/>
          <w:marRight w:val="0"/>
          <w:marTop w:val="0"/>
          <w:marBottom w:val="0"/>
          <w:divBdr>
            <w:top w:val="none" w:sz="0" w:space="0" w:color="auto"/>
            <w:left w:val="none" w:sz="0" w:space="0" w:color="auto"/>
            <w:bottom w:val="none" w:sz="0" w:space="0" w:color="auto"/>
            <w:right w:val="none" w:sz="0" w:space="0" w:color="auto"/>
          </w:divBdr>
        </w:div>
        <w:div w:id="295643112">
          <w:marLeft w:val="0"/>
          <w:marRight w:val="0"/>
          <w:marTop w:val="0"/>
          <w:marBottom w:val="0"/>
          <w:divBdr>
            <w:top w:val="none" w:sz="0" w:space="0" w:color="auto"/>
            <w:left w:val="none" w:sz="0" w:space="0" w:color="auto"/>
            <w:bottom w:val="none" w:sz="0" w:space="0" w:color="auto"/>
            <w:right w:val="none" w:sz="0" w:space="0" w:color="auto"/>
          </w:divBdr>
        </w:div>
        <w:div w:id="357196736">
          <w:marLeft w:val="0"/>
          <w:marRight w:val="0"/>
          <w:marTop w:val="0"/>
          <w:marBottom w:val="0"/>
          <w:divBdr>
            <w:top w:val="none" w:sz="0" w:space="0" w:color="auto"/>
            <w:left w:val="none" w:sz="0" w:space="0" w:color="auto"/>
            <w:bottom w:val="none" w:sz="0" w:space="0" w:color="auto"/>
            <w:right w:val="none" w:sz="0" w:space="0" w:color="auto"/>
          </w:divBdr>
        </w:div>
        <w:div w:id="1514488938">
          <w:marLeft w:val="0"/>
          <w:marRight w:val="0"/>
          <w:marTop w:val="0"/>
          <w:marBottom w:val="0"/>
          <w:divBdr>
            <w:top w:val="none" w:sz="0" w:space="0" w:color="auto"/>
            <w:left w:val="none" w:sz="0" w:space="0" w:color="auto"/>
            <w:bottom w:val="none" w:sz="0" w:space="0" w:color="auto"/>
            <w:right w:val="none" w:sz="0" w:space="0" w:color="auto"/>
          </w:divBdr>
        </w:div>
        <w:div w:id="642083324">
          <w:marLeft w:val="0"/>
          <w:marRight w:val="0"/>
          <w:marTop w:val="0"/>
          <w:marBottom w:val="0"/>
          <w:divBdr>
            <w:top w:val="none" w:sz="0" w:space="0" w:color="auto"/>
            <w:left w:val="none" w:sz="0" w:space="0" w:color="auto"/>
            <w:bottom w:val="none" w:sz="0" w:space="0" w:color="auto"/>
            <w:right w:val="none" w:sz="0" w:space="0" w:color="auto"/>
          </w:divBdr>
        </w:div>
        <w:div w:id="47923362">
          <w:marLeft w:val="0"/>
          <w:marRight w:val="0"/>
          <w:marTop w:val="0"/>
          <w:marBottom w:val="0"/>
          <w:divBdr>
            <w:top w:val="none" w:sz="0" w:space="0" w:color="auto"/>
            <w:left w:val="none" w:sz="0" w:space="0" w:color="auto"/>
            <w:bottom w:val="none" w:sz="0" w:space="0" w:color="auto"/>
            <w:right w:val="none" w:sz="0" w:space="0" w:color="auto"/>
          </w:divBdr>
        </w:div>
        <w:div w:id="733622338">
          <w:marLeft w:val="0"/>
          <w:marRight w:val="0"/>
          <w:marTop w:val="0"/>
          <w:marBottom w:val="0"/>
          <w:divBdr>
            <w:top w:val="none" w:sz="0" w:space="0" w:color="auto"/>
            <w:left w:val="none" w:sz="0" w:space="0" w:color="auto"/>
            <w:bottom w:val="none" w:sz="0" w:space="0" w:color="auto"/>
            <w:right w:val="none" w:sz="0" w:space="0" w:color="auto"/>
          </w:divBdr>
        </w:div>
      </w:divsChild>
    </w:div>
    <w:div w:id="1502964578">
      <w:bodyDiv w:val="1"/>
      <w:marLeft w:val="0"/>
      <w:marRight w:val="0"/>
      <w:marTop w:val="0"/>
      <w:marBottom w:val="0"/>
      <w:divBdr>
        <w:top w:val="none" w:sz="0" w:space="0" w:color="auto"/>
        <w:left w:val="none" w:sz="0" w:space="0" w:color="auto"/>
        <w:bottom w:val="none" w:sz="0" w:space="0" w:color="auto"/>
        <w:right w:val="none" w:sz="0" w:space="0" w:color="auto"/>
      </w:divBdr>
    </w:div>
    <w:div w:id="1529485884">
      <w:bodyDiv w:val="1"/>
      <w:marLeft w:val="0"/>
      <w:marRight w:val="0"/>
      <w:marTop w:val="0"/>
      <w:marBottom w:val="0"/>
      <w:divBdr>
        <w:top w:val="none" w:sz="0" w:space="0" w:color="auto"/>
        <w:left w:val="none" w:sz="0" w:space="0" w:color="auto"/>
        <w:bottom w:val="none" w:sz="0" w:space="0" w:color="auto"/>
        <w:right w:val="none" w:sz="0" w:space="0" w:color="auto"/>
      </w:divBdr>
    </w:div>
    <w:div w:id="1552425475">
      <w:bodyDiv w:val="1"/>
      <w:marLeft w:val="0"/>
      <w:marRight w:val="0"/>
      <w:marTop w:val="0"/>
      <w:marBottom w:val="0"/>
      <w:divBdr>
        <w:top w:val="none" w:sz="0" w:space="0" w:color="auto"/>
        <w:left w:val="none" w:sz="0" w:space="0" w:color="auto"/>
        <w:bottom w:val="none" w:sz="0" w:space="0" w:color="auto"/>
        <w:right w:val="none" w:sz="0" w:space="0" w:color="auto"/>
      </w:divBdr>
      <w:divsChild>
        <w:div w:id="739446954">
          <w:marLeft w:val="0"/>
          <w:marRight w:val="0"/>
          <w:marTop w:val="0"/>
          <w:marBottom w:val="0"/>
          <w:divBdr>
            <w:top w:val="dashed" w:sz="24" w:space="0" w:color="D9E0F2"/>
            <w:left w:val="none" w:sz="0" w:space="0" w:color="auto"/>
            <w:bottom w:val="dashed" w:sz="24" w:space="0" w:color="D9E0F2"/>
            <w:right w:val="none" w:sz="0" w:space="0" w:color="auto"/>
          </w:divBdr>
          <w:divsChild>
            <w:div w:id="14037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568153838">
      <w:bodyDiv w:val="1"/>
      <w:marLeft w:val="0"/>
      <w:marRight w:val="0"/>
      <w:marTop w:val="0"/>
      <w:marBottom w:val="0"/>
      <w:divBdr>
        <w:top w:val="none" w:sz="0" w:space="0" w:color="auto"/>
        <w:left w:val="none" w:sz="0" w:space="0" w:color="auto"/>
        <w:bottom w:val="none" w:sz="0" w:space="0" w:color="auto"/>
        <w:right w:val="none" w:sz="0" w:space="0" w:color="auto"/>
      </w:divBdr>
    </w:div>
    <w:div w:id="1626346377">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32388460">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778599292">
      <w:bodyDiv w:val="1"/>
      <w:marLeft w:val="0"/>
      <w:marRight w:val="0"/>
      <w:marTop w:val="0"/>
      <w:marBottom w:val="0"/>
      <w:divBdr>
        <w:top w:val="none" w:sz="0" w:space="0" w:color="auto"/>
        <w:left w:val="none" w:sz="0" w:space="0" w:color="auto"/>
        <w:bottom w:val="none" w:sz="0" w:space="0" w:color="auto"/>
        <w:right w:val="none" w:sz="0" w:space="0" w:color="auto"/>
      </w:divBdr>
      <w:divsChild>
        <w:div w:id="1416442770">
          <w:marLeft w:val="0"/>
          <w:marRight w:val="0"/>
          <w:marTop w:val="0"/>
          <w:marBottom w:val="0"/>
          <w:divBdr>
            <w:top w:val="none" w:sz="0" w:space="0" w:color="auto"/>
            <w:left w:val="none" w:sz="0" w:space="0" w:color="auto"/>
            <w:bottom w:val="none" w:sz="0" w:space="0" w:color="auto"/>
            <w:right w:val="none" w:sz="0" w:space="0" w:color="auto"/>
          </w:divBdr>
          <w:divsChild>
            <w:div w:id="927883777">
              <w:marLeft w:val="0"/>
              <w:marRight w:val="0"/>
              <w:marTop w:val="0"/>
              <w:marBottom w:val="0"/>
              <w:divBdr>
                <w:top w:val="none" w:sz="0" w:space="0" w:color="auto"/>
                <w:left w:val="none" w:sz="0" w:space="0" w:color="auto"/>
                <w:bottom w:val="none" w:sz="0" w:space="0" w:color="auto"/>
                <w:right w:val="none" w:sz="0" w:space="0" w:color="auto"/>
              </w:divBdr>
            </w:div>
          </w:divsChild>
        </w:div>
        <w:div w:id="2014330940">
          <w:marLeft w:val="0"/>
          <w:marRight w:val="0"/>
          <w:marTop w:val="0"/>
          <w:marBottom w:val="0"/>
          <w:divBdr>
            <w:top w:val="none" w:sz="0" w:space="0" w:color="auto"/>
            <w:left w:val="none" w:sz="0" w:space="0" w:color="auto"/>
            <w:bottom w:val="none" w:sz="0" w:space="0" w:color="auto"/>
            <w:right w:val="none" w:sz="0" w:space="0" w:color="auto"/>
          </w:divBdr>
        </w:div>
        <w:div w:id="1620138628">
          <w:marLeft w:val="0"/>
          <w:marRight w:val="0"/>
          <w:marTop w:val="0"/>
          <w:marBottom w:val="0"/>
          <w:divBdr>
            <w:top w:val="none" w:sz="0" w:space="0" w:color="auto"/>
            <w:left w:val="none" w:sz="0" w:space="0" w:color="auto"/>
            <w:bottom w:val="none" w:sz="0" w:space="0" w:color="auto"/>
            <w:right w:val="none" w:sz="0" w:space="0" w:color="auto"/>
          </w:divBdr>
        </w:div>
        <w:div w:id="282228378">
          <w:marLeft w:val="0"/>
          <w:marRight w:val="0"/>
          <w:marTop w:val="0"/>
          <w:marBottom w:val="0"/>
          <w:divBdr>
            <w:top w:val="none" w:sz="0" w:space="0" w:color="auto"/>
            <w:left w:val="none" w:sz="0" w:space="0" w:color="auto"/>
            <w:bottom w:val="none" w:sz="0" w:space="0" w:color="auto"/>
            <w:right w:val="none" w:sz="0" w:space="0" w:color="auto"/>
          </w:divBdr>
        </w:div>
        <w:div w:id="34698111">
          <w:marLeft w:val="0"/>
          <w:marRight w:val="0"/>
          <w:marTop w:val="0"/>
          <w:marBottom w:val="0"/>
          <w:divBdr>
            <w:top w:val="none" w:sz="0" w:space="0" w:color="auto"/>
            <w:left w:val="none" w:sz="0" w:space="0" w:color="auto"/>
            <w:bottom w:val="none" w:sz="0" w:space="0" w:color="auto"/>
            <w:right w:val="none" w:sz="0" w:space="0" w:color="auto"/>
          </w:divBdr>
          <w:divsChild>
            <w:div w:id="5637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762">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05484942">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1942445569">
      <w:bodyDiv w:val="1"/>
      <w:marLeft w:val="0"/>
      <w:marRight w:val="0"/>
      <w:marTop w:val="0"/>
      <w:marBottom w:val="0"/>
      <w:divBdr>
        <w:top w:val="none" w:sz="0" w:space="0" w:color="auto"/>
        <w:left w:val="none" w:sz="0" w:space="0" w:color="auto"/>
        <w:bottom w:val="none" w:sz="0" w:space="0" w:color="auto"/>
        <w:right w:val="none" w:sz="0" w:space="0" w:color="auto"/>
      </w:divBdr>
    </w:div>
    <w:div w:id="2067953261">
      <w:bodyDiv w:val="1"/>
      <w:marLeft w:val="0"/>
      <w:marRight w:val="0"/>
      <w:marTop w:val="0"/>
      <w:marBottom w:val="0"/>
      <w:divBdr>
        <w:top w:val="none" w:sz="0" w:space="0" w:color="auto"/>
        <w:left w:val="none" w:sz="0" w:space="0" w:color="auto"/>
        <w:bottom w:val="none" w:sz="0" w:space="0" w:color="auto"/>
        <w:right w:val="none" w:sz="0" w:space="0" w:color="auto"/>
      </w:divBdr>
    </w:div>
    <w:div w:id="2071733676">
      <w:bodyDiv w:val="1"/>
      <w:marLeft w:val="0"/>
      <w:marRight w:val="0"/>
      <w:marTop w:val="0"/>
      <w:marBottom w:val="0"/>
      <w:divBdr>
        <w:top w:val="none" w:sz="0" w:space="0" w:color="auto"/>
        <w:left w:val="none" w:sz="0" w:space="0" w:color="auto"/>
        <w:bottom w:val="none" w:sz="0" w:space="0" w:color="auto"/>
        <w:right w:val="none" w:sz="0" w:space="0" w:color="auto"/>
      </w:divBdr>
      <w:divsChild>
        <w:div w:id="1477449161">
          <w:marLeft w:val="0"/>
          <w:marRight w:val="0"/>
          <w:marTop w:val="0"/>
          <w:marBottom w:val="0"/>
          <w:divBdr>
            <w:top w:val="none" w:sz="0" w:space="0" w:color="auto"/>
            <w:left w:val="none" w:sz="0" w:space="0" w:color="auto"/>
            <w:bottom w:val="none" w:sz="0" w:space="0" w:color="auto"/>
            <w:right w:val="none" w:sz="0" w:space="0" w:color="auto"/>
          </w:divBdr>
        </w:div>
        <w:div w:id="1609894335">
          <w:marLeft w:val="0"/>
          <w:marRight w:val="0"/>
          <w:marTop w:val="0"/>
          <w:marBottom w:val="0"/>
          <w:divBdr>
            <w:top w:val="none" w:sz="0" w:space="0" w:color="auto"/>
            <w:left w:val="none" w:sz="0" w:space="0" w:color="auto"/>
            <w:bottom w:val="none" w:sz="0" w:space="0" w:color="auto"/>
            <w:right w:val="none" w:sz="0" w:space="0" w:color="auto"/>
          </w:divBdr>
        </w:div>
      </w:divsChild>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sp.jusbrasil.com.br/jurisprudencia/514834216/20202823520178260000-sp-2020282-352017826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brasil.com.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Men14</b:Tag>
    <b:SourceType>InternetSite</b:SourceType>
    <b:Guid>{C192DDCE-26E8-45D3-8847-60FC64B31CE2}</b:Guid>
    <b:Title>Artigos</b:Title>
    <b:Year>2014</b:Year>
    <b:Month>08</b:Month>
    <b:YearAccessed>2021</b:YearAccessed>
    <b:MonthAccessed>05</b:MonthAccessed>
    <b:DayAccessed>1</b:DayAccessed>
    <b:URL>https://jus.com.br/artigos/30812/os-programas-sociais-e-o-direito-a-moradia</b:URL>
    <b:InternetSiteTitle>Jus.com.br</b:InternetSiteTitle>
    <b:Author>
      <b:Author>
        <b:NameList>
          <b:Person>
            <b:Last>Menezes de Oliveira Júnior </b:Last>
            <b:First>Erik </b:First>
          </b:Person>
        </b:NameList>
      </b:Author>
    </b:Author>
    <b:ShortTitle>Os programas sociais e o direito à moradia</b:ShortTitle>
    <b:RefOrder>2</b:RefOrder>
  </b:Source>
  <b:Source>
    <b:Tag>Açã17</b:Tag>
    <b:SourceType>Case</b:SourceType>
    <b:Guid>{1DB0BD58-EF8E-403D-A840-9D119F4BAC22}</b:Guid>
    <b:Title>Ação Direta de Constitucionalidade (ADC)</b:Title>
    <b:Year>2017</b:Year>
    <b:Month>06</b:Month>
    <b:Day>08</b:Day>
    <b:URL>http://portal.stf.jus.br/processos/downloadPeca.asp?id=312447860&amp;ext=.pdf</b:URL>
    <b:CaseNumber>41</b:CaseNumber>
    <b:Court>STF</b:Court>
    <b:Reporter>MIN. ROBERTO BARROSO</b:Reporter>
    <b:YearAccessed>2021</b:YearAccessed>
    <b:MonthAccessed>05</b:MonthAccessed>
    <b:RefOrder>3</b:RefOrder>
  </b:Source>
  <b:Source>
    <b:Tag>RIZ13</b:Tag>
    <b:SourceType>InternetSite</b:SourceType>
    <b:Guid>{56A2A3D3-CBD8-4AEC-BD7A-994AEFDE822C}</b:Guid>
    <b:Title>Magister Net</b:Title>
    <b:Year>2013</b:Year>
    <b:ShortTitle>As Biografias e o Direito à Honra, à Imagem, à Privacidade e à Intimidade</b:ShortTitle>
    <b:YearAccessed>2021</b:YearAccessed>
    <b:MonthAccessed>05</b:MonthAccessed>
    <b:DayAccessed>03</b:DayAccessed>
    <b:URL>https://www.magisteronlinee.com.br/</b:URL>
    <b:PeriodicalTitle>MagisterNet</b:PeriodicalTitle>
    <b:Author>
      <b:Author>
        <b:NameList>
          <b:Person>
            <b:Last>RIZZARDO FILHO</b:Last>
            <b:First>Arnaldo</b:First>
          </b:Person>
        </b:NameList>
      </b:Author>
    </b:Author>
    <b:RefOrder>1</b:RefOrder>
  </b:Source>
</b:Sources>
</file>

<file path=customXml/itemProps1.xml><?xml version="1.0" encoding="utf-8"?>
<ds:datastoreItem xmlns:ds="http://schemas.openxmlformats.org/officeDocument/2006/customXml" ds:itemID="{189034E7-AA1F-481C-BBCF-1266E960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1978</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Maria Lima de Carvalho</cp:lastModifiedBy>
  <cp:revision>116</cp:revision>
  <cp:lastPrinted>2021-09-30T16:03:00Z</cp:lastPrinted>
  <dcterms:created xsi:type="dcterms:W3CDTF">2022-04-13T13:44:00Z</dcterms:created>
  <dcterms:modified xsi:type="dcterms:W3CDTF">2022-04-18T12:57:00Z</dcterms:modified>
</cp:coreProperties>
</file>