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F59C7" w14:textId="66EDE164" w:rsidR="005968A0" w:rsidRPr="002174C0" w:rsidRDefault="005968A0" w:rsidP="000D05A9">
      <w:pPr>
        <w:spacing w:after="0" w:line="360" w:lineRule="auto"/>
        <w:jc w:val="both"/>
        <w:rPr>
          <w:rFonts w:ascii="Times New Roman" w:hAnsi="Times New Roman" w:cs="Times New Roman"/>
          <w:b/>
          <w:sz w:val="24"/>
          <w:szCs w:val="24"/>
        </w:rPr>
      </w:pPr>
      <w:r w:rsidRPr="002174C0">
        <w:rPr>
          <w:rFonts w:ascii="Times New Roman" w:hAnsi="Times New Roman" w:cs="Times New Roman"/>
          <w:b/>
          <w:sz w:val="24"/>
          <w:szCs w:val="24"/>
        </w:rPr>
        <w:t xml:space="preserve">PARECER </w:t>
      </w:r>
      <w:r w:rsidR="00C57ADB">
        <w:rPr>
          <w:rFonts w:ascii="Times New Roman" w:hAnsi="Times New Roman" w:cs="Times New Roman"/>
          <w:b/>
          <w:sz w:val="24"/>
          <w:szCs w:val="24"/>
        </w:rPr>
        <w:t xml:space="preserve">REGIMENTAL DA </w:t>
      </w:r>
      <w:r w:rsidRPr="002174C0">
        <w:rPr>
          <w:rFonts w:ascii="Times New Roman" w:hAnsi="Times New Roman" w:cs="Times New Roman"/>
          <w:b/>
          <w:sz w:val="24"/>
          <w:szCs w:val="24"/>
        </w:rPr>
        <w:t xml:space="preserve">COMISSÃO </w:t>
      </w:r>
      <w:r w:rsidR="00213EF9" w:rsidRPr="002174C0">
        <w:rPr>
          <w:rFonts w:ascii="Times New Roman" w:hAnsi="Times New Roman" w:cs="Times New Roman"/>
          <w:b/>
          <w:sz w:val="24"/>
          <w:szCs w:val="24"/>
        </w:rPr>
        <w:t xml:space="preserve">ESPECIAL </w:t>
      </w:r>
      <w:r w:rsidR="00C57ADB">
        <w:rPr>
          <w:rFonts w:ascii="Times New Roman" w:hAnsi="Times New Roman" w:cs="Times New Roman"/>
          <w:b/>
          <w:sz w:val="24"/>
          <w:szCs w:val="24"/>
        </w:rPr>
        <w:t xml:space="preserve">NOMEADA PELA PORTARIA </w:t>
      </w:r>
      <w:r w:rsidR="00C57ADB" w:rsidRPr="00C57ADB">
        <w:rPr>
          <w:rFonts w:ascii="Times New Roman" w:hAnsi="Times New Roman" w:cs="Times New Roman"/>
          <w:b/>
          <w:bCs/>
          <w:sz w:val="24"/>
          <w:szCs w:val="24"/>
        </w:rPr>
        <w:t>019/2021</w:t>
      </w:r>
      <w:r w:rsidR="00495FD7">
        <w:rPr>
          <w:rFonts w:ascii="Times New Roman" w:hAnsi="Times New Roman" w:cs="Times New Roman"/>
          <w:sz w:val="24"/>
          <w:szCs w:val="24"/>
        </w:rPr>
        <w:t>.</w:t>
      </w:r>
      <w:r w:rsidR="00C57ADB" w:rsidRPr="002174C0">
        <w:rPr>
          <w:rFonts w:ascii="Times New Roman" w:hAnsi="Times New Roman" w:cs="Times New Roman"/>
          <w:sz w:val="24"/>
          <w:szCs w:val="24"/>
        </w:rPr>
        <w:t xml:space="preserve"> </w:t>
      </w:r>
    </w:p>
    <w:p w14:paraId="27BF59C8" w14:textId="77777777" w:rsidR="00213EF9" w:rsidRPr="002174C0" w:rsidRDefault="00213EF9" w:rsidP="000D05A9">
      <w:pPr>
        <w:spacing w:after="0" w:line="360" w:lineRule="auto"/>
        <w:jc w:val="both"/>
        <w:rPr>
          <w:rFonts w:ascii="Times New Roman" w:hAnsi="Times New Roman" w:cs="Times New Roman"/>
          <w:b/>
          <w:sz w:val="24"/>
          <w:szCs w:val="24"/>
        </w:rPr>
      </w:pPr>
    </w:p>
    <w:p w14:paraId="6D09B011" w14:textId="77777777" w:rsidR="00107311" w:rsidRDefault="00495FD7" w:rsidP="000D05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MATÉRIAS</w:t>
      </w:r>
      <w:r w:rsidR="00213EF9" w:rsidRPr="002174C0">
        <w:rPr>
          <w:rFonts w:ascii="Times New Roman" w:hAnsi="Times New Roman" w:cs="Times New Roman"/>
          <w:b/>
          <w:sz w:val="24"/>
          <w:szCs w:val="24"/>
        </w:rPr>
        <w:t>:</w:t>
      </w:r>
      <w:r>
        <w:rPr>
          <w:rFonts w:ascii="Times New Roman" w:hAnsi="Times New Roman" w:cs="Times New Roman"/>
          <w:b/>
          <w:sz w:val="24"/>
          <w:szCs w:val="24"/>
        </w:rPr>
        <w:t xml:space="preserve"> </w:t>
      </w:r>
    </w:p>
    <w:p w14:paraId="78FB2C3B" w14:textId="56DCBB48" w:rsidR="00107311" w:rsidRDefault="00CE72F7" w:rsidP="000D05A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 Substitutivo nº. 02/2022 à Proposta de Emenda à Lei Orgânica de nº. 01/21. </w:t>
      </w:r>
    </w:p>
    <w:p w14:paraId="657F8EB7" w14:textId="101CEEEC" w:rsidR="00107311" w:rsidRDefault="00CE72F7" w:rsidP="000D05A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sidR="00107311">
        <w:rPr>
          <w:rFonts w:ascii="Times New Roman" w:hAnsi="Times New Roman" w:cs="Times New Roman"/>
          <w:bCs/>
          <w:sz w:val="24"/>
          <w:szCs w:val="24"/>
        </w:rPr>
        <w:t xml:space="preserve"> Emenda Modificativa 02</w:t>
      </w:r>
      <w:r w:rsidR="00684408">
        <w:rPr>
          <w:rFonts w:ascii="Times New Roman" w:hAnsi="Times New Roman" w:cs="Times New Roman"/>
          <w:bCs/>
          <w:sz w:val="24"/>
          <w:szCs w:val="24"/>
        </w:rPr>
        <w:t>, Substitutivo nº. 02/2022 à Proposta de Emenda à Lei Orgânica de nº. 01/21.</w:t>
      </w:r>
    </w:p>
    <w:p w14:paraId="33347E0E" w14:textId="1F8494E0" w:rsidR="00495FD7" w:rsidRPr="00CE72F7" w:rsidRDefault="00495FD7" w:rsidP="000D05A9">
      <w:pPr>
        <w:spacing w:after="0" w:line="360" w:lineRule="auto"/>
        <w:jc w:val="both"/>
        <w:rPr>
          <w:rFonts w:ascii="Times New Roman" w:hAnsi="Times New Roman" w:cs="Times New Roman"/>
          <w:bCs/>
          <w:sz w:val="24"/>
          <w:szCs w:val="24"/>
        </w:rPr>
      </w:pPr>
    </w:p>
    <w:p w14:paraId="3C3E436C" w14:textId="77777777" w:rsidR="00F71EF3" w:rsidRDefault="00123F0A" w:rsidP="000D05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AUTORIA</w:t>
      </w:r>
      <w:r w:rsidR="00213EF9" w:rsidRPr="002174C0">
        <w:rPr>
          <w:rFonts w:ascii="Times New Roman" w:hAnsi="Times New Roman" w:cs="Times New Roman"/>
          <w:b/>
          <w:sz w:val="24"/>
          <w:szCs w:val="24"/>
        </w:rPr>
        <w:t xml:space="preserve"> DE VOSSAS SENHORIAS OS VEREADORES: </w:t>
      </w:r>
    </w:p>
    <w:p w14:paraId="55648791" w14:textId="53294EBE" w:rsidR="00F71EF3" w:rsidRDefault="00F71EF3" w:rsidP="000D05A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Item 1: Caio Valace, Ivan </w:t>
      </w:r>
      <w:r w:rsidR="004063DE">
        <w:rPr>
          <w:rFonts w:ascii="Times New Roman" w:hAnsi="Times New Roman" w:cs="Times New Roman"/>
          <w:bCs/>
          <w:sz w:val="24"/>
          <w:szCs w:val="24"/>
        </w:rPr>
        <w:t>Luiz, Eraldo Chamone, José Geraldo, Marli Barbosa, Rodrigo Braga e Rone</w:t>
      </w:r>
      <w:r w:rsidR="00C2648F">
        <w:rPr>
          <w:rFonts w:ascii="Times New Roman" w:hAnsi="Times New Roman" w:cs="Times New Roman"/>
          <w:bCs/>
          <w:sz w:val="24"/>
          <w:szCs w:val="24"/>
        </w:rPr>
        <w:t>y</w:t>
      </w:r>
      <w:r w:rsidR="004063DE">
        <w:rPr>
          <w:rFonts w:ascii="Times New Roman" w:hAnsi="Times New Roman" w:cs="Times New Roman"/>
          <w:bCs/>
          <w:sz w:val="24"/>
          <w:szCs w:val="24"/>
        </w:rPr>
        <w:t xml:space="preserve"> Geraldo</w:t>
      </w:r>
      <w:r w:rsidR="00C2648F">
        <w:rPr>
          <w:rFonts w:ascii="Times New Roman" w:hAnsi="Times New Roman" w:cs="Times New Roman"/>
          <w:bCs/>
          <w:sz w:val="24"/>
          <w:szCs w:val="24"/>
        </w:rPr>
        <w:t>.</w:t>
      </w:r>
    </w:p>
    <w:p w14:paraId="27BF59CB" w14:textId="539CF9B7" w:rsidR="00213EF9" w:rsidRPr="002174C0" w:rsidRDefault="00C2648F" w:rsidP="000D05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Item2: </w:t>
      </w:r>
      <w:r w:rsidR="00213EF9" w:rsidRPr="002174C0">
        <w:rPr>
          <w:rFonts w:ascii="Times New Roman" w:hAnsi="Times New Roman" w:cs="Times New Roman"/>
          <w:sz w:val="24"/>
          <w:szCs w:val="24"/>
        </w:rPr>
        <w:t xml:space="preserve">Eraldo </w:t>
      </w:r>
      <w:r>
        <w:rPr>
          <w:rFonts w:ascii="Times New Roman" w:hAnsi="Times New Roman" w:cs="Times New Roman"/>
          <w:sz w:val="24"/>
          <w:szCs w:val="24"/>
        </w:rPr>
        <w:t>Chamone</w:t>
      </w:r>
      <w:r w:rsidR="00213EF9" w:rsidRPr="002174C0">
        <w:rPr>
          <w:rFonts w:ascii="Times New Roman" w:hAnsi="Times New Roman" w:cs="Times New Roman"/>
          <w:sz w:val="24"/>
          <w:szCs w:val="24"/>
        </w:rPr>
        <w:t xml:space="preserve">, José de Deus, Roney </w:t>
      </w:r>
      <w:r>
        <w:rPr>
          <w:rFonts w:ascii="Times New Roman" w:hAnsi="Times New Roman" w:cs="Times New Roman"/>
          <w:sz w:val="24"/>
          <w:szCs w:val="24"/>
        </w:rPr>
        <w:t>Geraldo</w:t>
      </w:r>
      <w:r w:rsidR="00213EF9" w:rsidRPr="002174C0">
        <w:rPr>
          <w:rFonts w:ascii="Times New Roman" w:hAnsi="Times New Roman" w:cs="Times New Roman"/>
          <w:sz w:val="24"/>
          <w:szCs w:val="24"/>
        </w:rPr>
        <w:t>, Ivan Luiz de Souza, Rod</w:t>
      </w:r>
      <w:r w:rsidR="00B46EF5">
        <w:rPr>
          <w:rFonts w:ascii="Times New Roman" w:hAnsi="Times New Roman" w:cs="Times New Roman"/>
          <w:sz w:val="24"/>
          <w:szCs w:val="24"/>
        </w:rPr>
        <w:t>r</w:t>
      </w:r>
      <w:r w:rsidR="00213EF9" w:rsidRPr="002174C0">
        <w:rPr>
          <w:rFonts w:ascii="Times New Roman" w:hAnsi="Times New Roman" w:cs="Times New Roman"/>
          <w:sz w:val="24"/>
          <w:szCs w:val="24"/>
        </w:rPr>
        <w:t xml:space="preserve">igo Braga e </w:t>
      </w:r>
      <w:r w:rsidR="00F60329">
        <w:rPr>
          <w:rFonts w:ascii="Times New Roman" w:hAnsi="Times New Roman" w:cs="Times New Roman"/>
          <w:sz w:val="24"/>
          <w:szCs w:val="24"/>
        </w:rPr>
        <w:t>Gilson Liboreiro.</w:t>
      </w:r>
    </w:p>
    <w:p w14:paraId="27BF59CC" w14:textId="77777777" w:rsidR="00213EF9" w:rsidRPr="002174C0" w:rsidRDefault="00213EF9" w:rsidP="000D05A9">
      <w:pPr>
        <w:spacing w:after="0" w:line="360" w:lineRule="auto"/>
        <w:jc w:val="both"/>
        <w:rPr>
          <w:rFonts w:ascii="Times New Roman" w:hAnsi="Times New Roman" w:cs="Times New Roman"/>
          <w:sz w:val="24"/>
          <w:szCs w:val="24"/>
        </w:rPr>
      </w:pPr>
    </w:p>
    <w:p w14:paraId="27BF59CD" w14:textId="765DE09A" w:rsidR="00213EF9" w:rsidRPr="002174C0" w:rsidRDefault="00213EF9" w:rsidP="000D05A9">
      <w:pPr>
        <w:spacing w:after="0" w:line="360" w:lineRule="auto"/>
        <w:jc w:val="both"/>
        <w:rPr>
          <w:rFonts w:ascii="Times New Roman" w:hAnsi="Times New Roman" w:cs="Times New Roman"/>
          <w:sz w:val="24"/>
          <w:szCs w:val="24"/>
        </w:rPr>
      </w:pPr>
      <w:r w:rsidRPr="002174C0">
        <w:rPr>
          <w:rFonts w:ascii="Times New Roman" w:hAnsi="Times New Roman" w:cs="Times New Roman"/>
          <w:b/>
          <w:sz w:val="24"/>
          <w:szCs w:val="24"/>
        </w:rPr>
        <w:t xml:space="preserve">OBJETIVO: </w:t>
      </w:r>
      <w:r w:rsidR="002174C0">
        <w:rPr>
          <w:rFonts w:ascii="Times New Roman" w:hAnsi="Times New Roman" w:cs="Times New Roman"/>
          <w:sz w:val="24"/>
          <w:szCs w:val="24"/>
        </w:rPr>
        <w:t>Apresentar parecer quanto à constitucionalidade</w:t>
      </w:r>
      <w:r w:rsidR="00A642A1">
        <w:rPr>
          <w:rFonts w:ascii="Times New Roman" w:hAnsi="Times New Roman" w:cs="Times New Roman"/>
          <w:sz w:val="24"/>
          <w:szCs w:val="24"/>
        </w:rPr>
        <w:t>, juridicidade</w:t>
      </w:r>
      <w:r w:rsidR="002174C0">
        <w:rPr>
          <w:rFonts w:ascii="Times New Roman" w:hAnsi="Times New Roman" w:cs="Times New Roman"/>
          <w:sz w:val="24"/>
          <w:szCs w:val="24"/>
        </w:rPr>
        <w:t xml:space="preserve"> e legalidade da proposta.</w:t>
      </w:r>
    </w:p>
    <w:p w14:paraId="27BF59CE" w14:textId="77777777" w:rsidR="00213EF9" w:rsidRPr="002174C0" w:rsidRDefault="00213EF9" w:rsidP="002174C0">
      <w:pPr>
        <w:spacing w:line="360" w:lineRule="auto"/>
        <w:jc w:val="both"/>
        <w:rPr>
          <w:rFonts w:ascii="Times New Roman" w:hAnsi="Times New Roman" w:cs="Times New Roman"/>
          <w:sz w:val="24"/>
          <w:szCs w:val="24"/>
        </w:rPr>
      </w:pPr>
    </w:p>
    <w:p w14:paraId="27BF59CF" w14:textId="77777777" w:rsidR="00213EF9" w:rsidRPr="00B46EF5" w:rsidRDefault="00B46EF5" w:rsidP="00B46EF5">
      <w:pPr>
        <w:spacing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1. </w:t>
      </w:r>
      <w:r w:rsidR="00213EF9" w:rsidRPr="00B46EF5">
        <w:rPr>
          <w:rFonts w:ascii="Times New Roman" w:hAnsi="Times New Roman" w:cs="Times New Roman"/>
          <w:b/>
          <w:sz w:val="24"/>
          <w:szCs w:val="24"/>
        </w:rPr>
        <w:t>RELATÓRIO</w:t>
      </w:r>
    </w:p>
    <w:p w14:paraId="27BF59D0" w14:textId="77777777" w:rsidR="002174C0" w:rsidRPr="002174C0" w:rsidRDefault="002174C0" w:rsidP="000D05A9">
      <w:pPr>
        <w:spacing w:after="0" w:line="240" w:lineRule="auto"/>
        <w:jc w:val="both"/>
        <w:rPr>
          <w:rFonts w:ascii="Times New Roman" w:hAnsi="Times New Roman" w:cs="Times New Roman"/>
          <w:sz w:val="24"/>
          <w:szCs w:val="24"/>
        </w:rPr>
      </w:pPr>
    </w:p>
    <w:p w14:paraId="21271F4F" w14:textId="53C744F6" w:rsidR="00C22E2F" w:rsidRDefault="00C22E2F" w:rsidP="00B46EF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Item 1 trata-se de Proposição que visa alternar dispositivo da Lei Orgânica</w:t>
      </w:r>
      <w:r w:rsidR="009B70F7">
        <w:rPr>
          <w:rFonts w:ascii="Times New Roman" w:hAnsi="Times New Roman" w:cs="Times New Roman"/>
          <w:sz w:val="24"/>
          <w:szCs w:val="24"/>
        </w:rPr>
        <w:t xml:space="preserve">, apresentada na forma do </w:t>
      </w:r>
      <w:r w:rsidR="009B70F7">
        <w:rPr>
          <w:rFonts w:ascii="Times New Roman" w:hAnsi="Times New Roman" w:cs="Times New Roman"/>
          <w:bCs/>
          <w:sz w:val="24"/>
          <w:szCs w:val="24"/>
        </w:rPr>
        <w:t>Substitutivo nº. 02/2022 à Proposta de Emenda à Lei Orgânica de nº. 01/21.</w:t>
      </w:r>
    </w:p>
    <w:p w14:paraId="27BF59D1" w14:textId="447B2F6C" w:rsidR="00F60329" w:rsidRPr="00B46EF5" w:rsidRDefault="009B70F7" w:rsidP="00B46EF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Item 2 cuida-se</w:t>
      </w:r>
      <w:r w:rsidR="002174C0" w:rsidRPr="002174C0">
        <w:rPr>
          <w:rFonts w:ascii="Times New Roman" w:hAnsi="Times New Roman" w:cs="Times New Roman"/>
          <w:sz w:val="24"/>
          <w:szCs w:val="24"/>
        </w:rPr>
        <w:t xml:space="preserve"> </w:t>
      </w:r>
      <w:r w:rsidR="00C85CA9">
        <w:rPr>
          <w:rFonts w:ascii="Times New Roman" w:hAnsi="Times New Roman" w:cs="Times New Roman"/>
          <w:sz w:val="24"/>
          <w:szCs w:val="24"/>
        </w:rPr>
        <w:t xml:space="preserve">emenda modificativa que propõe </w:t>
      </w:r>
      <w:r w:rsidR="00F60329">
        <w:rPr>
          <w:rFonts w:ascii="Times New Roman" w:hAnsi="Times New Roman" w:cs="Times New Roman"/>
          <w:sz w:val="24"/>
          <w:szCs w:val="24"/>
        </w:rPr>
        <w:t>alterar a</w:t>
      </w:r>
      <w:r w:rsidR="00C85CA9">
        <w:rPr>
          <w:rFonts w:ascii="Times New Roman" w:hAnsi="Times New Roman" w:cs="Times New Roman"/>
          <w:sz w:val="24"/>
          <w:szCs w:val="24"/>
        </w:rPr>
        <w:t xml:space="preserve"> alínea “A”, do art. 39, do Substitutivo nº.02/2022, da proposta de emenda à Lei Orgânica </w:t>
      </w:r>
      <w:r w:rsidR="00F60329">
        <w:rPr>
          <w:rFonts w:ascii="Times New Roman" w:hAnsi="Times New Roman" w:cs="Times New Roman"/>
          <w:sz w:val="24"/>
          <w:szCs w:val="24"/>
        </w:rPr>
        <w:t xml:space="preserve">do Município de Sete Lagoas, </w:t>
      </w:r>
      <w:r w:rsidR="00C85CA9">
        <w:rPr>
          <w:rFonts w:ascii="Times New Roman" w:hAnsi="Times New Roman" w:cs="Times New Roman"/>
          <w:sz w:val="24"/>
          <w:szCs w:val="24"/>
        </w:rPr>
        <w:t>de nº. 01/2021</w:t>
      </w:r>
      <w:r w:rsidR="00F60329">
        <w:rPr>
          <w:rFonts w:ascii="Times New Roman" w:hAnsi="Times New Roman" w:cs="Times New Roman"/>
          <w:sz w:val="24"/>
          <w:szCs w:val="24"/>
        </w:rPr>
        <w:t xml:space="preserve">, para permitir o abastecimento de água, compatível com os padrões de higiene, conforto e portabilidade, independentemente da regularidade do parcelamento do solo ou da edificação, </w:t>
      </w:r>
      <w:r w:rsidR="00F60329" w:rsidRPr="0066356B">
        <w:rPr>
          <w:rFonts w:ascii="Times New Roman" w:hAnsi="Times New Roman" w:cs="Times New Roman"/>
          <w:bCs/>
          <w:sz w:val="24"/>
          <w:szCs w:val="24"/>
        </w:rPr>
        <w:t>desde que o imóvel já tenha cadastro no órgão competente que trata da Regularização Fundiária.</w:t>
      </w:r>
      <w:r w:rsidR="00F60329" w:rsidRPr="00B46EF5">
        <w:rPr>
          <w:rFonts w:ascii="Times New Roman" w:hAnsi="Times New Roman" w:cs="Times New Roman"/>
          <w:b/>
          <w:sz w:val="24"/>
          <w:szCs w:val="24"/>
        </w:rPr>
        <w:t xml:space="preserve"> </w:t>
      </w:r>
    </w:p>
    <w:p w14:paraId="27BF59D4" w14:textId="603BC06E" w:rsidR="000D05A9" w:rsidRDefault="00F60329" w:rsidP="000525CF">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Em observância ao teor </w:t>
      </w:r>
      <w:r w:rsidR="002174C0" w:rsidRPr="002174C0">
        <w:rPr>
          <w:rFonts w:ascii="Times New Roman" w:hAnsi="Times New Roman" w:cs="Times New Roman"/>
          <w:sz w:val="24"/>
          <w:szCs w:val="24"/>
        </w:rPr>
        <w:t xml:space="preserve">da Portaria </w:t>
      </w:r>
      <w:r>
        <w:rPr>
          <w:rFonts w:ascii="Times New Roman" w:hAnsi="Times New Roman" w:cs="Times New Roman"/>
          <w:sz w:val="24"/>
          <w:szCs w:val="24"/>
        </w:rPr>
        <w:t xml:space="preserve">de </w:t>
      </w:r>
      <w:r w:rsidR="002174C0" w:rsidRPr="002174C0">
        <w:rPr>
          <w:rFonts w:ascii="Times New Roman" w:hAnsi="Times New Roman" w:cs="Times New Roman"/>
          <w:sz w:val="24"/>
          <w:szCs w:val="24"/>
        </w:rPr>
        <w:t xml:space="preserve">nº. 019/2021, </w:t>
      </w:r>
      <w:r>
        <w:rPr>
          <w:rFonts w:ascii="Times New Roman" w:hAnsi="Times New Roman" w:cs="Times New Roman"/>
          <w:sz w:val="24"/>
          <w:szCs w:val="24"/>
        </w:rPr>
        <w:t xml:space="preserve">emanada </w:t>
      </w:r>
      <w:r w:rsidR="002174C0" w:rsidRPr="002174C0">
        <w:rPr>
          <w:rFonts w:ascii="Times New Roman" w:hAnsi="Times New Roman" w:cs="Times New Roman"/>
          <w:sz w:val="24"/>
          <w:szCs w:val="24"/>
        </w:rPr>
        <w:t xml:space="preserve">pelo </w:t>
      </w:r>
      <w:r w:rsidR="0066356B">
        <w:rPr>
          <w:rFonts w:ascii="Times New Roman" w:hAnsi="Times New Roman" w:cs="Times New Roman"/>
          <w:sz w:val="24"/>
          <w:szCs w:val="24"/>
        </w:rPr>
        <w:t xml:space="preserve">então </w:t>
      </w:r>
      <w:r w:rsidR="002174C0" w:rsidRPr="002174C0">
        <w:rPr>
          <w:rFonts w:ascii="Times New Roman" w:hAnsi="Times New Roman" w:cs="Times New Roman"/>
          <w:sz w:val="24"/>
          <w:szCs w:val="24"/>
        </w:rPr>
        <w:t xml:space="preserve">Presidente da Câmara Municipal de Sete Lagoas, o Excelentíssimo Senhor Vereador Alcides Longo de Barros, </w:t>
      </w:r>
      <w:r>
        <w:rPr>
          <w:rFonts w:ascii="Times New Roman" w:hAnsi="Times New Roman" w:cs="Times New Roman"/>
          <w:sz w:val="24"/>
          <w:szCs w:val="24"/>
        </w:rPr>
        <w:t>ess</w:t>
      </w:r>
      <w:r w:rsidR="002174C0" w:rsidRPr="002174C0">
        <w:rPr>
          <w:rFonts w:ascii="Times New Roman" w:hAnsi="Times New Roman" w:cs="Times New Roman"/>
          <w:sz w:val="24"/>
          <w:szCs w:val="24"/>
        </w:rPr>
        <w:t>a Comissão Especial pa</w:t>
      </w:r>
      <w:r>
        <w:rPr>
          <w:rFonts w:ascii="Times New Roman" w:hAnsi="Times New Roman" w:cs="Times New Roman"/>
          <w:sz w:val="24"/>
          <w:szCs w:val="24"/>
        </w:rPr>
        <w:t xml:space="preserve">ssa a analisar a </w:t>
      </w:r>
      <w:r w:rsidR="002174C0" w:rsidRPr="002174C0">
        <w:rPr>
          <w:rFonts w:ascii="Times New Roman" w:hAnsi="Times New Roman" w:cs="Times New Roman"/>
          <w:sz w:val="24"/>
          <w:szCs w:val="24"/>
        </w:rPr>
        <w:t xml:space="preserve">proposta </w:t>
      </w:r>
      <w:r>
        <w:rPr>
          <w:rFonts w:ascii="Times New Roman" w:hAnsi="Times New Roman" w:cs="Times New Roman"/>
          <w:sz w:val="24"/>
          <w:szCs w:val="24"/>
        </w:rPr>
        <w:t>em comento</w:t>
      </w:r>
      <w:r w:rsidR="002174C0" w:rsidRPr="002174C0">
        <w:rPr>
          <w:rFonts w:ascii="Times New Roman" w:hAnsi="Times New Roman" w:cs="Times New Roman"/>
          <w:sz w:val="24"/>
          <w:szCs w:val="24"/>
        </w:rPr>
        <w:t xml:space="preserve">, para </w:t>
      </w:r>
      <w:r>
        <w:rPr>
          <w:rFonts w:ascii="Times New Roman" w:hAnsi="Times New Roman" w:cs="Times New Roman"/>
          <w:sz w:val="24"/>
          <w:szCs w:val="24"/>
        </w:rPr>
        <w:t xml:space="preserve">fins de </w:t>
      </w:r>
      <w:r w:rsidR="002174C0" w:rsidRPr="002174C0">
        <w:rPr>
          <w:rFonts w:ascii="Times New Roman" w:hAnsi="Times New Roman" w:cs="Times New Roman"/>
          <w:sz w:val="24"/>
          <w:szCs w:val="24"/>
        </w:rPr>
        <w:t xml:space="preserve">apresentar parecer quanto a </w:t>
      </w:r>
      <w:r>
        <w:rPr>
          <w:rFonts w:ascii="Times New Roman" w:hAnsi="Times New Roman" w:cs="Times New Roman"/>
          <w:sz w:val="24"/>
          <w:szCs w:val="24"/>
        </w:rPr>
        <w:t xml:space="preserve">sua </w:t>
      </w:r>
      <w:r w:rsidR="002174C0" w:rsidRPr="002174C0">
        <w:rPr>
          <w:rFonts w:ascii="Times New Roman" w:hAnsi="Times New Roman" w:cs="Times New Roman"/>
          <w:sz w:val="24"/>
          <w:szCs w:val="24"/>
        </w:rPr>
        <w:t>constitucionalidade</w:t>
      </w:r>
      <w:r w:rsidR="004D2206">
        <w:rPr>
          <w:rFonts w:ascii="Times New Roman" w:hAnsi="Times New Roman" w:cs="Times New Roman"/>
          <w:sz w:val="24"/>
          <w:szCs w:val="24"/>
        </w:rPr>
        <w:t>, juridicidade</w:t>
      </w:r>
      <w:r w:rsidR="002174C0" w:rsidRPr="002174C0">
        <w:rPr>
          <w:rFonts w:ascii="Times New Roman" w:hAnsi="Times New Roman" w:cs="Times New Roman"/>
          <w:sz w:val="24"/>
          <w:szCs w:val="24"/>
        </w:rPr>
        <w:t xml:space="preserve"> e legalidade</w:t>
      </w:r>
      <w:r>
        <w:rPr>
          <w:rFonts w:ascii="Times New Roman" w:hAnsi="Times New Roman" w:cs="Times New Roman"/>
          <w:sz w:val="24"/>
          <w:szCs w:val="24"/>
        </w:rPr>
        <w:t>.</w:t>
      </w:r>
      <w:r w:rsidRPr="002174C0">
        <w:rPr>
          <w:rFonts w:ascii="Times New Roman" w:hAnsi="Times New Roman" w:cs="Times New Roman"/>
          <w:sz w:val="24"/>
          <w:szCs w:val="24"/>
        </w:rPr>
        <w:t xml:space="preserve"> </w:t>
      </w:r>
      <w:r w:rsidR="000D05A9">
        <w:rPr>
          <w:rFonts w:ascii="Times New Roman" w:hAnsi="Times New Roman" w:cs="Times New Roman"/>
          <w:b/>
          <w:sz w:val="24"/>
          <w:szCs w:val="24"/>
        </w:rPr>
        <w:br w:type="page"/>
      </w:r>
    </w:p>
    <w:p w14:paraId="27BF59D6" w14:textId="77777777" w:rsidR="00213EF9" w:rsidRPr="002174C0" w:rsidRDefault="00213EF9" w:rsidP="00B46EF5">
      <w:pPr>
        <w:spacing w:line="360" w:lineRule="auto"/>
        <w:ind w:firstLine="1134"/>
        <w:jc w:val="both"/>
        <w:rPr>
          <w:rFonts w:ascii="Times New Roman" w:hAnsi="Times New Roman" w:cs="Times New Roman"/>
          <w:b/>
          <w:sz w:val="24"/>
          <w:szCs w:val="24"/>
        </w:rPr>
      </w:pPr>
      <w:r w:rsidRPr="002174C0">
        <w:rPr>
          <w:rFonts w:ascii="Times New Roman" w:hAnsi="Times New Roman" w:cs="Times New Roman"/>
          <w:b/>
          <w:sz w:val="24"/>
          <w:szCs w:val="24"/>
        </w:rPr>
        <w:lastRenderedPageBreak/>
        <w:t>2. FUNDAMENTOS</w:t>
      </w:r>
    </w:p>
    <w:p w14:paraId="27BF59D7" w14:textId="77777777" w:rsidR="00B46EF5" w:rsidRDefault="00B46EF5" w:rsidP="000D05A9">
      <w:pPr>
        <w:spacing w:after="0" w:line="240" w:lineRule="auto"/>
        <w:jc w:val="both"/>
        <w:rPr>
          <w:rFonts w:ascii="Times New Roman" w:hAnsi="Times New Roman" w:cs="Times New Roman"/>
          <w:sz w:val="24"/>
          <w:szCs w:val="24"/>
        </w:rPr>
      </w:pPr>
    </w:p>
    <w:p w14:paraId="27BF59D8" w14:textId="7A9D5F4A" w:rsidR="00213EF9" w:rsidRDefault="002174C0" w:rsidP="00B46EF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virtude da pluralidade de </w:t>
      </w:r>
      <w:r w:rsidR="000525CF">
        <w:rPr>
          <w:rFonts w:ascii="Times New Roman" w:hAnsi="Times New Roman" w:cs="Times New Roman"/>
          <w:sz w:val="24"/>
          <w:szCs w:val="24"/>
        </w:rPr>
        <w:t xml:space="preserve">questões </w:t>
      </w:r>
      <w:r>
        <w:rPr>
          <w:rFonts w:ascii="Times New Roman" w:hAnsi="Times New Roman" w:cs="Times New Roman"/>
          <w:sz w:val="24"/>
          <w:szCs w:val="24"/>
        </w:rPr>
        <w:t xml:space="preserve">a serem </w:t>
      </w:r>
      <w:r w:rsidR="00B46EF5">
        <w:rPr>
          <w:rFonts w:ascii="Times New Roman" w:hAnsi="Times New Roman" w:cs="Times New Roman"/>
          <w:sz w:val="24"/>
          <w:szCs w:val="24"/>
        </w:rPr>
        <w:t>abordad</w:t>
      </w:r>
      <w:r w:rsidR="000525CF">
        <w:rPr>
          <w:rFonts w:ascii="Times New Roman" w:hAnsi="Times New Roman" w:cs="Times New Roman"/>
          <w:sz w:val="24"/>
          <w:szCs w:val="24"/>
        </w:rPr>
        <w:t>a</w:t>
      </w:r>
      <w:r w:rsidR="00B46EF5">
        <w:rPr>
          <w:rFonts w:ascii="Times New Roman" w:hAnsi="Times New Roman" w:cs="Times New Roman"/>
          <w:sz w:val="24"/>
          <w:szCs w:val="24"/>
        </w:rPr>
        <w:t xml:space="preserve">s </w:t>
      </w:r>
      <w:r>
        <w:rPr>
          <w:rFonts w:ascii="Times New Roman" w:hAnsi="Times New Roman" w:cs="Times New Roman"/>
          <w:sz w:val="24"/>
          <w:szCs w:val="24"/>
        </w:rPr>
        <w:t>cada um</w:t>
      </w:r>
      <w:r w:rsidR="000525CF">
        <w:rPr>
          <w:rFonts w:ascii="Times New Roman" w:hAnsi="Times New Roman" w:cs="Times New Roman"/>
          <w:sz w:val="24"/>
          <w:szCs w:val="24"/>
        </w:rPr>
        <w:t>a</w:t>
      </w:r>
      <w:r>
        <w:rPr>
          <w:rFonts w:ascii="Times New Roman" w:hAnsi="Times New Roman" w:cs="Times New Roman"/>
          <w:sz w:val="24"/>
          <w:szCs w:val="24"/>
        </w:rPr>
        <w:t xml:space="preserve"> del</w:t>
      </w:r>
      <w:r w:rsidR="000525CF">
        <w:rPr>
          <w:rFonts w:ascii="Times New Roman" w:hAnsi="Times New Roman" w:cs="Times New Roman"/>
          <w:sz w:val="24"/>
          <w:szCs w:val="24"/>
        </w:rPr>
        <w:t>a</w:t>
      </w:r>
      <w:r>
        <w:rPr>
          <w:rFonts w:ascii="Times New Roman" w:hAnsi="Times New Roman" w:cs="Times New Roman"/>
          <w:sz w:val="24"/>
          <w:szCs w:val="24"/>
        </w:rPr>
        <w:t xml:space="preserve">s será </w:t>
      </w:r>
      <w:r w:rsidR="00123F0A">
        <w:rPr>
          <w:rFonts w:ascii="Times New Roman" w:hAnsi="Times New Roman" w:cs="Times New Roman"/>
          <w:sz w:val="24"/>
          <w:szCs w:val="24"/>
        </w:rPr>
        <w:t xml:space="preserve">apresentado </w:t>
      </w:r>
      <w:r>
        <w:rPr>
          <w:rFonts w:ascii="Times New Roman" w:hAnsi="Times New Roman" w:cs="Times New Roman"/>
          <w:sz w:val="24"/>
          <w:szCs w:val="24"/>
        </w:rPr>
        <w:t>em tópico próprio.</w:t>
      </w:r>
    </w:p>
    <w:p w14:paraId="05C65E4A" w14:textId="77777777" w:rsidR="000D5944" w:rsidRDefault="000D5944" w:rsidP="00B46EF5">
      <w:pPr>
        <w:spacing w:line="360" w:lineRule="auto"/>
        <w:ind w:firstLine="1134"/>
        <w:jc w:val="both"/>
        <w:rPr>
          <w:rFonts w:ascii="Times New Roman" w:hAnsi="Times New Roman" w:cs="Times New Roman"/>
          <w:b/>
          <w:sz w:val="24"/>
          <w:szCs w:val="24"/>
        </w:rPr>
      </w:pPr>
    </w:p>
    <w:p w14:paraId="27BF59DA" w14:textId="73A7C1E5" w:rsidR="002174C0" w:rsidRPr="002174C0" w:rsidRDefault="002174C0" w:rsidP="00B46EF5">
      <w:pPr>
        <w:spacing w:line="360" w:lineRule="auto"/>
        <w:ind w:firstLine="1134"/>
        <w:jc w:val="both"/>
        <w:rPr>
          <w:rFonts w:ascii="Times New Roman" w:hAnsi="Times New Roman" w:cs="Times New Roman"/>
          <w:b/>
          <w:sz w:val="24"/>
          <w:szCs w:val="24"/>
        </w:rPr>
      </w:pPr>
      <w:r w:rsidRPr="002174C0">
        <w:rPr>
          <w:rFonts w:ascii="Times New Roman" w:hAnsi="Times New Roman" w:cs="Times New Roman"/>
          <w:b/>
          <w:sz w:val="24"/>
          <w:szCs w:val="24"/>
        </w:rPr>
        <w:t>21. Legitimidade para Proposição</w:t>
      </w:r>
      <w:r w:rsidR="000525CF">
        <w:rPr>
          <w:rFonts w:ascii="Times New Roman" w:hAnsi="Times New Roman" w:cs="Times New Roman"/>
          <w:b/>
          <w:sz w:val="24"/>
          <w:szCs w:val="24"/>
        </w:rPr>
        <w:t xml:space="preserve"> Item </w:t>
      </w:r>
      <w:r w:rsidR="00E968C0">
        <w:rPr>
          <w:rFonts w:ascii="Times New Roman" w:hAnsi="Times New Roman" w:cs="Times New Roman"/>
          <w:b/>
          <w:sz w:val="24"/>
          <w:szCs w:val="24"/>
        </w:rPr>
        <w:t xml:space="preserve">1 e </w:t>
      </w:r>
      <w:r w:rsidR="000525CF">
        <w:rPr>
          <w:rFonts w:ascii="Times New Roman" w:hAnsi="Times New Roman" w:cs="Times New Roman"/>
          <w:b/>
          <w:sz w:val="24"/>
          <w:szCs w:val="24"/>
        </w:rPr>
        <w:t>2.</w:t>
      </w:r>
    </w:p>
    <w:p w14:paraId="27BF59DB" w14:textId="77777777" w:rsidR="002174C0" w:rsidRDefault="002174C0" w:rsidP="000D05A9">
      <w:pPr>
        <w:spacing w:after="0" w:line="240" w:lineRule="auto"/>
        <w:jc w:val="both"/>
        <w:rPr>
          <w:rFonts w:ascii="Times New Roman" w:hAnsi="Times New Roman" w:cs="Times New Roman"/>
          <w:sz w:val="24"/>
          <w:szCs w:val="24"/>
        </w:rPr>
      </w:pPr>
    </w:p>
    <w:p w14:paraId="27BF59DC" w14:textId="77777777" w:rsidR="002174C0" w:rsidRDefault="002174C0" w:rsidP="00B46EF5">
      <w:pPr>
        <w:spacing w:line="360" w:lineRule="auto"/>
        <w:ind w:firstLine="1134"/>
        <w:jc w:val="both"/>
        <w:rPr>
          <w:rFonts w:ascii="Times New Roman" w:hAnsi="Times New Roman" w:cs="Times New Roman"/>
          <w:sz w:val="24"/>
          <w:szCs w:val="24"/>
        </w:rPr>
      </w:pPr>
      <w:r w:rsidRPr="00830C7D">
        <w:rPr>
          <w:rFonts w:ascii="Times New Roman" w:hAnsi="Times New Roman" w:cs="Times New Roman"/>
          <w:sz w:val="24"/>
          <w:szCs w:val="24"/>
        </w:rPr>
        <w:t xml:space="preserve">Conforme disposto no art. </w:t>
      </w:r>
      <w:r w:rsidR="00830C7D" w:rsidRPr="00830C7D">
        <w:rPr>
          <w:rFonts w:ascii="Times New Roman" w:hAnsi="Times New Roman" w:cs="Times New Roman"/>
          <w:sz w:val="24"/>
          <w:szCs w:val="24"/>
        </w:rPr>
        <w:t>A</w:t>
      </w:r>
      <w:r w:rsidRPr="00830C7D">
        <w:rPr>
          <w:rFonts w:ascii="Times New Roman" w:hAnsi="Times New Roman" w:cs="Times New Roman"/>
          <w:sz w:val="24"/>
          <w:szCs w:val="24"/>
        </w:rPr>
        <w:t>rt</w:t>
      </w:r>
      <w:r w:rsidR="00830C7D" w:rsidRPr="00830C7D">
        <w:rPr>
          <w:rFonts w:ascii="Times New Roman" w:hAnsi="Times New Roman" w:cs="Times New Roman"/>
          <w:sz w:val="24"/>
          <w:szCs w:val="24"/>
        </w:rPr>
        <w:t>.</w:t>
      </w:r>
      <w:r w:rsidRPr="00830C7D">
        <w:rPr>
          <w:rFonts w:ascii="Times New Roman" w:hAnsi="Times New Roman" w:cs="Times New Roman"/>
          <w:sz w:val="24"/>
          <w:szCs w:val="24"/>
        </w:rPr>
        <w:t xml:space="preserve"> 74, I, Lei Orgânica</w:t>
      </w:r>
      <w:r w:rsidR="00830C7D" w:rsidRPr="00830C7D">
        <w:rPr>
          <w:rFonts w:ascii="Times New Roman" w:hAnsi="Times New Roman" w:cs="Times New Roman"/>
          <w:sz w:val="24"/>
          <w:szCs w:val="24"/>
        </w:rPr>
        <w:t xml:space="preserve"> do Município de Sete Lagoas/MG, mencionada legislação </w:t>
      </w:r>
      <w:r w:rsidRPr="00830C7D">
        <w:rPr>
          <w:rFonts w:ascii="Times New Roman" w:hAnsi="Times New Roman" w:cs="Times New Roman"/>
          <w:sz w:val="24"/>
          <w:szCs w:val="24"/>
        </w:rPr>
        <w:t xml:space="preserve">poderá </w:t>
      </w:r>
      <w:r w:rsidR="00830C7D" w:rsidRPr="00830C7D">
        <w:rPr>
          <w:rFonts w:ascii="Times New Roman" w:hAnsi="Times New Roman" w:cs="Times New Roman"/>
          <w:sz w:val="24"/>
          <w:szCs w:val="24"/>
        </w:rPr>
        <w:t>ser</w:t>
      </w:r>
      <w:r w:rsidR="00830C7D">
        <w:rPr>
          <w:rFonts w:ascii="Times New Roman" w:hAnsi="Times New Roman" w:cs="Times New Roman"/>
          <w:sz w:val="24"/>
          <w:szCs w:val="24"/>
        </w:rPr>
        <w:t xml:space="preserve"> alterada </w:t>
      </w:r>
      <w:r>
        <w:rPr>
          <w:rFonts w:ascii="Times New Roman" w:hAnsi="Times New Roman" w:cs="Times New Roman"/>
          <w:sz w:val="24"/>
          <w:szCs w:val="24"/>
        </w:rPr>
        <w:t>através de proposta de no mínimo, um terço da Câmara Municipal.</w:t>
      </w:r>
    </w:p>
    <w:p w14:paraId="27BF59DD" w14:textId="4DE36658" w:rsidR="002174C0" w:rsidRDefault="002174C0" w:rsidP="00B46EF5">
      <w:pPr>
        <w:spacing w:line="360" w:lineRule="auto"/>
        <w:ind w:firstLine="1134"/>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i/>
          <w:sz w:val="24"/>
          <w:szCs w:val="24"/>
        </w:rPr>
        <w:t xml:space="preserve">, </w:t>
      </w:r>
      <w:r>
        <w:rPr>
          <w:rFonts w:ascii="Times New Roman" w:hAnsi="Times New Roman" w:cs="Times New Roman"/>
          <w:sz w:val="24"/>
          <w:szCs w:val="24"/>
        </w:rPr>
        <w:t>temos que a</w:t>
      </w:r>
      <w:r w:rsidR="00FF159E">
        <w:rPr>
          <w:rFonts w:ascii="Times New Roman" w:hAnsi="Times New Roman" w:cs="Times New Roman"/>
          <w:sz w:val="24"/>
          <w:szCs w:val="24"/>
        </w:rPr>
        <w:t>s</w:t>
      </w:r>
      <w:r>
        <w:rPr>
          <w:rFonts w:ascii="Times New Roman" w:hAnsi="Times New Roman" w:cs="Times New Roman"/>
          <w:sz w:val="24"/>
          <w:szCs w:val="24"/>
        </w:rPr>
        <w:t xml:space="preserve"> proposta</w:t>
      </w:r>
      <w:r w:rsidR="00FF159E">
        <w:rPr>
          <w:rFonts w:ascii="Times New Roman" w:hAnsi="Times New Roman" w:cs="Times New Roman"/>
          <w:sz w:val="24"/>
          <w:szCs w:val="24"/>
        </w:rPr>
        <w:t>s</w:t>
      </w:r>
      <w:r>
        <w:rPr>
          <w:rFonts w:ascii="Times New Roman" w:hAnsi="Times New Roman" w:cs="Times New Roman"/>
          <w:sz w:val="24"/>
          <w:szCs w:val="24"/>
        </w:rPr>
        <w:t xml:space="preserve"> atende</w:t>
      </w:r>
      <w:r w:rsidR="00FF159E">
        <w:rPr>
          <w:rFonts w:ascii="Times New Roman" w:hAnsi="Times New Roman" w:cs="Times New Roman"/>
          <w:sz w:val="24"/>
          <w:szCs w:val="24"/>
        </w:rPr>
        <w:t>m</w:t>
      </w:r>
      <w:r>
        <w:rPr>
          <w:rFonts w:ascii="Times New Roman" w:hAnsi="Times New Roman" w:cs="Times New Roman"/>
          <w:sz w:val="24"/>
          <w:szCs w:val="24"/>
        </w:rPr>
        <w:t xml:space="preserve"> à exigência legal, tendo em vista que fo</w:t>
      </w:r>
      <w:r w:rsidR="00070A7C">
        <w:rPr>
          <w:rFonts w:ascii="Times New Roman" w:hAnsi="Times New Roman" w:cs="Times New Roman"/>
          <w:sz w:val="24"/>
          <w:szCs w:val="24"/>
        </w:rPr>
        <w:t xml:space="preserve">ram </w:t>
      </w:r>
      <w:r>
        <w:rPr>
          <w:rFonts w:ascii="Times New Roman" w:hAnsi="Times New Roman" w:cs="Times New Roman"/>
          <w:sz w:val="24"/>
          <w:szCs w:val="24"/>
        </w:rPr>
        <w:t>assinada</w:t>
      </w:r>
      <w:r w:rsidR="00070A7C">
        <w:rPr>
          <w:rFonts w:ascii="Times New Roman" w:hAnsi="Times New Roman" w:cs="Times New Roman"/>
          <w:sz w:val="24"/>
          <w:szCs w:val="24"/>
        </w:rPr>
        <w:t>s</w:t>
      </w:r>
      <w:r>
        <w:rPr>
          <w:rFonts w:ascii="Times New Roman" w:hAnsi="Times New Roman" w:cs="Times New Roman"/>
          <w:sz w:val="24"/>
          <w:szCs w:val="24"/>
        </w:rPr>
        <w:t xml:space="preserve"> por seis </w:t>
      </w:r>
      <w:r w:rsidR="00070A7C">
        <w:rPr>
          <w:rFonts w:ascii="Times New Roman" w:hAnsi="Times New Roman" w:cs="Times New Roman"/>
          <w:sz w:val="24"/>
          <w:szCs w:val="24"/>
        </w:rPr>
        <w:t xml:space="preserve">e sete </w:t>
      </w:r>
      <w:r>
        <w:rPr>
          <w:rFonts w:ascii="Times New Roman" w:hAnsi="Times New Roman" w:cs="Times New Roman"/>
          <w:sz w:val="24"/>
          <w:szCs w:val="24"/>
        </w:rPr>
        <w:t>membros do Poder Legislativo Municipal, o qual é composto por dezessete Vereadores atendido assim esse requisito legal.</w:t>
      </w:r>
    </w:p>
    <w:p w14:paraId="27BF59DE" w14:textId="77777777" w:rsidR="002174C0" w:rsidRDefault="002174C0" w:rsidP="002174C0">
      <w:pPr>
        <w:spacing w:line="360" w:lineRule="auto"/>
        <w:jc w:val="both"/>
        <w:rPr>
          <w:rFonts w:ascii="Times New Roman" w:hAnsi="Times New Roman" w:cs="Times New Roman"/>
          <w:sz w:val="24"/>
          <w:szCs w:val="24"/>
        </w:rPr>
      </w:pPr>
    </w:p>
    <w:p w14:paraId="27BF59DF" w14:textId="7914849B" w:rsidR="002174C0" w:rsidRPr="002174C0" w:rsidRDefault="002174C0" w:rsidP="000D05A9">
      <w:pPr>
        <w:spacing w:line="360" w:lineRule="auto"/>
        <w:ind w:firstLine="1134"/>
        <w:jc w:val="both"/>
        <w:rPr>
          <w:rFonts w:ascii="Times New Roman" w:hAnsi="Times New Roman" w:cs="Times New Roman"/>
          <w:b/>
          <w:sz w:val="24"/>
          <w:szCs w:val="24"/>
        </w:rPr>
      </w:pPr>
      <w:r w:rsidRPr="002174C0">
        <w:rPr>
          <w:rFonts w:ascii="Times New Roman" w:hAnsi="Times New Roman" w:cs="Times New Roman"/>
          <w:b/>
          <w:sz w:val="24"/>
          <w:szCs w:val="24"/>
        </w:rPr>
        <w:t xml:space="preserve">2.2 Legalidade </w:t>
      </w:r>
      <w:r w:rsidR="000D05A9">
        <w:rPr>
          <w:rFonts w:ascii="Times New Roman" w:hAnsi="Times New Roman" w:cs="Times New Roman"/>
          <w:b/>
          <w:sz w:val="24"/>
          <w:szCs w:val="24"/>
        </w:rPr>
        <w:t>da</w:t>
      </w:r>
      <w:r w:rsidR="006E0FC7">
        <w:rPr>
          <w:rFonts w:ascii="Times New Roman" w:hAnsi="Times New Roman" w:cs="Times New Roman"/>
          <w:b/>
          <w:sz w:val="24"/>
          <w:szCs w:val="24"/>
        </w:rPr>
        <w:t>s</w:t>
      </w:r>
      <w:r w:rsidRPr="002174C0">
        <w:rPr>
          <w:rFonts w:ascii="Times New Roman" w:hAnsi="Times New Roman" w:cs="Times New Roman"/>
          <w:b/>
          <w:sz w:val="24"/>
          <w:szCs w:val="24"/>
        </w:rPr>
        <w:t xml:space="preserve"> </w:t>
      </w:r>
      <w:r w:rsidR="006E0FC7">
        <w:rPr>
          <w:rFonts w:ascii="Times New Roman" w:hAnsi="Times New Roman" w:cs="Times New Roman"/>
          <w:b/>
          <w:sz w:val="24"/>
          <w:szCs w:val="24"/>
        </w:rPr>
        <w:t xml:space="preserve">Proposta: </w:t>
      </w:r>
      <w:r w:rsidR="00070A7C">
        <w:rPr>
          <w:rFonts w:ascii="Times New Roman" w:hAnsi="Times New Roman" w:cs="Times New Roman"/>
          <w:b/>
          <w:sz w:val="24"/>
          <w:szCs w:val="24"/>
        </w:rPr>
        <w:t>Ite</w:t>
      </w:r>
      <w:r w:rsidR="006E0FC7">
        <w:rPr>
          <w:rFonts w:ascii="Times New Roman" w:hAnsi="Times New Roman" w:cs="Times New Roman"/>
          <w:b/>
          <w:sz w:val="24"/>
          <w:szCs w:val="24"/>
        </w:rPr>
        <w:t>ns 1 e 2</w:t>
      </w:r>
      <w:r w:rsidR="00070A7C">
        <w:rPr>
          <w:rFonts w:ascii="Times New Roman" w:hAnsi="Times New Roman" w:cs="Times New Roman"/>
          <w:b/>
          <w:sz w:val="24"/>
          <w:szCs w:val="24"/>
        </w:rPr>
        <w:t xml:space="preserve"> </w:t>
      </w:r>
    </w:p>
    <w:p w14:paraId="27BF59E0" w14:textId="77777777" w:rsidR="002174C0" w:rsidRDefault="002174C0" w:rsidP="000D05A9">
      <w:pPr>
        <w:spacing w:after="0" w:line="240" w:lineRule="auto"/>
        <w:jc w:val="both"/>
        <w:rPr>
          <w:rFonts w:ascii="Times New Roman" w:hAnsi="Times New Roman" w:cs="Times New Roman"/>
          <w:sz w:val="24"/>
          <w:szCs w:val="24"/>
        </w:rPr>
      </w:pPr>
    </w:p>
    <w:p w14:paraId="27BF59E1" w14:textId="77777777" w:rsidR="002174C0" w:rsidRDefault="002174C0" w:rsidP="000D05A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Lei Orgânica é o instrumento normativo que regula a autonomia municipal nas suas três vertentes, política, administrativa e financeira</w:t>
      </w:r>
      <w:r w:rsidR="00C85CA9" w:rsidRPr="000D05A9">
        <w:footnoteReference w:id="1"/>
      </w:r>
      <w:r>
        <w:rPr>
          <w:rFonts w:ascii="Times New Roman" w:hAnsi="Times New Roman" w:cs="Times New Roman"/>
          <w:sz w:val="24"/>
          <w:szCs w:val="24"/>
        </w:rPr>
        <w:t xml:space="preserve"> </w:t>
      </w:r>
      <w:r w:rsidR="00C85CA9">
        <w:rPr>
          <w:rFonts w:ascii="Times New Roman" w:hAnsi="Times New Roman" w:cs="Times New Roman"/>
          <w:sz w:val="24"/>
          <w:szCs w:val="24"/>
        </w:rPr>
        <w:t xml:space="preserve">e, portanto, deve seguir os princípios da Constituição Federal e demais instrumentos normativos. </w:t>
      </w:r>
    </w:p>
    <w:p w14:paraId="27BF59E2" w14:textId="77777777" w:rsidR="00C85CA9" w:rsidRDefault="00C85CA9" w:rsidP="000D05A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tema da dignidade da habitação é fundamental para o adequado ordenamento territorial do Município e desenvolvimento sustentável, competindo aos gestores públicos, dentro das possibilidades normativas, administrativas e financeiras do Município, exercitar as diretrizes da política urbana. </w:t>
      </w:r>
    </w:p>
    <w:p w14:paraId="1D42B863" w14:textId="55378952" w:rsidR="00D1659A" w:rsidRDefault="0035124C" w:rsidP="000D05A9">
      <w:pPr>
        <w:spacing w:after="0" w:line="360" w:lineRule="auto"/>
        <w:ind w:firstLine="1134"/>
        <w:jc w:val="both"/>
        <w:rPr>
          <w:rFonts w:ascii="Times New Roman" w:hAnsi="Times New Roman" w:cs="Times New Roman"/>
          <w:sz w:val="24"/>
          <w:szCs w:val="24"/>
        </w:rPr>
      </w:pPr>
      <w:r w:rsidRPr="00D40491">
        <w:rPr>
          <w:rFonts w:ascii="Times New Roman" w:hAnsi="Times New Roman" w:cs="Times New Roman"/>
          <w:b/>
          <w:bCs/>
          <w:sz w:val="24"/>
          <w:szCs w:val="24"/>
        </w:rPr>
        <w:t>Pertinente ao Item 1</w:t>
      </w:r>
      <w:r>
        <w:rPr>
          <w:rFonts w:ascii="Times New Roman" w:hAnsi="Times New Roman" w:cs="Times New Roman"/>
          <w:sz w:val="24"/>
          <w:szCs w:val="24"/>
        </w:rPr>
        <w:t xml:space="preserve"> deste parecer, trata-se de proposta de emenda à Lei Orgânica </w:t>
      </w:r>
      <w:r w:rsidR="00B45531">
        <w:rPr>
          <w:rFonts w:ascii="Times New Roman" w:hAnsi="Times New Roman" w:cs="Times New Roman"/>
          <w:sz w:val="24"/>
          <w:szCs w:val="24"/>
        </w:rPr>
        <w:t xml:space="preserve">do Município de Sete Lagoas, </w:t>
      </w:r>
      <w:r w:rsidR="00A25CA0">
        <w:rPr>
          <w:rFonts w:ascii="Times New Roman" w:hAnsi="Times New Roman" w:cs="Times New Roman"/>
          <w:sz w:val="24"/>
          <w:szCs w:val="24"/>
        </w:rPr>
        <w:t xml:space="preserve">que visa </w:t>
      </w:r>
      <w:r w:rsidR="00B45531">
        <w:rPr>
          <w:rFonts w:ascii="Times New Roman" w:hAnsi="Times New Roman" w:cs="Times New Roman"/>
          <w:sz w:val="24"/>
          <w:szCs w:val="24"/>
        </w:rPr>
        <w:t>altera</w:t>
      </w:r>
      <w:r w:rsidR="00A25CA0">
        <w:rPr>
          <w:rFonts w:ascii="Times New Roman" w:hAnsi="Times New Roman" w:cs="Times New Roman"/>
          <w:sz w:val="24"/>
          <w:szCs w:val="24"/>
        </w:rPr>
        <w:t>r o</w:t>
      </w:r>
      <w:r w:rsidR="00B45531">
        <w:rPr>
          <w:rFonts w:ascii="Times New Roman" w:hAnsi="Times New Roman" w:cs="Times New Roman"/>
          <w:sz w:val="24"/>
          <w:szCs w:val="24"/>
        </w:rPr>
        <w:t xml:space="preserve"> inciso XV do artigo 39 da referida lei</w:t>
      </w:r>
      <w:r w:rsidR="00A25CA0">
        <w:rPr>
          <w:rFonts w:ascii="Times New Roman" w:hAnsi="Times New Roman" w:cs="Times New Roman"/>
          <w:sz w:val="24"/>
          <w:szCs w:val="24"/>
        </w:rPr>
        <w:t xml:space="preserve">, com a finalidade de </w:t>
      </w:r>
      <w:r w:rsidR="00114356">
        <w:rPr>
          <w:rFonts w:ascii="Times New Roman" w:hAnsi="Times New Roman" w:cs="Times New Roman"/>
          <w:sz w:val="24"/>
          <w:szCs w:val="24"/>
        </w:rPr>
        <w:t>promover o fornecimento de ág</w:t>
      </w:r>
      <w:r w:rsidR="00DE3269">
        <w:rPr>
          <w:rFonts w:ascii="Times New Roman" w:hAnsi="Times New Roman" w:cs="Times New Roman"/>
          <w:sz w:val="24"/>
          <w:szCs w:val="24"/>
        </w:rPr>
        <w:t>u</w:t>
      </w:r>
      <w:r w:rsidR="00114356">
        <w:rPr>
          <w:rFonts w:ascii="Times New Roman" w:hAnsi="Times New Roman" w:cs="Times New Roman"/>
          <w:sz w:val="24"/>
          <w:szCs w:val="24"/>
        </w:rPr>
        <w:t xml:space="preserve">a </w:t>
      </w:r>
      <w:r w:rsidR="00D7736A">
        <w:rPr>
          <w:rFonts w:ascii="Times New Roman" w:hAnsi="Times New Roman" w:cs="Times New Roman"/>
          <w:sz w:val="24"/>
          <w:szCs w:val="24"/>
        </w:rPr>
        <w:t>à</w:t>
      </w:r>
      <w:r w:rsidR="00EA17DB">
        <w:rPr>
          <w:rFonts w:ascii="Times New Roman" w:hAnsi="Times New Roman" w:cs="Times New Roman"/>
          <w:sz w:val="24"/>
          <w:szCs w:val="24"/>
        </w:rPr>
        <w:t>s</w:t>
      </w:r>
      <w:r w:rsidR="00D7736A">
        <w:rPr>
          <w:rFonts w:ascii="Times New Roman" w:hAnsi="Times New Roman" w:cs="Times New Roman"/>
          <w:sz w:val="24"/>
          <w:szCs w:val="24"/>
        </w:rPr>
        <w:t xml:space="preserve"> moradias independentemente de regularidade do parcelamento do solo ou da edificação. </w:t>
      </w:r>
    </w:p>
    <w:p w14:paraId="2888860B" w14:textId="5AE84334" w:rsidR="00CE28D8" w:rsidRDefault="00113DB4" w:rsidP="00113D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Consoante à fundamentação apresenta na proposição e com o ordenamento jurídico vigente, o</w:t>
      </w:r>
      <w:r w:rsidR="00CE28D8">
        <w:rPr>
          <w:rFonts w:ascii="Times New Roman" w:hAnsi="Times New Roman" w:cs="Times New Roman"/>
          <w:sz w:val="24"/>
          <w:szCs w:val="24"/>
        </w:rPr>
        <w:t xml:space="preserve"> acesso à água </w:t>
      </w:r>
      <w:r>
        <w:rPr>
          <w:rFonts w:ascii="Times New Roman" w:hAnsi="Times New Roman" w:cs="Times New Roman"/>
          <w:sz w:val="24"/>
          <w:szCs w:val="24"/>
        </w:rPr>
        <w:t xml:space="preserve">de fato </w:t>
      </w:r>
      <w:r w:rsidR="00CE28D8">
        <w:rPr>
          <w:rFonts w:ascii="Times New Roman" w:hAnsi="Times New Roman" w:cs="Times New Roman"/>
          <w:sz w:val="24"/>
          <w:szCs w:val="24"/>
        </w:rPr>
        <w:t>é direito de todos, é produto de consumo essencial e está ligado à dignidade da pessoa.</w:t>
      </w:r>
    </w:p>
    <w:p w14:paraId="5DC8E9AC" w14:textId="77777777" w:rsidR="008B04F7" w:rsidRDefault="00A551B0" w:rsidP="00113D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Não obstante, quando da edição das leis o legislador deve </w:t>
      </w:r>
      <w:r w:rsidR="002E0BD5">
        <w:rPr>
          <w:rFonts w:ascii="Times New Roman" w:hAnsi="Times New Roman" w:cs="Times New Roman"/>
          <w:sz w:val="24"/>
          <w:szCs w:val="24"/>
        </w:rPr>
        <w:t xml:space="preserve">sopesar </w:t>
      </w:r>
      <w:r w:rsidR="008B04F7">
        <w:rPr>
          <w:rFonts w:ascii="Times New Roman" w:hAnsi="Times New Roman" w:cs="Times New Roman"/>
          <w:sz w:val="24"/>
          <w:szCs w:val="24"/>
        </w:rPr>
        <w:t xml:space="preserve">e analisar todas as circunstâncias e </w:t>
      </w:r>
      <w:r w:rsidR="002E0BD5">
        <w:rPr>
          <w:rFonts w:ascii="Times New Roman" w:hAnsi="Times New Roman" w:cs="Times New Roman"/>
          <w:sz w:val="24"/>
          <w:szCs w:val="24"/>
        </w:rPr>
        <w:t>não apenas a demanda</w:t>
      </w:r>
      <w:r w:rsidR="008B04F7">
        <w:rPr>
          <w:rFonts w:ascii="Times New Roman" w:hAnsi="Times New Roman" w:cs="Times New Roman"/>
          <w:sz w:val="24"/>
          <w:szCs w:val="24"/>
        </w:rPr>
        <w:t xml:space="preserve"> fática.</w:t>
      </w:r>
    </w:p>
    <w:p w14:paraId="39789DEE" w14:textId="1EFA4470" w:rsidR="00A551B0" w:rsidRDefault="008B04F7" w:rsidP="00113D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caso em apreço propõe-se alterar a Lei Orgânica do Município </w:t>
      </w:r>
      <w:r w:rsidR="00467E20">
        <w:rPr>
          <w:rFonts w:ascii="Times New Roman" w:hAnsi="Times New Roman" w:cs="Times New Roman"/>
          <w:sz w:val="24"/>
          <w:szCs w:val="24"/>
        </w:rPr>
        <w:t xml:space="preserve">de modo que passaria a ser obrigação do </w:t>
      </w:r>
      <w:r w:rsidR="00793AEC">
        <w:rPr>
          <w:rFonts w:ascii="Times New Roman" w:hAnsi="Times New Roman" w:cs="Times New Roman"/>
          <w:sz w:val="24"/>
          <w:szCs w:val="24"/>
        </w:rPr>
        <w:t>P</w:t>
      </w:r>
      <w:r w:rsidR="00467E20">
        <w:rPr>
          <w:rFonts w:ascii="Times New Roman" w:hAnsi="Times New Roman" w:cs="Times New Roman"/>
          <w:sz w:val="24"/>
          <w:szCs w:val="24"/>
        </w:rPr>
        <w:t xml:space="preserve">oder </w:t>
      </w:r>
      <w:r w:rsidR="00793AEC">
        <w:rPr>
          <w:rFonts w:ascii="Times New Roman" w:hAnsi="Times New Roman" w:cs="Times New Roman"/>
          <w:sz w:val="24"/>
          <w:szCs w:val="24"/>
        </w:rPr>
        <w:t>P</w:t>
      </w:r>
      <w:r w:rsidR="00467E20">
        <w:rPr>
          <w:rFonts w:ascii="Times New Roman" w:hAnsi="Times New Roman" w:cs="Times New Roman"/>
          <w:sz w:val="24"/>
          <w:szCs w:val="24"/>
        </w:rPr>
        <w:t xml:space="preserve">úblico </w:t>
      </w:r>
      <w:r w:rsidR="00793AEC">
        <w:rPr>
          <w:rFonts w:ascii="Times New Roman" w:hAnsi="Times New Roman" w:cs="Times New Roman"/>
          <w:sz w:val="24"/>
          <w:szCs w:val="24"/>
        </w:rPr>
        <w:t>o fornecimento de</w:t>
      </w:r>
      <w:r w:rsidR="00467E20">
        <w:rPr>
          <w:rFonts w:ascii="Times New Roman" w:hAnsi="Times New Roman" w:cs="Times New Roman"/>
          <w:sz w:val="24"/>
          <w:szCs w:val="24"/>
        </w:rPr>
        <w:t xml:space="preserve"> água em todos os locais, </w:t>
      </w:r>
      <w:r w:rsidR="001929EF">
        <w:rPr>
          <w:rFonts w:ascii="Times New Roman" w:hAnsi="Times New Roman" w:cs="Times New Roman"/>
          <w:sz w:val="24"/>
          <w:szCs w:val="24"/>
        </w:rPr>
        <w:t>não apenas no</w:t>
      </w:r>
      <w:r w:rsidR="00700E83">
        <w:rPr>
          <w:rFonts w:ascii="Times New Roman" w:hAnsi="Times New Roman" w:cs="Times New Roman"/>
          <w:sz w:val="24"/>
          <w:szCs w:val="24"/>
        </w:rPr>
        <w:t xml:space="preserve">s loteamentos que dependem de </w:t>
      </w:r>
      <w:r w:rsidR="001929EF">
        <w:rPr>
          <w:rFonts w:ascii="Times New Roman" w:hAnsi="Times New Roman" w:cs="Times New Roman"/>
          <w:sz w:val="24"/>
          <w:szCs w:val="24"/>
        </w:rPr>
        <w:t xml:space="preserve">regularidade documental, </w:t>
      </w:r>
      <w:r w:rsidR="00700E83">
        <w:rPr>
          <w:rFonts w:ascii="Times New Roman" w:hAnsi="Times New Roman" w:cs="Times New Roman"/>
          <w:sz w:val="24"/>
          <w:szCs w:val="24"/>
        </w:rPr>
        <w:t>mas também em áreas de preservação ambiental, área pública e privada sem processo de REURB, áreas que possam colocar os moradores em risco de desastres naturais e áreas que não possuem viabilidade técnica</w:t>
      </w:r>
      <w:r w:rsidR="009225D8">
        <w:rPr>
          <w:rFonts w:ascii="Times New Roman" w:hAnsi="Times New Roman" w:cs="Times New Roman"/>
          <w:sz w:val="24"/>
          <w:szCs w:val="24"/>
        </w:rPr>
        <w:t xml:space="preserve">, aspectos esses que impõe a essa comissão abordar a matéria como um todo. </w:t>
      </w:r>
    </w:p>
    <w:p w14:paraId="2BF51E1E" w14:textId="39BC5DFA" w:rsidR="009D60FD" w:rsidRDefault="00763DFC" w:rsidP="00113D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Pertinente às peculiaridades acima mencionada esta comissão entende que a proposta em questão, em que pese ter por intuito viabilizar o acesso à água para pessoas </w:t>
      </w:r>
      <w:r w:rsidR="00791D64">
        <w:rPr>
          <w:rFonts w:ascii="Times New Roman" w:hAnsi="Times New Roman" w:cs="Times New Roman"/>
          <w:sz w:val="24"/>
          <w:szCs w:val="24"/>
        </w:rPr>
        <w:t>desassistidas, carece de amparo legal na forma e abrangência que fora proposto.</w:t>
      </w:r>
    </w:p>
    <w:p w14:paraId="0E1D1C15" w14:textId="77777777" w:rsidR="00670CBB" w:rsidRDefault="00A56AA4" w:rsidP="00113D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sentido</w:t>
      </w:r>
      <w:r w:rsidR="007940D6">
        <w:rPr>
          <w:rFonts w:ascii="Times New Roman" w:hAnsi="Times New Roman" w:cs="Times New Roman"/>
          <w:sz w:val="24"/>
          <w:szCs w:val="24"/>
        </w:rPr>
        <w:t xml:space="preserve"> </w:t>
      </w:r>
      <w:r w:rsidR="00C15BF2">
        <w:rPr>
          <w:rFonts w:ascii="Times New Roman" w:hAnsi="Times New Roman" w:cs="Times New Roman"/>
          <w:sz w:val="24"/>
          <w:szCs w:val="24"/>
        </w:rPr>
        <w:t xml:space="preserve">as tragédias que já ocorrem e que foram amplamente divulgadas nos meios de comunicação </w:t>
      </w:r>
      <w:r w:rsidR="00670CBB">
        <w:rPr>
          <w:rFonts w:ascii="Times New Roman" w:hAnsi="Times New Roman" w:cs="Times New Roman"/>
          <w:sz w:val="24"/>
          <w:szCs w:val="24"/>
        </w:rPr>
        <w:t xml:space="preserve">servem de experiência negativa e nos </w:t>
      </w:r>
      <w:r w:rsidR="007940D6">
        <w:rPr>
          <w:rFonts w:ascii="Times New Roman" w:hAnsi="Times New Roman" w:cs="Times New Roman"/>
          <w:sz w:val="24"/>
          <w:szCs w:val="24"/>
        </w:rPr>
        <w:t>orienta que viabilizar o fornecimento de água em áreas de risco consistiria em ato com potencial danoso</w:t>
      </w:r>
      <w:r w:rsidR="00A23E7F">
        <w:rPr>
          <w:rFonts w:ascii="Times New Roman" w:hAnsi="Times New Roman" w:cs="Times New Roman"/>
          <w:sz w:val="24"/>
          <w:szCs w:val="24"/>
        </w:rPr>
        <w:t xml:space="preserve">, com </w:t>
      </w:r>
      <w:r w:rsidR="00A0780C">
        <w:rPr>
          <w:rFonts w:ascii="Times New Roman" w:hAnsi="Times New Roman" w:cs="Times New Roman"/>
          <w:sz w:val="24"/>
          <w:szCs w:val="24"/>
        </w:rPr>
        <w:t>perigo de soterramentos e perdas de vidas, catástrofes que infelizmente não são raras em nosso país e, para as quais, não podemos pactuar.</w:t>
      </w:r>
    </w:p>
    <w:p w14:paraId="1832E5CE" w14:textId="31968F9B" w:rsidR="007940D6" w:rsidRDefault="00670CBB" w:rsidP="00E715E3">
      <w:pPr>
        <w:spacing w:after="0" w:line="360" w:lineRule="auto"/>
        <w:ind w:firstLine="1134"/>
        <w:jc w:val="both"/>
        <w:rPr>
          <w:rFonts w:ascii="Times New Roman" w:hAnsi="Times New Roman" w:cs="Times New Roman"/>
          <w:b/>
          <w:i/>
          <w:sz w:val="24"/>
          <w:szCs w:val="24"/>
        </w:rPr>
      </w:pPr>
      <w:r>
        <w:rPr>
          <w:rFonts w:ascii="Times New Roman" w:hAnsi="Times New Roman" w:cs="Times New Roman"/>
          <w:sz w:val="24"/>
          <w:szCs w:val="24"/>
        </w:rPr>
        <w:t>Quanto às demais peculi</w:t>
      </w:r>
      <w:r w:rsidR="008D4697">
        <w:rPr>
          <w:rFonts w:ascii="Times New Roman" w:hAnsi="Times New Roman" w:cs="Times New Roman"/>
          <w:sz w:val="24"/>
          <w:szCs w:val="24"/>
        </w:rPr>
        <w:t xml:space="preserve">aridades o ordenamento jurídico pátrio é categórico em afirmar que </w:t>
      </w:r>
      <w:r w:rsidR="007940D6" w:rsidRPr="00805C20">
        <w:rPr>
          <w:rFonts w:ascii="Times New Roman" w:hAnsi="Times New Roman" w:cs="Times New Roman"/>
          <w:iCs/>
          <w:sz w:val="24"/>
          <w:szCs w:val="24"/>
        </w:rPr>
        <w:t>a administração pública não pode compactuar com a ocupação do seu próprio território, sob pena de responsabilidade jurídica e improbidade administrativa</w:t>
      </w:r>
      <w:r w:rsidR="00E715E3">
        <w:rPr>
          <w:rFonts w:ascii="Times New Roman" w:hAnsi="Times New Roman" w:cs="Times New Roman"/>
          <w:iCs/>
          <w:sz w:val="24"/>
          <w:szCs w:val="24"/>
        </w:rPr>
        <w:t xml:space="preserve">. </w:t>
      </w:r>
      <w:r w:rsidR="007940D6" w:rsidRPr="00DE07D2">
        <w:rPr>
          <w:rFonts w:ascii="Times New Roman" w:hAnsi="Times New Roman" w:cs="Times New Roman"/>
          <w:b/>
          <w:i/>
          <w:sz w:val="24"/>
          <w:szCs w:val="24"/>
        </w:rPr>
        <w:t>Nesse sentido é a decisão do TJMG</w:t>
      </w:r>
      <w:r w:rsidR="00E715E3">
        <w:rPr>
          <w:rFonts w:ascii="Times New Roman" w:hAnsi="Times New Roman" w:cs="Times New Roman"/>
          <w:b/>
          <w:i/>
          <w:sz w:val="24"/>
          <w:szCs w:val="24"/>
        </w:rPr>
        <w:t>:</w:t>
      </w:r>
    </w:p>
    <w:p w14:paraId="15F57C43" w14:textId="77777777" w:rsidR="00E715E3" w:rsidRPr="00DE07D2" w:rsidRDefault="00E715E3" w:rsidP="00E715E3">
      <w:pPr>
        <w:spacing w:after="0" w:line="360" w:lineRule="auto"/>
        <w:ind w:firstLine="1134"/>
        <w:jc w:val="both"/>
        <w:rPr>
          <w:rFonts w:ascii="Times New Roman" w:hAnsi="Times New Roman" w:cs="Times New Roman"/>
          <w:b/>
          <w:i/>
          <w:sz w:val="24"/>
          <w:szCs w:val="24"/>
        </w:rPr>
      </w:pPr>
    </w:p>
    <w:tbl>
      <w:tblPr>
        <w:tblStyle w:val="Tabelacomgrade"/>
        <w:tblW w:w="0" w:type="auto"/>
        <w:tblInd w:w="2263" w:type="dxa"/>
        <w:tblLook w:val="04A0" w:firstRow="1" w:lastRow="0" w:firstColumn="1" w:lastColumn="0" w:noHBand="0" w:noVBand="1"/>
      </w:tblPr>
      <w:tblGrid>
        <w:gridCol w:w="6231"/>
      </w:tblGrid>
      <w:tr w:rsidR="007940D6" w:rsidRPr="00DE07D2" w14:paraId="62E57B06" w14:textId="77777777" w:rsidTr="00F377E3">
        <w:trPr>
          <w:trHeight w:val="3033"/>
        </w:trPr>
        <w:tc>
          <w:tcPr>
            <w:tcW w:w="7508" w:type="dxa"/>
          </w:tcPr>
          <w:p w14:paraId="73A6CB07" w14:textId="77777777" w:rsidR="007940D6" w:rsidRPr="00422904" w:rsidRDefault="007940D6" w:rsidP="00F377E3">
            <w:pPr>
              <w:jc w:val="both"/>
              <w:rPr>
                <w:rFonts w:ascii="Times New Roman" w:hAnsi="Times New Roman" w:cs="Times New Roman"/>
              </w:rPr>
            </w:pPr>
          </w:p>
          <w:p w14:paraId="60C7CF6A" w14:textId="77777777" w:rsidR="007940D6" w:rsidRPr="00422904" w:rsidRDefault="007940D6" w:rsidP="00F377E3">
            <w:pPr>
              <w:jc w:val="both"/>
              <w:rPr>
                <w:rFonts w:ascii="Times New Roman" w:hAnsi="Times New Roman" w:cs="Times New Roman"/>
              </w:rPr>
            </w:pPr>
            <w:r w:rsidRPr="00422904">
              <w:rPr>
                <w:rFonts w:ascii="Times New Roman" w:hAnsi="Times New Roman" w:cs="Times New Roman"/>
                <w:b/>
              </w:rPr>
              <w:t>Recurso Número:</w:t>
            </w:r>
            <w:r w:rsidRPr="00422904">
              <w:rPr>
                <w:rFonts w:ascii="Times New Roman" w:hAnsi="Times New Roman" w:cs="Times New Roman"/>
              </w:rPr>
              <w:t xml:space="preserve"> 1.0105.11.001507-7/001 </w:t>
            </w:r>
          </w:p>
          <w:p w14:paraId="6C6D09B8" w14:textId="77777777" w:rsidR="007940D6" w:rsidRPr="00422904" w:rsidRDefault="007940D6" w:rsidP="00F377E3">
            <w:pPr>
              <w:jc w:val="both"/>
              <w:rPr>
                <w:rFonts w:ascii="Times New Roman" w:hAnsi="Times New Roman" w:cs="Times New Roman"/>
              </w:rPr>
            </w:pPr>
            <w:r w:rsidRPr="00422904">
              <w:rPr>
                <w:rFonts w:ascii="Times New Roman" w:hAnsi="Times New Roman" w:cs="Times New Roman"/>
                <w:b/>
              </w:rPr>
              <w:t>Relator:</w:t>
            </w:r>
            <w:r w:rsidRPr="00422904">
              <w:rPr>
                <w:rFonts w:ascii="Times New Roman" w:hAnsi="Times New Roman" w:cs="Times New Roman"/>
              </w:rPr>
              <w:t xml:space="preserve"> Desembargador Peixoto Henriques </w:t>
            </w:r>
          </w:p>
          <w:p w14:paraId="2E1ACD7C" w14:textId="77777777" w:rsidR="007940D6" w:rsidRPr="00422904" w:rsidRDefault="007940D6" w:rsidP="00F377E3">
            <w:pPr>
              <w:jc w:val="both"/>
              <w:rPr>
                <w:rFonts w:ascii="Times New Roman" w:hAnsi="Times New Roman" w:cs="Times New Roman"/>
                <w:i/>
                <w:u w:val="single"/>
              </w:rPr>
            </w:pPr>
            <w:r w:rsidRPr="00422904">
              <w:rPr>
                <w:rFonts w:ascii="Times New Roman" w:hAnsi="Times New Roman" w:cs="Times New Roman"/>
                <w:b/>
              </w:rPr>
              <w:t>Data do Julgamento</w:t>
            </w:r>
            <w:r w:rsidRPr="00422904">
              <w:rPr>
                <w:rFonts w:ascii="Times New Roman" w:hAnsi="Times New Roman" w:cs="Times New Roman"/>
              </w:rPr>
              <w:t xml:space="preserve">: 28/11/2017 </w:t>
            </w:r>
          </w:p>
          <w:p w14:paraId="5549C86A" w14:textId="77777777" w:rsidR="007940D6" w:rsidRPr="00422904" w:rsidRDefault="007940D6" w:rsidP="00F377E3">
            <w:pPr>
              <w:jc w:val="both"/>
              <w:rPr>
                <w:rFonts w:ascii="Times New Roman" w:hAnsi="Times New Roman" w:cs="Times New Roman"/>
                <w:shd w:val="clear" w:color="auto" w:fill="FFFFFF"/>
              </w:rPr>
            </w:pPr>
          </w:p>
          <w:p w14:paraId="0A9A7775" w14:textId="77777777" w:rsidR="007940D6" w:rsidRPr="00DE07D2" w:rsidRDefault="007940D6" w:rsidP="00F377E3">
            <w:pPr>
              <w:jc w:val="both"/>
              <w:rPr>
                <w:rFonts w:ascii="Times New Roman" w:hAnsi="Times New Roman" w:cs="Times New Roman"/>
                <w:i/>
                <w:sz w:val="24"/>
                <w:szCs w:val="24"/>
                <w:u w:val="single"/>
              </w:rPr>
            </w:pPr>
            <w:r w:rsidRPr="00422904">
              <w:rPr>
                <w:rFonts w:ascii="Times New Roman" w:hAnsi="Times New Roman" w:cs="Times New Roman"/>
                <w:shd w:val="clear" w:color="auto" w:fill="FFFFFF"/>
              </w:rPr>
              <w:t>Caracteriza ato de improbidade administrativa a concessão de direito real de uso (CDRU) de lote, em terreno do Município, em total ofensa aos princípios da Administração Pública, principalmente a legalidade, a eficiência e a impessoalidade, independentemente da existência de enriquecimento ilícito, lesão ao erário público e existência de dano material ao erário</w:t>
            </w:r>
            <w:r w:rsidRPr="00DE07D2">
              <w:rPr>
                <w:rFonts w:ascii="Times New Roman" w:hAnsi="Times New Roman" w:cs="Times New Roman"/>
                <w:sz w:val="24"/>
                <w:szCs w:val="24"/>
                <w:shd w:val="clear" w:color="auto" w:fill="FFFFFF"/>
              </w:rPr>
              <w:t>.</w:t>
            </w:r>
          </w:p>
        </w:tc>
      </w:tr>
    </w:tbl>
    <w:p w14:paraId="18AD85E0" w14:textId="77777777" w:rsidR="007940D6" w:rsidRPr="00DE07D2" w:rsidRDefault="007940D6" w:rsidP="007940D6">
      <w:pPr>
        <w:spacing w:after="0" w:line="240" w:lineRule="auto"/>
        <w:jc w:val="both"/>
        <w:rPr>
          <w:rFonts w:ascii="Times New Roman" w:hAnsi="Times New Roman" w:cs="Times New Roman"/>
          <w:i/>
          <w:sz w:val="24"/>
          <w:szCs w:val="24"/>
          <w:u w:val="single"/>
        </w:rPr>
      </w:pPr>
    </w:p>
    <w:p w14:paraId="53F59D0B" w14:textId="705C9C79" w:rsidR="007940D6" w:rsidRPr="00E715E3" w:rsidRDefault="00805C20" w:rsidP="00E715E3">
      <w:pPr>
        <w:spacing w:after="0" w:line="360" w:lineRule="auto"/>
        <w:ind w:firstLine="1134"/>
        <w:jc w:val="both"/>
        <w:rPr>
          <w:rFonts w:ascii="Times New Roman" w:hAnsi="Times New Roman" w:cs="Times New Roman"/>
          <w:sz w:val="24"/>
          <w:szCs w:val="24"/>
        </w:rPr>
      </w:pPr>
      <w:r w:rsidRPr="00E715E3">
        <w:rPr>
          <w:rFonts w:ascii="Times New Roman" w:hAnsi="Times New Roman" w:cs="Times New Roman"/>
          <w:sz w:val="24"/>
          <w:szCs w:val="24"/>
        </w:rPr>
        <w:t xml:space="preserve">Pertinente ao fornecimento de água em áreas </w:t>
      </w:r>
      <w:r w:rsidR="007940D6" w:rsidRPr="00E715E3">
        <w:rPr>
          <w:rFonts w:ascii="Times New Roman" w:hAnsi="Times New Roman" w:cs="Times New Roman"/>
          <w:sz w:val="24"/>
          <w:szCs w:val="24"/>
        </w:rPr>
        <w:t>de preservação ambiental</w:t>
      </w:r>
      <w:r w:rsidR="007C370C" w:rsidRPr="00E715E3">
        <w:rPr>
          <w:rFonts w:ascii="Times New Roman" w:hAnsi="Times New Roman" w:cs="Times New Roman"/>
          <w:sz w:val="24"/>
          <w:szCs w:val="24"/>
        </w:rPr>
        <w:t xml:space="preserve">, </w:t>
      </w:r>
      <w:r w:rsidR="007940D6" w:rsidRPr="00E715E3">
        <w:rPr>
          <w:rFonts w:ascii="Times New Roman" w:hAnsi="Times New Roman" w:cs="Times New Roman"/>
          <w:sz w:val="24"/>
          <w:szCs w:val="24"/>
        </w:rPr>
        <w:t>além do risco de danos ambientais</w:t>
      </w:r>
      <w:r w:rsidR="007C370C" w:rsidRPr="00E715E3">
        <w:rPr>
          <w:rFonts w:ascii="Times New Roman" w:hAnsi="Times New Roman" w:cs="Times New Roman"/>
          <w:sz w:val="24"/>
          <w:szCs w:val="24"/>
        </w:rPr>
        <w:t xml:space="preserve"> que afetariam toda a população</w:t>
      </w:r>
      <w:r w:rsidR="007940D6" w:rsidRPr="00E715E3">
        <w:rPr>
          <w:rFonts w:ascii="Times New Roman" w:hAnsi="Times New Roman" w:cs="Times New Roman"/>
          <w:sz w:val="24"/>
          <w:szCs w:val="24"/>
        </w:rPr>
        <w:t>, criaríamos a responsabilidade indenizatória ao Município e solidariamente ao SAAE</w:t>
      </w:r>
      <w:r w:rsidR="007C370C" w:rsidRPr="00E715E3">
        <w:rPr>
          <w:rFonts w:ascii="Times New Roman" w:hAnsi="Times New Roman" w:cs="Times New Roman"/>
          <w:sz w:val="24"/>
          <w:szCs w:val="24"/>
        </w:rPr>
        <w:t>, hipótese em que</w:t>
      </w:r>
      <w:r w:rsidR="006F5165" w:rsidRPr="00E715E3">
        <w:rPr>
          <w:rFonts w:ascii="Times New Roman" w:hAnsi="Times New Roman" w:cs="Times New Roman"/>
          <w:sz w:val="24"/>
          <w:szCs w:val="24"/>
        </w:rPr>
        <w:t xml:space="preserve">, </w:t>
      </w:r>
      <w:r w:rsidR="006F5165" w:rsidRPr="00E715E3">
        <w:rPr>
          <w:rFonts w:ascii="Times New Roman" w:hAnsi="Times New Roman" w:cs="Times New Roman"/>
          <w:sz w:val="24"/>
          <w:szCs w:val="24"/>
        </w:rPr>
        <w:lastRenderedPageBreak/>
        <w:t xml:space="preserve">ao final, a população arcaria com todas as despesas, mediante impacto da base de cálculo </w:t>
      </w:r>
      <w:r w:rsidR="00634E54" w:rsidRPr="00E715E3">
        <w:rPr>
          <w:rFonts w:ascii="Times New Roman" w:hAnsi="Times New Roman" w:cs="Times New Roman"/>
          <w:sz w:val="24"/>
          <w:szCs w:val="24"/>
        </w:rPr>
        <w:t xml:space="preserve">e aumento da tarifa de fornecimento de água. </w:t>
      </w:r>
    </w:p>
    <w:p w14:paraId="4E578C53" w14:textId="7C6E1EC3" w:rsidR="007940D6" w:rsidRPr="00E715E3" w:rsidRDefault="00323BA1" w:rsidP="00E715E3">
      <w:pPr>
        <w:spacing w:after="0" w:line="360" w:lineRule="auto"/>
        <w:ind w:firstLine="1134"/>
        <w:jc w:val="both"/>
        <w:rPr>
          <w:rFonts w:ascii="Times New Roman" w:hAnsi="Times New Roman" w:cs="Times New Roman"/>
          <w:sz w:val="24"/>
          <w:szCs w:val="24"/>
        </w:rPr>
      </w:pPr>
      <w:r w:rsidRPr="00E715E3">
        <w:rPr>
          <w:rFonts w:ascii="Times New Roman" w:hAnsi="Times New Roman" w:cs="Times New Roman"/>
          <w:sz w:val="24"/>
          <w:szCs w:val="24"/>
        </w:rPr>
        <w:t xml:space="preserve">No que tange às áreas de </w:t>
      </w:r>
      <w:r w:rsidR="007940D6" w:rsidRPr="00E715E3">
        <w:rPr>
          <w:rFonts w:ascii="Times New Roman" w:hAnsi="Times New Roman" w:cs="Times New Roman"/>
          <w:sz w:val="24"/>
          <w:szCs w:val="24"/>
        </w:rPr>
        <w:t>inviabilidade técnica</w:t>
      </w:r>
      <w:r w:rsidR="001B749B" w:rsidRPr="00E715E3">
        <w:rPr>
          <w:rFonts w:ascii="Times New Roman" w:hAnsi="Times New Roman" w:cs="Times New Roman"/>
          <w:sz w:val="24"/>
          <w:szCs w:val="24"/>
        </w:rPr>
        <w:t>, e</w:t>
      </w:r>
      <w:r w:rsidR="007940D6" w:rsidRPr="00E715E3">
        <w:rPr>
          <w:rFonts w:ascii="Times New Roman" w:hAnsi="Times New Roman" w:cs="Times New Roman"/>
          <w:sz w:val="24"/>
          <w:szCs w:val="24"/>
        </w:rPr>
        <w:t xml:space="preserve">ssa </w:t>
      </w:r>
      <w:r w:rsidR="001B749B" w:rsidRPr="00E715E3">
        <w:rPr>
          <w:rFonts w:ascii="Times New Roman" w:hAnsi="Times New Roman" w:cs="Times New Roman"/>
          <w:sz w:val="24"/>
          <w:szCs w:val="24"/>
        </w:rPr>
        <w:t xml:space="preserve">pontuação </w:t>
      </w:r>
      <w:r w:rsidR="007940D6" w:rsidRPr="00E715E3">
        <w:rPr>
          <w:rFonts w:ascii="Times New Roman" w:hAnsi="Times New Roman" w:cs="Times New Roman"/>
          <w:sz w:val="24"/>
          <w:szCs w:val="24"/>
        </w:rPr>
        <w:t xml:space="preserve">é prudente, porque se houver ocupação de área sem </w:t>
      </w:r>
      <w:r w:rsidR="00E715E3" w:rsidRPr="00E715E3">
        <w:rPr>
          <w:rFonts w:ascii="Times New Roman" w:hAnsi="Times New Roman" w:cs="Times New Roman"/>
          <w:sz w:val="24"/>
          <w:szCs w:val="24"/>
        </w:rPr>
        <w:t>infraestrutura</w:t>
      </w:r>
      <w:r w:rsidR="007940D6" w:rsidRPr="00E715E3">
        <w:rPr>
          <w:rFonts w:ascii="Times New Roman" w:hAnsi="Times New Roman" w:cs="Times New Roman"/>
          <w:sz w:val="24"/>
          <w:szCs w:val="24"/>
        </w:rPr>
        <w:t xml:space="preserve">, o Município e a Autarquia serão obrigados a fornecerem água em local não servido por instalações, o que </w:t>
      </w:r>
      <w:r w:rsidR="005275D1" w:rsidRPr="00E715E3">
        <w:rPr>
          <w:rFonts w:ascii="Times New Roman" w:hAnsi="Times New Roman" w:cs="Times New Roman"/>
          <w:sz w:val="24"/>
          <w:szCs w:val="24"/>
        </w:rPr>
        <w:t xml:space="preserve">não necessariamente será possível do ponto de vista da logística do serviço </w:t>
      </w:r>
      <w:r w:rsidR="00E715E3" w:rsidRPr="00E715E3">
        <w:rPr>
          <w:rFonts w:ascii="Times New Roman" w:hAnsi="Times New Roman" w:cs="Times New Roman"/>
          <w:sz w:val="24"/>
          <w:szCs w:val="24"/>
        </w:rPr>
        <w:t xml:space="preserve">e de sua viabilidade. </w:t>
      </w:r>
    </w:p>
    <w:p w14:paraId="0FAF1F1A" w14:textId="71B77AD7" w:rsidR="007940D6" w:rsidRPr="00DE07D2" w:rsidRDefault="00742299" w:rsidP="00E715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face das razões acima expostas é que </w:t>
      </w:r>
      <w:proofErr w:type="gramStart"/>
      <w:r w:rsidR="00BA5570">
        <w:rPr>
          <w:rFonts w:ascii="Times New Roman" w:hAnsi="Times New Roman" w:cs="Times New Roman"/>
          <w:sz w:val="24"/>
          <w:szCs w:val="24"/>
        </w:rPr>
        <w:t>faz-se</w:t>
      </w:r>
      <w:proofErr w:type="gramEnd"/>
      <w:r w:rsidR="00BA5570">
        <w:rPr>
          <w:rFonts w:ascii="Times New Roman" w:hAnsi="Times New Roman" w:cs="Times New Roman"/>
          <w:sz w:val="24"/>
          <w:szCs w:val="24"/>
        </w:rPr>
        <w:t xml:space="preserve"> necessário observar a impossibilidade de fornecimento de água em propriedades, públicas ou privadas, que não possu</w:t>
      </w:r>
      <w:r w:rsidR="00957036">
        <w:rPr>
          <w:rFonts w:ascii="Times New Roman" w:hAnsi="Times New Roman" w:cs="Times New Roman"/>
          <w:sz w:val="24"/>
          <w:szCs w:val="24"/>
        </w:rPr>
        <w:t>am</w:t>
      </w:r>
      <w:r w:rsidR="00BA5570">
        <w:rPr>
          <w:rFonts w:ascii="Times New Roman" w:hAnsi="Times New Roman" w:cs="Times New Roman"/>
          <w:sz w:val="24"/>
          <w:szCs w:val="24"/>
        </w:rPr>
        <w:t xml:space="preserve"> processo de REURB, haja vista que </w:t>
      </w:r>
      <w:r w:rsidR="007D3BFF">
        <w:rPr>
          <w:rFonts w:ascii="Times New Roman" w:hAnsi="Times New Roman" w:cs="Times New Roman"/>
          <w:sz w:val="24"/>
          <w:szCs w:val="24"/>
        </w:rPr>
        <w:t xml:space="preserve">é a partir deste instrumento que se analisa as questões jurídicas, ambientais, os riscos e a viabilidade técnica. </w:t>
      </w:r>
    </w:p>
    <w:p w14:paraId="4F4A03A5" w14:textId="55528C47" w:rsidR="007940D6" w:rsidRDefault="004F242F" w:rsidP="00113D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intuito de amparar as questões aqui apresentadas é que seguem anexas </w:t>
      </w:r>
      <w:r w:rsidR="008939B0">
        <w:rPr>
          <w:rFonts w:ascii="Times New Roman" w:hAnsi="Times New Roman" w:cs="Times New Roman"/>
          <w:sz w:val="24"/>
          <w:szCs w:val="24"/>
        </w:rPr>
        <w:t xml:space="preserve">diversas decisões atuais dos Tribunais de Justiça e Tribunais Superiores. </w:t>
      </w:r>
    </w:p>
    <w:p w14:paraId="3F14384F" w14:textId="61D2F632" w:rsidR="00A56AA4" w:rsidRDefault="008939B0" w:rsidP="00113D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 feita, pertinente ao item 1, consoante a fundamentação acima apresentada e documentos anexos, conclui esta comissão que </w:t>
      </w:r>
      <w:r w:rsidR="00DD023E">
        <w:rPr>
          <w:rFonts w:ascii="Times New Roman" w:hAnsi="Times New Roman" w:cs="Times New Roman"/>
          <w:sz w:val="24"/>
          <w:szCs w:val="24"/>
        </w:rPr>
        <w:t xml:space="preserve">embora o projeto possua relevante questão social, faz-se necessários ajustes para </w:t>
      </w:r>
      <w:r w:rsidR="00B81B2A">
        <w:rPr>
          <w:rFonts w:ascii="Times New Roman" w:hAnsi="Times New Roman" w:cs="Times New Roman"/>
          <w:sz w:val="24"/>
          <w:szCs w:val="24"/>
        </w:rPr>
        <w:t xml:space="preserve">evitar riscos, danos e perigos quanto ao fornecimento de água em áreas privadas e públicas sem processo de REURB, em zonas de risco, de preservação ambiental e com inviabilidade técnica.  </w:t>
      </w:r>
    </w:p>
    <w:p w14:paraId="57A29CA0" w14:textId="66E4CD62" w:rsidR="00A56AA4" w:rsidRDefault="000338E7" w:rsidP="00113D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Esta Casa tem como obrigação garantir os direitos fundamentais de toda a população,</w:t>
      </w:r>
      <w:r w:rsidR="000C50BE">
        <w:rPr>
          <w:rFonts w:ascii="Times New Roman" w:hAnsi="Times New Roman" w:cs="Times New Roman"/>
          <w:sz w:val="24"/>
          <w:szCs w:val="24"/>
        </w:rPr>
        <w:t xml:space="preserve"> preservar o patrimônio público e privado, além de garantir segurança às pessoas</w:t>
      </w:r>
      <w:r w:rsidR="00AC7A75">
        <w:rPr>
          <w:rFonts w:ascii="Times New Roman" w:hAnsi="Times New Roman" w:cs="Times New Roman"/>
          <w:sz w:val="24"/>
          <w:szCs w:val="24"/>
        </w:rPr>
        <w:t xml:space="preserve">, preservar o meio ambiente e não </w:t>
      </w:r>
      <w:r w:rsidR="00B27091">
        <w:rPr>
          <w:rFonts w:ascii="Times New Roman" w:hAnsi="Times New Roman" w:cs="Times New Roman"/>
          <w:sz w:val="24"/>
          <w:szCs w:val="24"/>
        </w:rPr>
        <w:t xml:space="preserve">editar leis que possam configurar improbidade administrativa do Executivo. </w:t>
      </w:r>
    </w:p>
    <w:p w14:paraId="2B03439A" w14:textId="62D7BF1D" w:rsidR="00CE28D8" w:rsidRPr="00DE07D2" w:rsidRDefault="00B27091" w:rsidP="00B270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Registramos, portanto, que </w:t>
      </w:r>
      <w:r w:rsidR="006139E2">
        <w:rPr>
          <w:rFonts w:ascii="Times New Roman" w:hAnsi="Times New Roman" w:cs="Times New Roman"/>
          <w:sz w:val="24"/>
          <w:szCs w:val="24"/>
        </w:rPr>
        <w:t xml:space="preserve">a comissão se mostra favorável ao projeto, desde que sejam observadas as restrições acima mencionadas, haja vista </w:t>
      </w:r>
      <w:r w:rsidR="006139E2" w:rsidRPr="006139E2">
        <w:rPr>
          <w:rFonts w:ascii="Times New Roman" w:hAnsi="Times New Roman" w:cs="Times New Roman"/>
          <w:sz w:val="24"/>
          <w:szCs w:val="24"/>
        </w:rPr>
        <w:t>que</w:t>
      </w:r>
      <w:r w:rsidR="00CE28D8" w:rsidRPr="006139E2">
        <w:rPr>
          <w:rFonts w:ascii="Times New Roman" w:hAnsi="Times New Roman" w:cs="Times New Roman"/>
          <w:sz w:val="24"/>
          <w:szCs w:val="24"/>
        </w:rPr>
        <w:t xml:space="preserve"> fornecimento de água potável em áreas irregulares deve observar a modelagem de cada bloco, com base em estudos de segurança dos moradores, viabilidade jurídica, ambiental e técnica.</w:t>
      </w:r>
    </w:p>
    <w:p w14:paraId="27BF59E3" w14:textId="41263EC2" w:rsidR="00B93F42" w:rsidRDefault="00D1659A" w:rsidP="000D05A9">
      <w:pPr>
        <w:spacing w:after="0" w:line="360" w:lineRule="auto"/>
        <w:ind w:firstLine="1134"/>
        <w:jc w:val="both"/>
        <w:rPr>
          <w:rFonts w:ascii="Times New Roman" w:hAnsi="Times New Roman" w:cs="Times New Roman"/>
          <w:sz w:val="24"/>
          <w:szCs w:val="24"/>
        </w:rPr>
      </w:pPr>
      <w:r w:rsidRPr="00D40491">
        <w:rPr>
          <w:rFonts w:ascii="Times New Roman" w:hAnsi="Times New Roman" w:cs="Times New Roman"/>
          <w:b/>
          <w:bCs/>
          <w:sz w:val="24"/>
          <w:szCs w:val="24"/>
        </w:rPr>
        <w:t>No tocante ao item 2</w:t>
      </w:r>
      <w:r>
        <w:rPr>
          <w:rFonts w:ascii="Times New Roman" w:hAnsi="Times New Roman" w:cs="Times New Roman"/>
          <w:sz w:val="24"/>
          <w:szCs w:val="24"/>
        </w:rPr>
        <w:t xml:space="preserve">, cuida-se de </w:t>
      </w:r>
      <w:r w:rsidR="00C85CA9">
        <w:rPr>
          <w:rFonts w:ascii="Times New Roman" w:hAnsi="Times New Roman" w:cs="Times New Roman"/>
          <w:sz w:val="24"/>
          <w:szCs w:val="24"/>
        </w:rPr>
        <w:t xml:space="preserve">a emenda apresentada </w:t>
      </w:r>
      <w:r w:rsidR="00D851C7">
        <w:rPr>
          <w:rFonts w:ascii="Times New Roman" w:hAnsi="Times New Roman" w:cs="Times New Roman"/>
          <w:sz w:val="24"/>
          <w:szCs w:val="24"/>
        </w:rPr>
        <w:t xml:space="preserve">que tem por intuito propor </w:t>
      </w:r>
      <w:r w:rsidR="00C85CA9">
        <w:rPr>
          <w:rFonts w:ascii="Times New Roman" w:hAnsi="Times New Roman" w:cs="Times New Roman"/>
          <w:sz w:val="24"/>
          <w:szCs w:val="24"/>
        </w:rPr>
        <w:t xml:space="preserve">que </w:t>
      </w:r>
      <w:r w:rsidR="00B93F42">
        <w:rPr>
          <w:rFonts w:ascii="Times New Roman" w:hAnsi="Times New Roman" w:cs="Times New Roman"/>
          <w:sz w:val="24"/>
          <w:szCs w:val="24"/>
        </w:rPr>
        <w:t xml:space="preserve">o mero cadastramento no órgão competente que trata da Regularização Fundiária autorize o fornecimento de água a esse imóvel, independentemente de regularidade do parcelamento do solo ou da edificação. </w:t>
      </w:r>
    </w:p>
    <w:p w14:paraId="27BF59E4" w14:textId="77777777" w:rsidR="00B93F42" w:rsidRDefault="00B93F42" w:rsidP="00B93F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Ocorre que de forma normativa e procedimental há sensível diferença entre </w:t>
      </w:r>
      <w:r w:rsidRPr="002A59C9">
        <w:rPr>
          <w:rFonts w:ascii="Times New Roman" w:hAnsi="Times New Roman" w:cs="Times New Roman"/>
          <w:sz w:val="24"/>
          <w:szCs w:val="24"/>
          <w:u w:val="single"/>
        </w:rPr>
        <w:t>cadastrar</w:t>
      </w:r>
      <w:r>
        <w:rPr>
          <w:rFonts w:ascii="Times New Roman" w:hAnsi="Times New Roman" w:cs="Times New Roman"/>
          <w:sz w:val="24"/>
          <w:szCs w:val="24"/>
        </w:rPr>
        <w:t xml:space="preserve"> o imóvel e </w:t>
      </w:r>
      <w:r w:rsidRPr="002A59C9">
        <w:rPr>
          <w:rFonts w:ascii="Times New Roman" w:hAnsi="Times New Roman" w:cs="Times New Roman"/>
          <w:sz w:val="24"/>
          <w:szCs w:val="24"/>
          <w:u w:val="single"/>
        </w:rPr>
        <w:t>instaurar</w:t>
      </w:r>
      <w:r>
        <w:rPr>
          <w:rFonts w:ascii="Times New Roman" w:hAnsi="Times New Roman" w:cs="Times New Roman"/>
          <w:sz w:val="24"/>
          <w:szCs w:val="24"/>
        </w:rPr>
        <w:t xml:space="preserve"> processo de </w:t>
      </w:r>
      <w:proofErr w:type="spellStart"/>
      <w:r>
        <w:rPr>
          <w:rFonts w:ascii="Times New Roman" w:hAnsi="Times New Roman" w:cs="Times New Roman"/>
          <w:sz w:val="24"/>
          <w:szCs w:val="24"/>
        </w:rPr>
        <w:t>Reurb</w:t>
      </w:r>
      <w:proofErr w:type="spellEnd"/>
      <w:r>
        <w:rPr>
          <w:rFonts w:ascii="Times New Roman" w:hAnsi="Times New Roman" w:cs="Times New Roman"/>
          <w:sz w:val="24"/>
          <w:szCs w:val="24"/>
        </w:rPr>
        <w:t xml:space="preserve"> no imóvel. Isso porque para inscrição do imóvel junto ao órgão competente basta a solicitação do interessado, enquanto a </w:t>
      </w:r>
      <w:r>
        <w:rPr>
          <w:rFonts w:ascii="Times New Roman" w:hAnsi="Times New Roman" w:cs="Times New Roman"/>
          <w:sz w:val="24"/>
          <w:szCs w:val="24"/>
        </w:rPr>
        <w:lastRenderedPageBreak/>
        <w:t xml:space="preserve">instauração do processo de </w:t>
      </w:r>
      <w:proofErr w:type="spellStart"/>
      <w:r>
        <w:rPr>
          <w:rFonts w:ascii="Times New Roman" w:hAnsi="Times New Roman" w:cs="Times New Roman"/>
          <w:sz w:val="24"/>
          <w:szCs w:val="24"/>
        </w:rPr>
        <w:t>Reurb</w:t>
      </w:r>
      <w:proofErr w:type="spellEnd"/>
      <w:r>
        <w:rPr>
          <w:rFonts w:ascii="Times New Roman" w:hAnsi="Times New Roman" w:cs="Times New Roman"/>
          <w:sz w:val="24"/>
          <w:szCs w:val="24"/>
        </w:rPr>
        <w:t xml:space="preserve"> se dá após a avaliação do órgão competente quanto à possibilidade de proceder com a regularização fundiária no local solicitado.</w:t>
      </w:r>
    </w:p>
    <w:p w14:paraId="27BF59E5" w14:textId="77777777" w:rsidR="00586032" w:rsidRDefault="00586032" w:rsidP="00B93F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Mencionada distinção e seus respectivos efeitos estão previstos na Lei </w:t>
      </w:r>
      <w:r w:rsidR="00123F0A">
        <w:rPr>
          <w:rFonts w:ascii="Times New Roman" w:hAnsi="Times New Roman" w:cs="Times New Roman"/>
          <w:sz w:val="24"/>
          <w:szCs w:val="24"/>
        </w:rPr>
        <w:t xml:space="preserve">Federal de nº. </w:t>
      </w:r>
      <w:r>
        <w:rPr>
          <w:rFonts w:ascii="Times New Roman" w:hAnsi="Times New Roman" w:cs="Times New Roman"/>
          <w:sz w:val="24"/>
          <w:szCs w:val="24"/>
        </w:rPr>
        <w:t>13.465/17, dispositivo legislativo que, a teor do seu art. 9º., institui</w:t>
      </w:r>
      <w:r w:rsidRPr="00586032">
        <w:rPr>
          <w:rFonts w:ascii="Times New Roman" w:hAnsi="Times New Roman" w:cs="Times New Roman"/>
          <w:sz w:val="24"/>
          <w:szCs w:val="24"/>
        </w:rPr>
        <w:t xml:space="preserve"> no território nacional normas gerais e procedimentos aplicáveis à Regularização Fundiária Urbana (</w:t>
      </w:r>
      <w:proofErr w:type="spellStart"/>
      <w:r w:rsidRPr="00586032">
        <w:rPr>
          <w:rFonts w:ascii="Times New Roman" w:hAnsi="Times New Roman" w:cs="Times New Roman"/>
          <w:sz w:val="24"/>
          <w:szCs w:val="24"/>
        </w:rPr>
        <w:t>Reurb</w:t>
      </w:r>
      <w:proofErr w:type="spellEnd"/>
      <w:r w:rsidRPr="00586032">
        <w:rPr>
          <w:rFonts w:ascii="Times New Roman" w:hAnsi="Times New Roman" w:cs="Times New Roman"/>
          <w:sz w:val="24"/>
          <w:szCs w:val="24"/>
        </w:rPr>
        <w:t>), a qual abrange medidas jurídicas, urbanísticas, ambientais e sociais destinadas à incorporação dos núcleos urbanos informais ao ordenamento territorial urbano e à titulação de seus ocupantes.</w:t>
      </w:r>
    </w:p>
    <w:p w14:paraId="27BF59E6" w14:textId="77777777" w:rsidR="00FD41A3" w:rsidRDefault="00586032" w:rsidP="0058603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efeito, nos termos de mencionada norma </w:t>
      </w:r>
      <w:r w:rsidR="00123F0A">
        <w:rPr>
          <w:rFonts w:ascii="Times New Roman" w:hAnsi="Times New Roman" w:cs="Times New Roman"/>
          <w:sz w:val="24"/>
          <w:szCs w:val="24"/>
        </w:rPr>
        <w:t xml:space="preserve">a requisição de </w:t>
      </w:r>
      <w:r w:rsidR="00FD41A3">
        <w:rPr>
          <w:rFonts w:ascii="Times New Roman" w:hAnsi="Times New Roman" w:cs="Times New Roman"/>
          <w:sz w:val="24"/>
          <w:szCs w:val="24"/>
        </w:rPr>
        <w:t xml:space="preserve">cadastro do imóvel para fins de REUB </w:t>
      </w:r>
      <w:r>
        <w:rPr>
          <w:rFonts w:ascii="Times New Roman" w:hAnsi="Times New Roman" w:cs="Times New Roman"/>
          <w:sz w:val="24"/>
          <w:szCs w:val="24"/>
        </w:rPr>
        <w:t>exige tão somente a solicitação do beneficiário, vejamos</w:t>
      </w:r>
      <w:r w:rsidR="00FD41A3">
        <w:rPr>
          <w:rFonts w:ascii="Times New Roman" w:hAnsi="Times New Roman" w:cs="Times New Roman"/>
          <w:sz w:val="24"/>
          <w:szCs w:val="24"/>
        </w:rPr>
        <w:t xml:space="preserve">: </w:t>
      </w:r>
    </w:p>
    <w:p w14:paraId="27BF59E7" w14:textId="77777777" w:rsidR="00FD41A3" w:rsidRDefault="00FD41A3" w:rsidP="00B93F42">
      <w:pPr>
        <w:spacing w:after="0" w:line="360" w:lineRule="auto"/>
        <w:ind w:firstLine="1134"/>
        <w:jc w:val="both"/>
        <w:rPr>
          <w:rFonts w:ascii="Times New Roman" w:hAnsi="Times New Roman" w:cs="Times New Roman"/>
          <w:sz w:val="24"/>
          <w:szCs w:val="24"/>
        </w:rPr>
      </w:pPr>
    </w:p>
    <w:p w14:paraId="27BF59E8" w14:textId="77777777" w:rsidR="00FD41A3" w:rsidRPr="00422904" w:rsidRDefault="00FD41A3" w:rsidP="006834C2">
      <w:pPr>
        <w:pStyle w:val="texto1"/>
        <w:spacing w:before="0" w:beforeAutospacing="0" w:after="0" w:afterAutospacing="0"/>
        <w:ind w:left="3402"/>
        <w:jc w:val="both"/>
        <w:rPr>
          <w:b/>
          <w:color w:val="000000"/>
          <w:sz w:val="22"/>
          <w:szCs w:val="22"/>
        </w:rPr>
      </w:pPr>
      <w:r w:rsidRPr="00422904">
        <w:rPr>
          <w:b/>
          <w:color w:val="000000"/>
          <w:sz w:val="22"/>
          <w:szCs w:val="22"/>
        </w:rPr>
        <w:t xml:space="preserve">Art. 14. Poderão requerer a </w:t>
      </w:r>
      <w:proofErr w:type="spellStart"/>
      <w:r w:rsidRPr="00422904">
        <w:rPr>
          <w:b/>
          <w:color w:val="000000"/>
          <w:sz w:val="22"/>
          <w:szCs w:val="22"/>
        </w:rPr>
        <w:t>Reurb</w:t>
      </w:r>
      <w:proofErr w:type="spellEnd"/>
      <w:r w:rsidRPr="00422904">
        <w:rPr>
          <w:b/>
          <w:color w:val="000000"/>
          <w:sz w:val="22"/>
          <w:szCs w:val="22"/>
        </w:rPr>
        <w:t>:</w:t>
      </w:r>
    </w:p>
    <w:p w14:paraId="27BF59E9" w14:textId="77777777" w:rsidR="00883ED1" w:rsidRPr="00422904" w:rsidRDefault="00883ED1" w:rsidP="006834C2">
      <w:pPr>
        <w:pStyle w:val="texto1"/>
        <w:spacing w:before="0" w:beforeAutospacing="0" w:after="0" w:afterAutospacing="0"/>
        <w:ind w:left="3402"/>
        <w:jc w:val="both"/>
        <w:rPr>
          <w:color w:val="000000"/>
          <w:sz w:val="22"/>
          <w:szCs w:val="22"/>
        </w:rPr>
      </w:pPr>
    </w:p>
    <w:p w14:paraId="27BF59EA" w14:textId="77777777" w:rsidR="00586032" w:rsidRPr="00422904" w:rsidRDefault="00FD41A3" w:rsidP="006834C2">
      <w:pPr>
        <w:pStyle w:val="texto1"/>
        <w:spacing w:before="0" w:beforeAutospacing="0" w:after="0" w:afterAutospacing="0"/>
        <w:ind w:left="3402"/>
        <w:jc w:val="both"/>
        <w:rPr>
          <w:color w:val="000000"/>
          <w:sz w:val="22"/>
          <w:szCs w:val="22"/>
        </w:rPr>
      </w:pPr>
      <w:r w:rsidRPr="00422904">
        <w:rPr>
          <w:color w:val="000000"/>
          <w:sz w:val="22"/>
          <w:szCs w:val="22"/>
        </w:rPr>
        <w:t xml:space="preserve">I </w:t>
      </w:r>
      <w:r w:rsidR="00586032" w:rsidRPr="00422904">
        <w:rPr>
          <w:color w:val="000000"/>
          <w:sz w:val="22"/>
          <w:szCs w:val="22"/>
        </w:rPr>
        <w:t>–</w:t>
      </w:r>
      <w:r w:rsidRPr="00422904">
        <w:rPr>
          <w:color w:val="000000"/>
          <w:sz w:val="22"/>
          <w:szCs w:val="22"/>
        </w:rPr>
        <w:t xml:space="preserve"> </w:t>
      </w:r>
      <w:r w:rsidR="00586032" w:rsidRPr="00422904">
        <w:rPr>
          <w:color w:val="000000"/>
          <w:sz w:val="22"/>
          <w:szCs w:val="22"/>
        </w:rPr>
        <w:t>[...]</w:t>
      </w:r>
    </w:p>
    <w:p w14:paraId="27BF59EB" w14:textId="77777777" w:rsidR="00883ED1" w:rsidRPr="00422904" w:rsidRDefault="00883ED1" w:rsidP="006834C2">
      <w:pPr>
        <w:pStyle w:val="texto1"/>
        <w:spacing w:before="0" w:beforeAutospacing="0" w:after="0" w:afterAutospacing="0"/>
        <w:ind w:left="3402"/>
        <w:jc w:val="both"/>
        <w:rPr>
          <w:b/>
          <w:color w:val="000000"/>
          <w:sz w:val="22"/>
          <w:szCs w:val="22"/>
        </w:rPr>
      </w:pPr>
    </w:p>
    <w:p w14:paraId="27BF59EC" w14:textId="77777777" w:rsidR="00FD41A3" w:rsidRPr="00422904" w:rsidRDefault="00FD41A3" w:rsidP="006834C2">
      <w:pPr>
        <w:pStyle w:val="texto1"/>
        <w:spacing w:before="0" w:beforeAutospacing="0" w:after="0" w:afterAutospacing="0"/>
        <w:ind w:left="3402"/>
        <w:jc w:val="both"/>
        <w:rPr>
          <w:color w:val="000000"/>
          <w:sz w:val="22"/>
          <w:szCs w:val="22"/>
        </w:rPr>
      </w:pPr>
      <w:r w:rsidRPr="00422904">
        <w:rPr>
          <w:b/>
          <w:color w:val="000000"/>
          <w:sz w:val="22"/>
          <w:szCs w:val="22"/>
        </w:rPr>
        <w:t xml:space="preserve">II - </w:t>
      </w:r>
      <w:proofErr w:type="gramStart"/>
      <w:r w:rsidRPr="00422904">
        <w:rPr>
          <w:b/>
          <w:color w:val="000000"/>
          <w:sz w:val="22"/>
          <w:szCs w:val="22"/>
        </w:rPr>
        <w:t>os</w:t>
      </w:r>
      <w:proofErr w:type="gramEnd"/>
      <w:r w:rsidRPr="00422904">
        <w:rPr>
          <w:b/>
          <w:color w:val="000000"/>
          <w:sz w:val="22"/>
          <w:szCs w:val="22"/>
        </w:rPr>
        <w:t xml:space="preserve"> seus beneficiários, individual ou coletivamente</w:t>
      </w:r>
      <w:r w:rsidRPr="00422904">
        <w:rPr>
          <w:color w:val="000000"/>
          <w:sz w:val="22"/>
          <w:szCs w:val="22"/>
        </w:rPr>
        <w:t>, diretamente ou por meio de cooperativas habitacionais, associações de moradores, fundações, organizações sociais, organizações da sociedade civil de interesse público ou outras associações civis que tenham por finalidade atividades nas áreas de desenvolvimento urbano ou regularização fundiária urbana;</w:t>
      </w:r>
    </w:p>
    <w:p w14:paraId="27BF59ED" w14:textId="77777777" w:rsidR="00883ED1" w:rsidRPr="00422904" w:rsidRDefault="00883ED1" w:rsidP="006834C2">
      <w:pPr>
        <w:pStyle w:val="texto1"/>
        <w:spacing w:before="0" w:beforeAutospacing="0" w:after="0" w:afterAutospacing="0"/>
        <w:ind w:left="3402"/>
        <w:jc w:val="both"/>
        <w:rPr>
          <w:color w:val="000000"/>
          <w:sz w:val="22"/>
          <w:szCs w:val="22"/>
        </w:rPr>
      </w:pPr>
    </w:p>
    <w:p w14:paraId="27BF59EE" w14:textId="77777777" w:rsidR="00586032" w:rsidRPr="00422904" w:rsidRDefault="00FD41A3" w:rsidP="006834C2">
      <w:pPr>
        <w:pStyle w:val="texto1"/>
        <w:spacing w:before="0" w:beforeAutospacing="0" w:after="0" w:afterAutospacing="0"/>
        <w:ind w:left="3402"/>
        <w:jc w:val="both"/>
        <w:rPr>
          <w:color w:val="000000"/>
          <w:sz w:val="22"/>
          <w:szCs w:val="22"/>
        </w:rPr>
      </w:pPr>
      <w:r w:rsidRPr="00422904">
        <w:rPr>
          <w:color w:val="000000"/>
          <w:sz w:val="22"/>
          <w:szCs w:val="22"/>
        </w:rPr>
        <w:t xml:space="preserve">III </w:t>
      </w:r>
      <w:r w:rsidR="00586032" w:rsidRPr="00422904">
        <w:rPr>
          <w:color w:val="000000"/>
          <w:sz w:val="22"/>
          <w:szCs w:val="22"/>
        </w:rPr>
        <w:t>–</w:t>
      </w:r>
      <w:r w:rsidRPr="00422904">
        <w:rPr>
          <w:color w:val="000000"/>
          <w:sz w:val="22"/>
          <w:szCs w:val="22"/>
        </w:rPr>
        <w:t xml:space="preserve"> </w:t>
      </w:r>
      <w:r w:rsidR="00586032" w:rsidRPr="00422904">
        <w:rPr>
          <w:color w:val="000000"/>
          <w:sz w:val="22"/>
          <w:szCs w:val="22"/>
        </w:rPr>
        <w:t>[...]</w:t>
      </w:r>
    </w:p>
    <w:p w14:paraId="27BF59EF" w14:textId="77777777" w:rsidR="00586032" w:rsidRPr="00422904" w:rsidRDefault="00FD41A3" w:rsidP="006834C2">
      <w:pPr>
        <w:pStyle w:val="texto1"/>
        <w:spacing w:before="0" w:beforeAutospacing="0" w:after="0" w:afterAutospacing="0"/>
        <w:ind w:left="3402"/>
        <w:jc w:val="both"/>
        <w:rPr>
          <w:color w:val="000000"/>
          <w:sz w:val="22"/>
          <w:szCs w:val="22"/>
        </w:rPr>
      </w:pPr>
      <w:r w:rsidRPr="00422904">
        <w:rPr>
          <w:color w:val="000000"/>
          <w:sz w:val="22"/>
          <w:szCs w:val="22"/>
        </w:rPr>
        <w:t xml:space="preserve">IV </w:t>
      </w:r>
      <w:r w:rsidR="00586032" w:rsidRPr="00422904">
        <w:rPr>
          <w:color w:val="000000"/>
          <w:sz w:val="22"/>
          <w:szCs w:val="22"/>
        </w:rPr>
        <w:t>–[...]</w:t>
      </w:r>
    </w:p>
    <w:p w14:paraId="27BF59F0" w14:textId="77777777" w:rsidR="00586032" w:rsidRPr="00422904" w:rsidRDefault="00FD41A3" w:rsidP="006834C2">
      <w:pPr>
        <w:pStyle w:val="texto1"/>
        <w:spacing w:before="0" w:beforeAutospacing="0" w:after="0" w:afterAutospacing="0"/>
        <w:ind w:left="3402"/>
        <w:jc w:val="both"/>
        <w:rPr>
          <w:color w:val="000000"/>
          <w:sz w:val="22"/>
          <w:szCs w:val="22"/>
        </w:rPr>
      </w:pPr>
      <w:r w:rsidRPr="00422904">
        <w:rPr>
          <w:color w:val="000000"/>
          <w:sz w:val="22"/>
          <w:szCs w:val="22"/>
        </w:rPr>
        <w:t xml:space="preserve">V </w:t>
      </w:r>
      <w:r w:rsidR="00586032" w:rsidRPr="00422904">
        <w:rPr>
          <w:color w:val="000000"/>
          <w:sz w:val="22"/>
          <w:szCs w:val="22"/>
        </w:rPr>
        <w:t>–</w:t>
      </w:r>
      <w:r w:rsidRPr="00422904">
        <w:rPr>
          <w:color w:val="000000"/>
          <w:sz w:val="22"/>
          <w:szCs w:val="22"/>
        </w:rPr>
        <w:t xml:space="preserve"> </w:t>
      </w:r>
      <w:r w:rsidR="00586032" w:rsidRPr="00422904">
        <w:rPr>
          <w:color w:val="000000"/>
          <w:sz w:val="22"/>
          <w:szCs w:val="22"/>
        </w:rPr>
        <w:t>[...]</w:t>
      </w:r>
    </w:p>
    <w:p w14:paraId="27BF59F1" w14:textId="77777777" w:rsidR="00CC7599" w:rsidRDefault="00CC7599" w:rsidP="00B93F42">
      <w:pPr>
        <w:spacing w:after="0" w:line="360" w:lineRule="auto"/>
        <w:ind w:firstLine="1134"/>
        <w:jc w:val="both"/>
        <w:rPr>
          <w:rFonts w:ascii="Times New Roman" w:hAnsi="Times New Roman" w:cs="Times New Roman"/>
          <w:sz w:val="24"/>
          <w:szCs w:val="24"/>
        </w:rPr>
      </w:pPr>
    </w:p>
    <w:p w14:paraId="27BF59F2" w14:textId="77777777" w:rsidR="00D20CD1" w:rsidRDefault="00075541" w:rsidP="00B93F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luz do artigo 14 acima transcrito nota-se que para </w:t>
      </w:r>
      <w:r w:rsidR="00D20CD1">
        <w:rPr>
          <w:rFonts w:ascii="Times New Roman" w:hAnsi="Times New Roman" w:cs="Times New Roman"/>
          <w:sz w:val="24"/>
          <w:szCs w:val="24"/>
        </w:rPr>
        <w:t xml:space="preserve">o cadastramento </w:t>
      </w:r>
      <w:r>
        <w:rPr>
          <w:rFonts w:ascii="Times New Roman" w:hAnsi="Times New Roman" w:cs="Times New Roman"/>
          <w:sz w:val="24"/>
          <w:szCs w:val="24"/>
        </w:rPr>
        <w:t xml:space="preserve">do </w:t>
      </w:r>
      <w:r w:rsidR="00D20CD1">
        <w:rPr>
          <w:rFonts w:ascii="Times New Roman" w:hAnsi="Times New Roman" w:cs="Times New Roman"/>
          <w:sz w:val="24"/>
          <w:szCs w:val="24"/>
        </w:rPr>
        <w:t xml:space="preserve">imóvel no </w:t>
      </w:r>
      <w:proofErr w:type="spellStart"/>
      <w:r>
        <w:rPr>
          <w:rFonts w:ascii="Times New Roman" w:hAnsi="Times New Roman" w:cs="Times New Roman"/>
          <w:sz w:val="24"/>
          <w:szCs w:val="24"/>
        </w:rPr>
        <w:t>Reurb</w:t>
      </w:r>
      <w:proofErr w:type="spellEnd"/>
      <w:r>
        <w:rPr>
          <w:rFonts w:ascii="Times New Roman" w:hAnsi="Times New Roman" w:cs="Times New Roman"/>
          <w:sz w:val="24"/>
          <w:szCs w:val="24"/>
        </w:rPr>
        <w:t xml:space="preserve"> faz-se necessário apenas a solicitação do beneficiário. </w:t>
      </w:r>
      <w:r w:rsidR="00586032">
        <w:rPr>
          <w:rFonts w:ascii="Times New Roman" w:hAnsi="Times New Roman" w:cs="Times New Roman"/>
          <w:sz w:val="24"/>
          <w:szCs w:val="24"/>
        </w:rPr>
        <w:t xml:space="preserve">Noutro giro, para fins de </w:t>
      </w:r>
      <w:r w:rsidR="00D20CD1">
        <w:rPr>
          <w:rFonts w:ascii="Times New Roman" w:hAnsi="Times New Roman" w:cs="Times New Roman"/>
          <w:sz w:val="24"/>
          <w:szCs w:val="24"/>
        </w:rPr>
        <w:t xml:space="preserve">instauração </w:t>
      </w:r>
      <w:r w:rsidR="00586032">
        <w:rPr>
          <w:rFonts w:ascii="Times New Roman" w:hAnsi="Times New Roman" w:cs="Times New Roman"/>
          <w:sz w:val="24"/>
          <w:szCs w:val="24"/>
        </w:rPr>
        <w:t xml:space="preserve">do processo de </w:t>
      </w:r>
      <w:proofErr w:type="spellStart"/>
      <w:r w:rsidR="00586032">
        <w:rPr>
          <w:rFonts w:ascii="Times New Roman" w:hAnsi="Times New Roman" w:cs="Times New Roman"/>
          <w:sz w:val="24"/>
          <w:szCs w:val="24"/>
        </w:rPr>
        <w:t>Reurb</w:t>
      </w:r>
      <w:proofErr w:type="spellEnd"/>
      <w:r w:rsidR="00586032">
        <w:rPr>
          <w:rFonts w:ascii="Times New Roman" w:hAnsi="Times New Roman" w:cs="Times New Roman"/>
          <w:sz w:val="24"/>
          <w:szCs w:val="24"/>
        </w:rPr>
        <w:t xml:space="preserve"> a legislação </w:t>
      </w:r>
      <w:r w:rsidR="00D20CD1">
        <w:rPr>
          <w:rFonts w:ascii="Times New Roman" w:hAnsi="Times New Roman" w:cs="Times New Roman"/>
          <w:sz w:val="24"/>
          <w:szCs w:val="24"/>
        </w:rPr>
        <w:t>exige autorização do Município e estabelece as etapas que devem ser observadas para tanto, vejamos:</w:t>
      </w:r>
    </w:p>
    <w:p w14:paraId="27BF59F3" w14:textId="77777777" w:rsidR="00D20CD1" w:rsidRPr="00CC7599" w:rsidRDefault="00D20CD1" w:rsidP="00D20CD1">
      <w:pPr>
        <w:spacing w:after="0" w:line="240" w:lineRule="auto"/>
        <w:ind w:left="3402"/>
        <w:jc w:val="both"/>
        <w:rPr>
          <w:rFonts w:ascii="Times New Roman" w:eastAsia="Times New Roman" w:hAnsi="Times New Roman" w:cs="Times New Roman"/>
          <w:color w:val="000000"/>
          <w:sz w:val="24"/>
          <w:szCs w:val="24"/>
          <w:lang w:eastAsia="pt-BR"/>
        </w:rPr>
      </w:pPr>
    </w:p>
    <w:p w14:paraId="27BF59F4" w14:textId="77777777" w:rsidR="00D20CD1" w:rsidRPr="00422904" w:rsidRDefault="00D20CD1" w:rsidP="006834C2">
      <w:pPr>
        <w:spacing w:after="0" w:line="240" w:lineRule="auto"/>
        <w:ind w:left="3402"/>
        <w:jc w:val="both"/>
        <w:rPr>
          <w:rFonts w:ascii="Times New Roman" w:eastAsia="Times New Roman" w:hAnsi="Times New Roman" w:cs="Times New Roman"/>
          <w:color w:val="000000"/>
          <w:lang w:eastAsia="pt-BR"/>
        </w:rPr>
      </w:pPr>
      <w:r w:rsidRPr="00422904">
        <w:rPr>
          <w:rFonts w:ascii="Times New Roman" w:eastAsia="Times New Roman" w:hAnsi="Times New Roman" w:cs="Times New Roman"/>
          <w:b/>
          <w:color w:val="000000"/>
          <w:lang w:eastAsia="pt-BR"/>
        </w:rPr>
        <w:t xml:space="preserve">Art. 32. A </w:t>
      </w:r>
      <w:proofErr w:type="spellStart"/>
      <w:r w:rsidRPr="00422904">
        <w:rPr>
          <w:rFonts w:ascii="Times New Roman" w:eastAsia="Times New Roman" w:hAnsi="Times New Roman" w:cs="Times New Roman"/>
          <w:b/>
          <w:color w:val="000000"/>
          <w:lang w:eastAsia="pt-BR"/>
        </w:rPr>
        <w:t>Reurb</w:t>
      </w:r>
      <w:proofErr w:type="spellEnd"/>
      <w:r w:rsidRPr="00422904">
        <w:rPr>
          <w:rFonts w:ascii="Times New Roman" w:eastAsia="Times New Roman" w:hAnsi="Times New Roman" w:cs="Times New Roman"/>
          <w:b/>
          <w:color w:val="000000"/>
          <w:lang w:eastAsia="pt-BR"/>
        </w:rPr>
        <w:t xml:space="preserve"> será instaurada por decisão do Município,</w:t>
      </w:r>
      <w:r w:rsidRPr="00422904">
        <w:rPr>
          <w:rFonts w:ascii="Times New Roman" w:eastAsia="Times New Roman" w:hAnsi="Times New Roman" w:cs="Times New Roman"/>
          <w:color w:val="000000"/>
          <w:lang w:eastAsia="pt-BR"/>
        </w:rPr>
        <w:t xml:space="preserve"> por meio de requerimento, por escrito, de um dos legitimados de que trata esta Lei.</w:t>
      </w:r>
    </w:p>
    <w:p w14:paraId="27BF59F5" w14:textId="77777777" w:rsidR="00D20CD1" w:rsidRPr="00422904" w:rsidRDefault="00D20CD1" w:rsidP="00B93F42">
      <w:pPr>
        <w:spacing w:after="0" w:line="360" w:lineRule="auto"/>
        <w:ind w:firstLine="1134"/>
        <w:jc w:val="both"/>
        <w:rPr>
          <w:rFonts w:ascii="Times New Roman" w:hAnsi="Times New Roman" w:cs="Times New Roman"/>
        </w:rPr>
      </w:pPr>
    </w:p>
    <w:p w14:paraId="27BF59F7" w14:textId="77777777" w:rsidR="00D20CD1" w:rsidRDefault="00D20CD1" w:rsidP="00B93F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 ainda:</w:t>
      </w:r>
    </w:p>
    <w:p w14:paraId="27BF59F8" w14:textId="77777777" w:rsidR="00D20CD1" w:rsidRDefault="00D20CD1" w:rsidP="00B93F42">
      <w:pPr>
        <w:spacing w:after="0" w:line="360" w:lineRule="auto"/>
        <w:ind w:firstLine="1134"/>
        <w:jc w:val="both"/>
        <w:rPr>
          <w:rFonts w:ascii="Times New Roman" w:hAnsi="Times New Roman" w:cs="Times New Roman"/>
          <w:sz w:val="24"/>
          <w:szCs w:val="24"/>
        </w:rPr>
      </w:pPr>
    </w:p>
    <w:p w14:paraId="27BF59F9" w14:textId="77777777" w:rsidR="00586032" w:rsidRPr="00422904" w:rsidRDefault="00586032" w:rsidP="008554CC">
      <w:pPr>
        <w:pStyle w:val="texto1"/>
        <w:spacing w:before="0" w:beforeAutospacing="0" w:after="0" w:afterAutospacing="0"/>
        <w:ind w:left="3402"/>
        <w:jc w:val="both"/>
        <w:rPr>
          <w:b/>
          <w:color w:val="000000"/>
          <w:sz w:val="22"/>
          <w:szCs w:val="22"/>
        </w:rPr>
      </w:pPr>
      <w:r w:rsidRPr="00422904">
        <w:rPr>
          <w:b/>
          <w:color w:val="000000"/>
          <w:sz w:val="22"/>
          <w:szCs w:val="22"/>
        </w:rPr>
        <w:t xml:space="preserve">Art. 28. A </w:t>
      </w:r>
      <w:proofErr w:type="spellStart"/>
      <w:r w:rsidRPr="00422904">
        <w:rPr>
          <w:b/>
          <w:color w:val="000000"/>
          <w:sz w:val="22"/>
          <w:szCs w:val="22"/>
        </w:rPr>
        <w:t>Reurb</w:t>
      </w:r>
      <w:proofErr w:type="spellEnd"/>
      <w:r w:rsidRPr="00422904">
        <w:rPr>
          <w:b/>
          <w:color w:val="000000"/>
          <w:sz w:val="22"/>
          <w:szCs w:val="22"/>
        </w:rPr>
        <w:t xml:space="preserve"> obedecerá às seguintes fases:</w:t>
      </w:r>
    </w:p>
    <w:p w14:paraId="27BF59FA" w14:textId="77777777" w:rsidR="00075541" w:rsidRPr="00422904" w:rsidRDefault="00075541" w:rsidP="008554CC">
      <w:pPr>
        <w:pStyle w:val="texto1"/>
        <w:spacing w:before="0" w:beforeAutospacing="0" w:after="0" w:afterAutospacing="0"/>
        <w:ind w:left="3402"/>
        <w:jc w:val="both"/>
        <w:rPr>
          <w:color w:val="000000"/>
          <w:sz w:val="22"/>
          <w:szCs w:val="22"/>
        </w:rPr>
      </w:pPr>
    </w:p>
    <w:p w14:paraId="27BF59FB" w14:textId="77777777" w:rsidR="00586032" w:rsidRPr="00422904" w:rsidRDefault="00586032" w:rsidP="008554CC">
      <w:pPr>
        <w:pStyle w:val="texto1"/>
        <w:spacing w:before="0" w:beforeAutospacing="0" w:after="0" w:afterAutospacing="0"/>
        <w:ind w:left="3402"/>
        <w:jc w:val="both"/>
        <w:rPr>
          <w:color w:val="000000"/>
          <w:sz w:val="22"/>
          <w:szCs w:val="22"/>
        </w:rPr>
      </w:pPr>
      <w:r w:rsidRPr="00422904">
        <w:rPr>
          <w:color w:val="000000"/>
          <w:sz w:val="22"/>
          <w:szCs w:val="22"/>
        </w:rPr>
        <w:t xml:space="preserve">I - </w:t>
      </w:r>
      <w:proofErr w:type="gramStart"/>
      <w:r w:rsidRPr="00422904">
        <w:rPr>
          <w:color w:val="000000"/>
          <w:sz w:val="22"/>
          <w:szCs w:val="22"/>
        </w:rPr>
        <w:t>requerimento</w:t>
      </w:r>
      <w:proofErr w:type="gramEnd"/>
      <w:r w:rsidRPr="00422904">
        <w:rPr>
          <w:color w:val="000000"/>
          <w:sz w:val="22"/>
          <w:szCs w:val="22"/>
        </w:rPr>
        <w:t xml:space="preserve"> dos legitimados;</w:t>
      </w:r>
    </w:p>
    <w:p w14:paraId="27BF59FC" w14:textId="77777777" w:rsidR="00586032" w:rsidRPr="00422904" w:rsidRDefault="00586032" w:rsidP="008554CC">
      <w:pPr>
        <w:pStyle w:val="texto1"/>
        <w:spacing w:before="0" w:beforeAutospacing="0" w:after="0" w:afterAutospacing="0"/>
        <w:ind w:left="3402"/>
        <w:jc w:val="both"/>
        <w:rPr>
          <w:color w:val="000000"/>
          <w:sz w:val="22"/>
          <w:szCs w:val="22"/>
        </w:rPr>
      </w:pPr>
      <w:r w:rsidRPr="00422904">
        <w:rPr>
          <w:color w:val="000000"/>
          <w:sz w:val="22"/>
          <w:szCs w:val="22"/>
        </w:rPr>
        <w:lastRenderedPageBreak/>
        <w:t xml:space="preserve">II - </w:t>
      </w:r>
      <w:proofErr w:type="gramStart"/>
      <w:r w:rsidRPr="00422904">
        <w:rPr>
          <w:color w:val="000000"/>
          <w:sz w:val="22"/>
          <w:szCs w:val="22"/>
        </w:rPr>
        <w:t>processamento</w:t>
      </w:r>
      <w:proofErr w:type="gramEnd"/>
      <w:r w:rsidRPr="00422904">
        <w:rPr>
          <w:color w:val="000000"/>
          <w:sz w:val="22"/>
          <w:szCs w:val="22"/>
        </w:rPr>
        <w:t xml:space="preserve"> administrativo do requerimento, no qual será conferido prazo para manifestação dos titulares de direitos reais sobre o imóvel e dos confrontantes;</w:t>
      </w:r>
    </w:p>
    <w:p w14:paraId="27BF59FD" w14:textId="77777777" w:rsidR="00586032" w:rsidRPr="00422904" w:rsidRDefault="00586032" w:rsidP="008554CC">
      <w:pPr>
        <w:pStyle w:val="texto1"/>
        <w:spacing w:before="0" w:beforeAutospacing="0" w:after="0" w:afterAutospacing="0"/>
        <w:ind w:left="3402"/>
        <w:jc w:val="both"/>
        <w:rPr>
          <w:color w:val="000000"/>
          <w:sz w:val="22"/>
          <w:szCs w:val="22"/>
        </w:rPr>
      </w:pPr>
      <w:r w:rsidRPr="00422904">
        <w:rPr>
          <w:color w:val="000000"/>
          <w:sz w:val="22"/>
          <w:szCs w:val="22"/>
        </w:rPr>
        <w:t>III - elaboração do projeto de regularização fundiária;</w:t>
      </w:r>
    </w:p>
    <w:p w14:paraId="27BF59FE" w14:textId="77777777" w:rsidR="00586032" w:rsidRPr="00422904" w:rsidRDefault="00586032" w:rsidP="008554CC">
      <w:pPr>
        <w:pStyle w:val="texto1"/>
        <w:spacing w:before="0" w:beforeAutospacing="0" w:after="0" w:afterAutospacing="0"/>
        <w:ind w:left="3402"/>
        <w:jc w:val="both"/>
        <w:rPr>
          <w:color w:val="000000"/>
          <w:sz w:val="22"/>
          <w:szCs w:val="22"/>
        </w:rPr>
      </w:pPr>
      <w:r w:rsidRPr="00422904">
        <w:rPr>
          <w:color w:val="000000"/>
          <w:sz w:val="22"/>
          <w:szCs w:val="22"/>
        </w:rPr>
        <w:t xml:space="preserve">IV - </w:t>
      </w:r>
      <w:proofErr w:type="gramStart"/>
      <w:r w:rsidRPr="00422904">
        <w:rPr>
          <w:color w:val="000000"/>
          <w:sz w:val="22"/>
          <w:szCs w:val="22"/>
        </w:rPr>
        <w:t>saneamento</w:t>
      </w:r>
      <w:proofErr w:type="gramEnd"/>
      <w:r w:rsidRPr="00422904">
        <w:rPr>
          <w:color w:val="000000"/>
          <w:sz w:val="22"/>
          <w:szCs w:val="22"/>
        </w:rPr>
        <w:t xml:space="preserve"> do processo administrativo;</w:t>
      </w:r>
    </w:p>
    <w:p w14:paraId="27BF59FF" w14:textId="77777777" w:rsidR="00586032" w:rsidRPr="00422904" w:rsidRDefault="00586032" w:rsidP="008554CC">
      <w:pPr>
        <w:pStyle w:val="texto1"/>
        <w:spacing w:before="0" w:beforeAutospacing="0" w:after="0" w:afterAutospacing="0"/>
        <w:ind w:left="3402"/>
        <w:jc w:val="both"/>
        <w:rPr>
          <w:color w:val="000000"/>
          <w:sz w:val="22"/>
          <w:szCs w:val="22"/>
        </w:rPr>
      </w:pPr>
      <w:r w:rsidRPr="00422904">
        <w:rPr>
          <w:color w:val="000000"/>
          <w:sz w:val="22"/>
          <w:szCs w:val="22"/>
        </w:rPr>
        <w:t xml:space="preserve">V - </w:t>
      </w:r>
      <w:proofErr w:type="gramStart"/>
      <w:r w:rsidRPr="00422904">
        <w:rPr>
          <w:color w:val="000000"/>
          <w:sz w:val="22"/>
          <w:szCs w:val="22"/>
        </w:rPr>
        <w:t>decisão</w:t>
      </w:r>
      <w:proofErr w:type="gramEnd"/>
      <w:r w:rsidRPr="00422904">
        <w:rPr>
          <w:color w:val="000000"/>
          <w:sz w:val="22"/>
          <w:szCs w:val="22"/>
        </w:rPr>
        <w:t xml:space="preserve"> da autoridade competente, mediante ato formal, ao qual se dará publicidade;</w:t>
      </w:r>
    </w:p>
    <w:p w14:paraId="27BF5A00" w14:textId="77777777" w:rsidR="00586032" w:rsidRPr="00422904" w:rsidRDefault="00586032" w:rsidP="008554CC">
      <w:pPr>
        <w:pStyle w:val="texto1"/>
        <w:spacing w:before="0" w:beforeAutospacing="0" w:after="0" w:afterAutospacing="0"/>
        <w:ind w:left="3402"/>
        <w:jc w:val="both"/>
        <w:rPr>
          <w:color w:val="000000"/>
          <w:sz w:val="22"/>
          <w:szCs w:val="22"/>
        </w:rPr>
      </w:pPr>
      <w:r w:rsidRPr="00422904">
        <w:rPr>
          <w:color w:val="000000"/>
          <w:sz w:val="22"/>
          <w:szCs w:val="22"/>
        </w:rPr>
        <w:t xml:space="preserve">VI - </w:t>
      </w:r>
      <w:proofErr w:type="gramStart"/>
      <w:r w:rsidRPr="00422904">
        <w:rPr>
          <w:color w:val="000000"/>
          <w:sz w:val="22"/>
          <w:szCs w:val="22"/>
        </w:rPr>
        <w:t>expedição</w:t>
      </w:r>
      <w:proofErr w:type="gramEnd"/>
      <w:r w:rsidRPr="00422904">
        <w:rPr>
          <w:color w:val="000000"/>
          <w:sz w:val="22"/>
          <w:szCs w:val="22"/>
        </w:rPr>
        <w:t xml:space="preserve"> da CRF</w:t>
      </w:r>
      <w:r w:rsidR="002656F6" w:rsidRPr="00422904">
        <w:rPr>
          <w:rStyle w:val="Refdenotaderodap"/>
          <w:color w:val="000000"/>
          <w:sz w:val="22"/>
          <w:szCs w:val="22"/>
        </w:rPr>
        <w:footnoteReference w:id="2"/>
      </w:r>
      <w:r w:rsidRPr="00422904">
        <w:rPr>
          <w:color w:val="000000"/>
          <w:sz w:val="22"/>
          <w:szCs w:val="22"/>
        </w:rPr>
        <w:t xml:space="preserve"> pelo Município; e</w:t>
      </w:r>
    </w:p>
    <w:p w14:paraId="27BF5A01" w14:textId="77777777" w:rsidR="00586032" w:rsidRPr="00422904" w:rsidRDefault="00586032" w:rsidP="008554CC">
      <w:pPr>
        <w:pStyle w:val="texto1"/>
        <w:spacing w:before="0" w:beforeAutospacing="0" w:after="0" w:afterAutospacing="0"/>
        <w:ind w:left="3402"/>
        <w:jc w:val="both"/>
        <w:rPr>
          <w:color w:val="000000"/>
          <w:sz w:val="22"/>
          <w:szCs w:val="22"/>
        </w:rPr>
      </w:pPr>
      <w:r w:rsidRPr="00422904">
        <w:rPr>
          <w:color w:val="000000"/>
          <w:sz w:val="22"/>
          <w:szCs w:val="22"/>
        </w:rPr>
        <w:t>VII - registro da CRF</w:t>
      </w:r>
      <w:r w:rsidR="002656F6" w:rsidRPr="00422904">
        <w:rPr>
          <w:rStyle w:val="Refdenotaderodap"/>
          <w:color w:val="000000"/>
          <w:sz w:val="22"/>
          <w:szCs w:val="22"/>
        </w:rPr>
        <w:footnoteReference w:id="3"/>
      </w:r>
      <w:r w:rsidRPr="00422904">
        <w:rPr>
          <w:color w:val="000000"/>
          <w:sz w:val="22"/>
          <w:szCs w:val="22"/>
        </w:rPr>
        <w:t xml:space="preserve"> e do projeto de regularização fundiária aprovado perante o oficial do cartório de registro de imóveis em que se situe a unidade imobiliária com destinação urbana regularizada.</w:t>
      </w:r>
    </w:p>
    <w:p w14:paraId="27BF5A02" w14:textId="77777777" w:rsidR="00586032" w:rsidRDefault="00586032" w:rsidP="00B93F42">
      <w:pPr>
        <w:spacing w:after="0" w:line="360" w:lineRule="auto"/>
        <w:ind w:firstLine="1134"/>
        <w:jc w:val="both"/>
        <w:rPr>
          <w:rFonts w:ascii="Times New Roman" w:hAnsi="Times New Roman" w:cs="Times New Roman"/>
          <w:sz w:val="24"/>
          <w:szCs w:val="24"/>
        </w:rPr>
      </w:pPr>
    </w:p>
    <w:p w14:paraId="27BF5A03" w14:textId="77777777" w:rsidR="00B93F42" w:rsidRDefault="00586032" w:rsidP="00B93F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diapasão, </w:t>
      </w:r>
      <w:r w:rsidR="00B93F42">
        <w:rPr>
          <w:rFonts w:ascii="Times New Roman" w:hAnsi="Times New Roman" w:cs="Times New Roman"/>
          <w:sz w:val="24"/>
          <w:szCs w:val="24"/>
        </w:rPr>
        <w:t>d</w:t>
      </w:r>
      <w:r>
        <w:rPr>
          <w:rFonts w:ascii="Times New Roman" w:hAnsi="Times New Roman" w:cs="Times New Roman"/>
          <w:sz w:val="24"/>
          <w:szCs w:val="24"/>
        </w:rPr>
        <w:t xml:space="preserve">o modo </w:t>
      </w:r>
      <w:r w:rsidR="00B93F42">
        <w:rPr>
          <w:rFonts w:ascii="Times New Roman" w:hAnsi="Times New Roman" w:cs="Times New Roman"/>
          <w:sz w:val="24"/>
          <w:szCs w:val="24"/>
        </w:rPr>
        <w:t xml:space="preserve">como </w:t>
      </w:r>
      <w:r>
        <w:rPr>
          <w:rFonts w:ascii="Times New Roman" w:hAnsi="Times New Roman" w:cs="Times New Roman"/>
          <w:sz w:val="24"/>
          <w:szCs w:val="24"/>
        </w:rPr>
        <w:t xml:space="preserve">fora apresentada </w:t>
      </w:r>
      <w:r w:rsidR="00B93F42">
        <w:rPr>
          <w:rFonts w:ascii="Times New Roman" w:hAnsi="Times New Roman" w:cs="Times New Roman"/>
          <w:sz w:val="24"/>
          <w:szCs w:val="24"/>
        </w:rPr>
        <w:t xml:space="preserve">a redação o simples cadastramento do imóvel junto ao órgão </w:t>
      </w:r>
      <w:r w:rsidR="002A59C9">
        <w:rPr>
          <w:rFonts w:ascii="Times New Roman" w:hAnsi="Times New Roman" w:cs="Times New Roman"/>
          <w:sz w:val="24"/>
          <w:szCs w:val="24"/>
        </w:rPr>
        <w:t>responsável</w:t>
      </w:r>
      <w:r w:rsidR="006834C2">
        <w:rPr>
          <w:rFonts w:ascii="Times New Roman" w:hAnsi="Times New Roman" w:cs="Times New Roman"/>
          <w:sz w:val="24"/>
          <w:szCs w:val="24"/>
        </w:rPr>
        <w:t xml:space="preserve"> pela regularização fundiária</w:t>
      </w:r>
      <w:r w:rsidR="00B93F42">
        <w:rPr>
          <w:rFonts w:ascii="Times New Roman" w:hAnsi="Times New Roman" w:cs="Times New Roman"/>
          <w:sz w:val="24"/>
          <w:szCs w:val="24"/>
        </w:rPr>
        <w:t xml:space="preserve"> j</w:t>
      </w:r>
      <w:r w:rsidR="002A59C9">
        <w:rPr>
          <w:rFonts w:ascii="Times New Roman" w:hAnsi="Times New Roman" w:cs="Times New Roman"/>
          <w:sz w:val="24"/>
          <w:szCs w:val="24"/>
        </w:rPr>
        <w:t xml:space="preserve">á concederia o direito ao fornecimento de água, </w:t>
      </w:r>
      <w:r>
        <w:rPr>
          <w:rFonts w:ascii="Times New Roman" w:hAnsi="Times New Roman" w:cs="Times New Roman"/>
          <w:sz w:val="24"/>
          <w:szCs w:val="24"/>
        </w:rPr>
        <w:t>o que viola expressamente os termos da Lei Federal que regulamenta a matéria</w:t>
      </w:r>
      <w:r w:rsidR="00123F0A">
        <w:rPr>
          <w:rFonts w:ascii="Times New Roman" w:hAnsi="Times New Roman" w:cs="Times New Roman"/>
          <w:sz w:val="24"/>
          <w:szCs w:val="24"/>
        </w:rPr>
        <w:t>,</w:t>
      </w:r>
      <w:r>
        <w:rPr>
          <w:rFonts w:ascii="Times New Roman" w:hAnsi="Times New Roman" w:cs="Times New Roman"/>
          <w:sz w:val="24"/>
          <w:szCs w:val="24"/>
        </w:rPr>
        <w:t xml:space="preserve"> estabelece fases e requisitos para Regularização Fundiária. </w:t>
      </w:r>
    </w:p>
    <w:p w14:paraId="27BF5A04" w14:textId="77777777" w:rsidR="00075541" w:rsidRDefault="00883ED1" w:rsidP="000755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imprescindibilidade para que o procedimento de </w:t>
      </w:r>
      <w:proofErr w:type="spellStart"/>
      <w:r>
        <w:rPr>
          <w:rFonts w:ascii="Times New Roman" w:hAnsi="Times New Roman" w:cs="Times New Roman"/>
          <w:sz w:val="24"/>
          <w:szCs w:val="24"/>
        </w:rPr>
        <w:t>Reurb</w:t>
      </w:r>
      <w:proofErr w:type="spellEnd"/>
      <w:r>
        <w:rPr>
          <w:rFonts w:ascii="Times New Roman" w:hAnsi="Times New Roman" w:cs="Times New Roman"/>
          <w:sz w:val="24"/>
          <w:szCs w:val="24"/>
        </w:rPr>
        <w:t xml:space="preserve"> observe as etapas estabelecidas na Lei,</w:t>
      </w:r>
      <w:r w:rsidR="00075541">
        <w:rPr>
          <w:rFonts w:ascii="Times New Roman" w:hAnsi="Times New Roman" w:cs="Times New Roman"/>
          <w:sz w:val="24"/>
          <w:szCs w:val="24"/>
        </w:rPr>
        <w:t xml:space="preserve"> antes que seja realizado o fornecimento de água, </w:t>
      </w:r>
      <w:r>
        <w:rPr>
          <w:rFonts w:ascii="Times New Roman" w:hAnsi="Times New Roman" w:cs="Times New Roman"/>
          <w:sz w:val="24"/>
          <w:szCs w:val="24"/>
        </w:rPr>
        <w:t xml:space="preserve">justifica-se </w:t>
      </w:r>
      <w:r w:rsidR="002656F6">
        <w:rPr>
          <w:rFonts w:ascii="Times New Roman" w:hAnsi="Times New Roman" w:cs="Times New Roman"/>
          <w:sz w:val="24"/>
          <w:szCs w:val="24"/>
        </w:rPr>
        <w:t xml:space="preserve">para </w:t>
      </w:r>
      <w:r w:rsidR="00075541">
        <w:rPr>
          <w:rFonts w:ascii="Times New Roman" w:hAnsi="Times New Roman" w:cs="Times New Roman"/>
          <w:sz w:val="24"/>
          <w:szCs w:val="24"/>
        </w:rPr>
        <w:t xml:space="preserve">própria segurança dos interessados, garantia do direito de terceiros, observância à vedações legais, proteção do meio ambiente, dentre outros, para tanto citam-se os seguintes exemplos regulamentados pelo artigo 11º da Lei </w:t>
      </w:r>
      <w:r w:rsidR="00075541">
        <w:rPr>
          <w:rFonts w:ascii="Times New Roman" w:hAnsi="Times New Roman" w:cs="Times New Roman"/>
          <w:color w:val="000000"/>
          <w:sz w:val="24"/>
          <w:szCs w:val="24"/>
        </w:rPr>
        <w:t>13.465/17, vejamos:</w:t>
      </w:r>
    </w:p>
    <w:p w14:paraId="27BF5A05" w14:textId="77777777" w:rsidR="00075541" w:rsidRDefault="00075541" w:rsidP="00075541">
      <w:pPr>
        <w:spacing w:after="0" w:line="360" w:lineRule="auto"/>
        <w:ind w:firstLine="1134"/>
        <w:jc w:val="both"/>
        <w:rPr>
          <w:rFonts w:ascii="Times New Roman" w:hAnsi="Times New Roman" w:cs="Times New Roman"/>
          <w:sz w:val="24"/>
          <w:szCs w:val="24"/>
        </w:rPr>
      </w:pPr>
    </w:p>
    <w:p w14:paraId="27BF5A06" w14:textId="77777777" w:rsidR="00075541" w:rsidRPr="00422904" w:rsidRDefault="00075541" w:rsidP="00075541">
      <w:pPr>
        <w:pStyle w:val="texto1"/>
        <w:numPr>
          <w:ilvl w:val="0"/>
          <w:numId w:val="3"/>
        </w:numPr>
        <w:spacing w:before="0" w:beforeAutospacing="0" w:after="0" w:afterAutospacing="0"/>
        <w:ind w:left="1134" w:firstLine="0"/>
        <w:jc w:val="both"/>
        <w:rPr>
          <w:sz w:val="22"/>
          <w:szCs w:val="22"/>
        </w:rPr>
      </w:pPr>
      <w:r w:rsidRPr="00422904">
        <w:rPr>
          <w:b/>
          <w:sz w:val="22"/>
          <w:szCs w:val="22"/>
        </w:rPr>
        <w:t>Se constatada a existência de núcleo urbano informal</w:t>
      </w:r>
      <w:r w:rsidRPr="00422904">
        <w:rPr>
          <w:sz w:val="22"/>
          <w:szCs w:val="22"/>
        </w:rPr>
        <w:t xml:space="preserve"> situado, total ou parcialmente, </w:t>
      </w:r>
      <w:r w:rsidRPr="00422904">
        <w:rPr>
          <w:b/>
          <w:sz w:val="22"/>
          <w:szCs w:val="22"/>
          <w:u w:val="single"/>
        </w:rPr>
        <w:t>em área de preservação permanente ou em área de unidade de conservação de uso sustentável ou de proteção de mananciais</w:t>
      </w:r>
      <w:r w:rsidRPr="00422904">
        <w:rPr>
          <w:sz w:val="22"/>
          <w:szCs w:val="22"/>
        </w:rPr>
        <w:t xml:space="preserve"> definidas pela União, Estados ou Municípios, a </w:t>
      </w:r>
      <w:proofErr w:type="spellStart"/>
      <w:r w:rsidRPr="00422904">
        <w:rPr>
          <w:sz w:val="22"/>
          <w:szCs w:val="22"/>
        </w:rPr>
        <w:t>Reurb</w:t>
      </w:r>
      <w:proofErr w:type="spellEnd"/>
      <w:r w:rsidRPr="00422904">
        <w:rPr>
          <w:sz w:val="22"/>
          <w:szCs w:val="22"/>
        </w:rPr>
        <w:t xml:space="preserve"> observará, também, o disposto nos </w:t>
      </w:r>
      <w:hyperlink r:id="rId8" w:anchor="art64" w:history="1">
        <w:r w:rsidRPr="00422904">
          <w:rPr>
            <w:rStyle w:val="Hyperlink"/>
            <w:color w:val="auto"/>
            <w:sz w:val="22"/>
            <w:szCs w:val="22"/>
          </w:rPr>
          <w:t>arts. 64 </w:t>
        </w:r>
      </w:hyperlink>
      <w:r w:rsidRPr="00422904">
        <w:rPr>
          <w:sz w:val="22"/>
          <w:szCs w:val="22"/>
        </w:rPr>
        <w:t xml:space="preserve">e 65 da Lei nº 12.651, de 25 de maio de 2012, hipótese na qual </w:t>
      </w:r>
      <w:r w:rsidRPr="00422904">
        <w:rPr>
          <w:b/>
          <w:sz w:val="22"/>
          <w:szCs w:val="22"/>
          <w:u w:val="single"/>
        </w:rPr>
        <w:t>se torna obrigatória a elaboração de estudos técnicos</w:t>
      </w:r>
      <w:r w:rsidRPr="00422904">
        <w:rPr>
          <w:sz w:val="22"/>
          <w:szCs w:val="22"/>
        </w:rPr>
        <w:t xml:space="preserve">, no âmbito da </w:t>
      </w:r>
      <w:proofErr w:type="spellStart"/>
      <w:r w:rsidRPr="00422904">
        <w:rPr>
          <w:sz w:val="22"/>
          <w:szCs w:val="22"/>
        </w:rPr>
        <w:t>Reurb</w:t>
      </w:r>
      <w:proofErr w:type="spellEnd"/>
      <w:r w:rsidRPr="00422904">
        <w:rPr>
          <w:sz w:val="22"/>
          <w:szCs w:val="22"/>
        </w:rPr>
        <w:t xml:space="preserve">, que justifiquem as melhorias ambientais em relação à situação de ocupação informal anterior, inclusive por meio de compensações ambientais, quando for o caso. </w:t>
      </w:r>
    </w:p>
    <w:p w14:paraId="27BF5A07" w14:textId="77777777" w:rsidR="00075541" w:rsidRPr="00422904" w:rsidRDefault="00075541" w:rsidP="00075541">
      <w:pPr>
        <w:pStyle w:val="texto1"/>
        <w:numPr>
          <w:ilvl w:val="0"/>
          <w:numId w:val="3"/>
        </w:numPr>
        <w:spacing w:before="0" w:beforeAutospacing="0" w:after="0" w:afterAutospacing="0"/>
        <w:ind w:left="1134" w:firstLine="0"/>
        <w:jc w:val="both"/>
        <w:rPr>
          <w:sz w:val="22"/>
          <w:szCs w:val="22"/>
        </w:rPr>
      </w:pPr>
      <w:r w:rsidRPr="00422904">
        <w:rPr>
          <w:b/>
          <w:sz w:val="22"/>
          <w:szCs w:val="22"/>
          <w:u w:val="single"/>
        </w:rPr>
        <w:t xml:space="preserve">No caso de a </w:t>
      </w:r>
      <w:proofErr w:type="spellStart"/>
      <w:r w:rsidRPr="00422904">
        <w:rPr>
          <w:b/>
          <w:sz w:val="22"/>
          <w:szCs w:val="22"/>
          <w:u w:val="single"/>
        </w:rPr>
        <w:t>Reurb</w:t>
      </w:r>
      <w:proofErr w:type="spellEnd"/>
      <w:r w:rsidRPr="00422904">
        <w:rPr>
          <w:b/>
          <w:sz w:val="22"/>
          <w:szCs w:val="22"/>
          <w:u w:val="single"/>
        </w:rPr>
        <w:t xml:space="preserve"> abranger área de unidade de conservação de uso sustentável</w:t>
      </w:r>
      <w:r w:rsidRPr="00422904">
        <w:rPr>
          <w:sz w:val="22"/>
          <w:szCs w:val="22"/>
        </w:rPr>
        <w:t xml:space="preserve"> que, nos termos da </w:t>
      </w:r>
      <w:r w:rsidRPr="00422904">
        <w:rPr>
          <w:b/>
          <w:sz w:val="22"/>
          <w:szCs w:val="22"/>
        </w:rPr>
        <w:t xml:space="preserve">Lei nº 9.985, de 18 de julho de 2000, </w:t>
      </w:r>
      <w:r w:rsidRPr="00422904">
        <w:rPr>
          <w:sz w:val="22"/>
          <w:szCs w:val="22"/>
        </w:rPr>
        <w:t>admita regularização,</w:t>
      </w:r>
      <w:r w:rsidRPr="00422904">
        <w:rPr>
          <w:b/>
          <w:sz w:val="22"/>
          <w:szCs w:val="22"/>
        </w:rPr>
        <w:t xml:space="preserve"> </w:t>
      </w:r>
      <w:r w:rsidRPr="00422904">
        <w:rPr>
          <w:b/>
          <w:sz w:val="22"/>
          <w:szCs w:val="22"/>
          <w:u w:val="single"/>
        </w:rPr>
        <w:t>será exigida também a anuência do órgão gestor da unidade</w:t>
      </w:r>
      <w:r w:rsidRPr="00422904">
        <w:rPr>
          <w:b/>
          <w:sz w:val="22"/>
          <w:szCs w:val="22"/>
        </w:rPr>
        <w:t>,</w:t>
      </w:r>
      <w:r w:rsidRPr="00422904">
        <w:rPr>
          <w:sz w:val="22"/>
          <w:szCs w:val="22"/>
        </w:rPr>
        <w:t xml:space="preserve"> desde que estudo técnico comprove que essas intervenções de regularização fundiária implicam a melhoria das condições ambientais em relação à situação de ocupação informal anterior.</w:t>
      </w:r>
    </w:p>
    <w:p w14:paraId="27BF5A08" w14:textId="77777777" w:rsidR="00075541" w:rsidRPr="00422904" w:rsidRDefault="00075541" w:rsidP="00075541">
      <w:pPr>
        <w:pStyle w:val="texto1"/>
        <w:numPr>
          <w:ilvl w:val="0"/>
          <w:numId w:val="3"/>
        </w:numPr>
        <w:spacing w:before="0" w:beforeAutospacing="0" w:after="0" w:afterAutospacing="0"/>
        <w:ind w:left="1134" w:firstLine="0"/>
        <w:jc w:val="both"/>
        <w:rPr>
          <w:sz w:val="22"/>
          <w:szCs w:val="22"/>
        </w:rPr>
      </w:pPr>
      <w:r w:rsidRPr="00422904">
        <w:rPr>
          <w:b/>
          <w:sz w:val="22"/>
          <w:szCs w:val="22"/>
          <w:u w:val="single"/>
        </w:rPr>
        <w:t xml:space="preserve">Na </w:t>
      </w:r>
      <w:proofErr w:type="spellStart"/>
      <w:r w:rsidRPr="00422904">
        <w:rPr>
          <w:b/>
          <w:sz w:val="22"/>
          <w:szCs w:val="22"/>
          <w:u w:val="single"/>
        </w:rPr>
        <w:t>Reurb</w:t>
      </w:r>
      <w:proofErr w:type="spellEnd"/>
      <w:r w:rsidRPr="00422904">
        <w:rPr>
          <w:b/>
          <w:sz w:val="22"/>
          <w:szCs w:val="22"/>
          <w:u w:val="single"/>
        </w:rPr>
        <w:t xml:space="preserve"> cuja ocupação tenha ocorrido às margens de reservatórios artificiais</w:t>
      </w:r>
      <w:r w:rsidRPr="00422904">
        <w:rPr>
          <w:sz w:val="22"/>
          <w:szCs w:val="22"/>
        </w:rPr>
        <w:t xml:space="preserve"> de água destinados à geração de energia ou ao abastecimento público, </w:t>
      </w:r>
      <w:r w:rsidRPr="00422904">
        <w:rPr>
          <w:b/>
          <w:sz w:val="22"/>
          <w:szCs w:val="22"/>
          <w:u w:val="single"/>
        </w:rPr>
        <w:t>a faixa da área de preservação permanente consistirá na distância entre o nível máximo operativo normal</w:t>
      </w:r>
      <w:r w:rsidRPr="00422904">
        <w:rPr>
          <w:sz w:val="22"/>
          <w:szCs w:val="22"/>
        </w:rPr>
        <w:t xml:space="preserve"> e a cota máxima </w:t>
      </w:r>
      <w:proofErr w:type="spellStart"/>
      <w:r w:rsidRPr="00422904">
        <w:rPr>
          <w:bCs/>
          <w:sz w:val="22"/>
          <w:szCs w:val="22"/>
        </w:rPr>
        <w:t>maximorum</w:t>
      </w:r>
      <w:proofErr w:type="spellEnd"/>
      <w:r w:rsidRPr="00422904">
        <w:rPr>
          <w:sz w:val="22"/>
          <w:szCs w:val="22"/>
        </w:rPr>
        <w:t>.</w:t>
      </w:r>
    </w:p>
    <w:p w14:paraId="27BF5A09" w14:textId="77777777" w:rsidR="00075541" w:rsidRDefault="00075541" w:rsidP="00075541">
      <w:pPr>
        <w:spacing w:after="0" w:line="360" w:lineRule="auto"/>
        <w:ind w:firstLine="1134"/>
        <w:jc w:val="both"/>
        <w:rPr>
          <w:rFonts w:ascii="Times New Roman" w:hAnsi="Times New Roman" w:cs="Times New Roman"/>
          <w:sz w:val="24"/>
          <w:szCs w:val="24"/>
        </w:rPr>
      </w:pPr>
    </w:p>
    <w:p w14:paraId="27BF5A0A" w14:textId="77777777" w:rsidR="00883ED1" w:rsidRDefault="00075541" w:rsidP="00B93F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Noutro giro, eventual a inobservância das etapas procedimentais estabelecidas na Lei 13.465/2012 comprometeria o alcance dos próprios </w:t>
      </w:r>
      <w:r w:rsidR="002656F6">
        <w:rPr>
          <w:rFonts w:ascii="Times New Roman" w:hAnsi="Times New Roman" w:cs="Times New Roman"/>
          <w:sz w:val="24"/>
          <w:szCs w:val="24"/>
        </w:rPr>
        <w:t xml:space="preserve">objetivos da Regularização Fundiária, dentre eles: </w:t>
      </w:r>
    </w:p>
    <w:p w14:paraId="27BF5A0B" w14:textId="77777777" w:rsidR="00883ED1" w:rsidRDefault="00883ED1" w:rsidP="00B93F42">
      <w:pPr>
        <w:spacing w:after="0" w:line="360" w:lineRule="auto"/>
        <w:ind w:firstLine="1134"/>
        <w:jc w:val="both"/>
        <w:rPr>
          <w:rFonts w:ascii="Times New Roman" w:hAnsi="Times New Roman" w:cs="Times New Roman"/>
          <w:sz w:val="24"/>
          <w:szCs w:val="24"/>
        </w:rPr>
      </w:pPr>
    </w:p>
    <w:p w14:paraId="27BF5A0C" w14:textId="77777777" w:rsidR="00883ED1" w:rsidRPr="00422904" w:rsidRDefault="00883ED1" w:rsidP="00075541">
      <w:pPr>
        <w:pStyle w:val="PargrafodaLista"/>
        <w:numPr>
          <w:ilvl w:val="0"/>
          <w:numId w:val="2"/>
        </w:numPr>
        <w:spacing w:after="0" w:line="240" w:lineRule="auto"/>
        <w:ind w:left="1134" w:firstLine="0"/>
        <w:jc w:val="both"/>
        <w:rPr>
          <w:rFonts w:ascii="Times New Roman" w:hAnsi="Times New Roman" w:cs="Times New Roman"/>
          <w:color w:val="000000"/>
        </w:rPr>
      </w:pPr>
      <w:r w:rsidRPr="00422904">
        <w:rPr>
          <w:rFonts w:ascii="Times New Roman" w:hAnsi="Times New Roman" w:cs="Times New Roman"/>
        </w:rPr>
        <w:t xml:space="preserve">Desenvolvimento de políticas públicas </w:t>
      </w:r>
      <w:r w:rsidRPr="00422904">
        <w:rPr>
          <w:rFonts w:ascii="Times New Roman" w:hAnsi="Times New Roman" w:cs="Times New Roman"/>
          <w:color w:val="000000"/>
        </w:rPr>
        <w:t xml:space="preserve">buscando a ocupação do solo de maneira eficiente, </w:t>
      </w:r>
      <w:r w:rsidR="002656F6" w:rsidRPr="00422904">
        <w:rPr>
          <w:rFonts w:ascii="Times New Roman" w:hAnsi="Times New Roman" w:cs="Times New Roman"/>
          <w:color w:val="000000"/>
        </w:rPr>
        <w:t>(</w:t>
      </w:r>
      <w:r w:rsidRPr="00422904">
        <w:rPr>
          <w:rFonts w:ascii="Times New Roman" w:hAnsi="Times New Roman" w:cs="Times New Roman"/>
          <w:color w:val="000000"/>
        </w:rPr>
        <w:t>art. 9º, §1º</w:t>
      </w:r>
      <w:r w:rsidR="002656F6" w:rsidRPr="00422904">
        <w:rPr>
          <w:rFonts w:ascii="Times New Roman" w:hAnsi="Times New Roman" w:cs="Times New Roman"/>
          <w:color w:val="000000"/>
        </w:rPr>
        <w:t>, Lei Federal, 13.465/17)</w:t>
      </w:r>
      <w:r w:rsidRPr="00422904">
        <w:rPr>
          <w:rFonts w:ascii="Times New Roman" w:hAnsi="Times New Roman" w:cs="Times New Roman"/>
          <w:color w:val="000000"/>
        </w:rPr>
        <w:t>.</w:t>
      </w:r>
    </w:p>
    <w:p w14:paraId="27BF5A0D" w14:textId="77777777" w:rsidR="00883ED1" w:rsidRPr="00422904" w:rsidRDefault="00883ED1" w:rsidP="00075541">
      <w:pPr>
        <w:pStyle w:val="PargrafodaLista"/>
        <w:numPr>
          <w:ilvl w:val="0"/>
          <w:numId w:val="2"/>
        </w:numPr>
        <w:spacing w:after="0" w:line="240" w:lineRule="auto"/>
        <w:ind w:left="1134" w:firstLine="0"/>
        <w:jc w:val="both"/>
        <w:rPr>
          <w:rFonts w:ascii="Times New Roman" w:hAnsi="Times New Roman" w:cs="Times New Roman"/>
          <w:b/>
          <w:color w:val="000000"/>
        </w:rPr>
      </w:pPr>
      <w:r w:rsidRPr="00422904">
        <w:rPr>
          <w:rFonts w:ascii="Times New Roman" w:hAnsi="Times New Roman" w:cs="Times New Roman"/>
          <w:b/>
          <w:color w:val="000000"/>
        </w:rPr>
        <w:t>Identificação dos núcleos urbanos informais que devam ser regularizados, organizá-los e assegurar a prestação de serviços públicos aos seus ocupantes, de modo a melhorar as condições urbanísticas e ambientais em relação à situação de ocupação informal anterior (art. 10º, I</w:t>
      </w:r>
      <w:r w:rsidR="002656F6" w:rsidRPr="00422904">
        <w:rPr>
          <w:rFonts w:ascii="Times New Roman" w:hAnsi="Times New Roman" w:cs="Times New Roman"/>
          <w:b/>
          <w:color w:val="000000"/>
        </w:rPr>
        <w:t>, Lei Federal, 13.465/17).</w:t>
      </w:r>
    </w:p>
    <w:p w14:paraId="27BF5A0E" w14:textId="77777777" w:rsidR="00883ED1" w:rsidRPr="00422904" w:rsidRDefault="00883ED1" w:rsidP="00075541">
      <w:pPr>
        <w:pStyle w:val="PargrafodaLista"/>
        <w:numPr>
          <w:ilvl w:val="0"/>
          <w:numId w:val="2"/>
        </w:numPr>
        <w:spacing w:after="0" w:line="240" w:lineRule="auto"/>
        <w:ind w:left="1134" w:firstLine="0"/>
        <w:jc w:val="both"/>
        <w:rPr>
          <w:rFonts w:ascii="Times New Roman" w:hAnsi="Times New Roman" w:cs="Times New Roman"/>
          <w:color w:val="000000"/>
        </w:rPr>
      </w:pPr>
      <w:r w:rsidRPr="00422904">
        <w:rPr>
          <w:rFonts w:ascii="Times New Roman" w:hAnsi="Times New Roman" w:cs="Times New Roman"/>
          <w:color w:val="000000"/>
        </w:rPr>
        <w:t>Ampliação do acesso à terra urbanizada pela população de baixa renda, de modo a priorizar a permanência dos ocupantes nos próprios núcleos urbanos informais regularizados; art. 10º, III</w:t>
      </w:r>
      <w:r w:rsidR="002656F6" w:rsidRPr="00422904">
        <w:rPr>
          <w:rFonts w:ascii="Times New Roman" w:hAnsi="Times New Roman" w:cs="Times New Roman"/>
          <w:color w:val="000000"/>
        </w:rPr>
        <w:t>, Lei Federal, 13.465/17).</w:t>
      </w:r>
    </w:p>
    <w:p w14:paraId="27BF5A0F" w14:textId="77777777" w:rsidR="00883ED1" w:rsidRPr="00422904" w:rsidRDefault="00883ED1" w:rsidP="00075541">
      <w:pPr>
        <w:pStyle w:val="texto1"/>
        <w:numPr>
          <w:ilvl w:val="0"/>
          <w:numId w:val="2"/>
        </w:numPr>
        <w:spacing w:before="0" w:beforeAutospacing="0" w:after="0" w:afterAutospacing="0"/>
        <w:ind w:left="1134" w:firstLine="0"/>
        <w:jc w:val="both"/>
        <w:rPr>
          <w:color w:val="000000"/>
          <w:sz w:val="22"/>
          <w:szCs w:val="22"/>
        </w:rPr>
      </w:pPr>
      <w:r w:rsidRPr="00422904">
        <w:rPr>
          <w:color w:val="000000"/>
          <w:sz w:val="22"/>
          <w:szCs w:val="22"/>
        </w:rPr>
        <w:t>Ordenação do pleno desenvolvimento das funções sociais da cidade e garantir o bem-estar de seus habitantes; (art. 10º, VIII</w:t>
      </w:r>
      <w:r w:rsidR="002656F6" w:rsidRPr="00422904">
        <w:rPr>
          <w:color w:val="000000"/>
          <w:sz w:val="22"/>
          <w:szCs w:val="22"/>
        </w:rPr>
        <w:t>, Lei Federal, 13.465/17).</w:t>
      </w:r>
    </w:p>
    <w:p w14:paraId="27BF5A10" w14:textId="77777777" w:rsidR="00883ED1" w:rsidRPr="00422904" w:rsidRDefault="00883ED1" w:rsidP="00075541">
      <w:pPr>
        <w:pStyle w:val="texto1"/>
        <w:numPr>
          <w:ilvl w:val="0"/>
          <w:numId w:val="2"/>
        </w:numPr>
        <w:spacing w:before="0" w:beforeAutospacing="0" w:after="0" w:afterAutospacing="0"/>
        <w:ind w:left="1134" w:firstLine="0"/>
        <w:jc w:val="both"/>
        <w:rPr>
          <w:color w:val="000000"/>
          <w:sz w:val="22"/>
          <w:szCs w:val="22"/>
        </w:rPr>
      </w:pPr>
      <w:r w:rsidRPr="00422904">
        <w:rPr>
          <w:color w:val="000000"/>
          <w:sz w:val="22"/>
          <w:szCs w:val="22"/>
        </w:rPr>
        <w:t>Concretização do princípio constitucional da eficiência na ocupação e no uso do solo; (art. 10º, IX</w:t>
      </w:r>
      <w:r w:rsidR="002656F6" w:rsidRPr="00422904">
        <w:rPr>
          <w:color w:val="000000"/>
          <w:sz w:val="22"/>
          <w:szCs w:val="22"/>
        </w:rPr>
        <w:t>, Lei Federal, 13.465/17).</w:t>
      </w:r>
    </w:p>
    <w:p w14:paraId="27BF5A11" w14:textId="77777777" w:rsidR="00883ED1" w:rsidRPr="00422904" w:rsidRDefault="00883ED1" w:rsidP="00075541">
      <w:pPr>
        <w:pStyle w:val="texto1"/>
        <w:numPr>
          <w:ilvl w:val="0"/>
          <w:numId w:val="2"/>
        </w:numPr>
        <w:spacing w:before="0" w:beforeAutospacing="0" w:after="0" w:afterAutospacing="0"/>
        <w:ind w:left="1134" w:firstLine="0"/>
        <w:jc w:val="both"/>
        <w:rPr>
          <w:color w:val="000000"/>
          <w:sz w:val="22"/>
          <w:szCs w:val="22"/>
        </w:rPr>
      </w:pPr>
      <w:r w:rsidRPr="00422904">
        <w:rPr>
          <w:color w:val="000000"/>
          <w:sz w:val="22"/>
          <w:szCs w:val="22"/>
        </w:rPr>
        <w:t>Conce</w:t>
      </w:r>
      <w:r w:rsidR="002656F6" w:rsidRPr="00422904">
        <w:rPr>
          <w:color w:val="000000"/>
          <w:sz w:val="22"/>
          <w:szCs w:val="22"/>
        </w:rPr>
        <w:t xml:space="preserve">der </w:t>
      </w:r>
      <w:r w:rsidRPr="00422904">
        <w:rPr>
          <w:color w:val="000000"/>
          <w:sz w:val="22"/>
          <w:szCs w:val="22"/>
        </w:rPr>
        <w:t xml:space="preserve">direitos reais, preferencialmente em nome da mulher; (art. </w:t>
      </w:r>
      <w:r w:rsidR="002656F6" w:rsidRPr="00422904">
        <w:rPr>
          <w:color w:val="000000"/>
          <w:sz w:val="22"/>
          <w:szCs w:val="22"/>
        </w:rPr>
        <w:t xml:space="preserve">10º, </w:t>
      </w:r>
      <w:r w:rsidRPr="00422904">
        <w:rPr>
          <w:color w:val="000000"/>
          <w:sz w:val="22"/>
          <w:szCs w:val="22"/>
        </w:rPr>
        <w:t>X</w:t>
      </w:r>
      <w:r w:rsidR="002656F6" w:rsidRPr="00422904">
        <w:rPr>
          <w:color w:val="000000"/>
          <w:sz w:val="22"/>
          <w:szCs w:val="22"/>
        </w:rPr>
        <w:t>I, Lei Federal, 13.465/17).</w:t>
      </w:r>
    </w:p>
    <w:p w14:paraId="27BF5A12" w14:textId="77777777" w:rsidR="00883ED1" w:rsidRPr="00422904" w:rsidRDefault="002656F6" w:rsidP="00075541">
      <w:pPr>
        <w:pStyle w:val="texto1"/>
        <w:numPr>
          <w:ilvl w:val="0"/>
          <w:numId w:val="2"/>
        </w:numPr>
        <w:spacing w:before="0" w:beforeAutospacing="0" w:after="0" w:afterAutospacing="0"/>
        <w:ind w:left="1134" w:firstLine="0"/>
        <w:jc w:val="both"/>
        <w:rPr>
          <w:rFonts w:ascii="Arial" w:hAnsi="Arial" w:cs="Arial"/>
          <w:color w:val="000000"/>
          <w:sz w:val="22"/>
          <w:szCs w:val="22"/>
        </w:rPr>
      </w:pPr>
      <w:r w:rsidRPr="00422904">
        <w:rPr>
          <w:color w:val="000000"/>
          <w:sz w:val="22"/>
          <w:szCs w:val="22"/>
        </w:rPr>
        <w:t>F</w:t>
      </w:r>
      <w:r w:rsidR="00883ED1" w:rsidRPr="00422904">
        <w:rPr>
          <w:color w:val="000000"/>
          <w:sz w:val="22"/>
          <w:szCs w:val="22"/>
        </w:rPr>
        <w:t>ranquear participação dos interessados nas etapas do proc</w:t>
      </w:r>
      <w:r w:rsidRPr="00422904">
        <w:rPr>
          <w:color w:val="000000"/>
          <w:sz w:val="22"/>
          <w:szCs w:val="22"/>
        </w:rPr>
        <w:t>esso de regularização fundiária, (art. 10º, XII, Lei Federal, 13.465/17).</w:t>
      </w:r>
    </w:p>
    <w:p w14:paraId="27BF5A13" w14:textId="77777777" w:rsidR="00883ED1" w:rsidRDefault="00883ED1" w:rsidP="002656F6">
      <w:pPr>
        <w:spacing w:after="0" w:line="360" w:lineRule="auto"/>
        <w:ind w:left="1134"/>
        <w:jc w:val="both"/>
        <w:rPr>
          <w:rFonts w:ascii="Arial" w:hAnsi="Arial" w:cs="Arial"/>
          <w:color w:val="000000"/>
        </w:rPr>
      </w:pPr>
    </w:p>
    <w:p w14:paraId="27BF5A14" w14:textId="77777777" w:rsidR="00CC7599" w:rsidRDefault="00075541" w:rsidP="00D20CD1">
      <w:pPr>
        <w:spacing w:after="0" w:line="360" w:lineRule="auto"/>
        <w:ind w:firstLine="1134"/>
        <w:jc w:val="both"/>
        <w:rPr>
          <w:rFonts w:ascii="Times New Roman" w:hAnsi="Times New Roman" w:cs="Times New Roman"/>
          <w:sz w:val="24"/>
          <w:szCs w:val="24"/>
        </w:rPr>
      </w:pPr>
      <w:r w:rsidRPr="006834C2">
        <w:rPr>
          <w:rFonts w:ascii="Times New Roman" w:hAnsi="Times New Roman" w:cs="Times New Roman"/>
          <w:sz w:val="24"/>
          <w:szCs w:val="24"/>
        </w:rPr>
        <w:t xml:space="preserve">Ao influxo de todo o exposto compreendemos que a permissão para o abastecimento de água, </w:t>
      </w:r>
      <w:r w:rsidRPr="006834C2">
        <w:rPr>
          <w:rFonts w:ascii="Times New Roman" w:hAnsi="Times New Roman" w:cs="Times New Roman"/>
          <w:i/>
          <w:sz w:val="24"/>
          <w:szCs w:val="24"/>
        </w:rPr>
        <w:t>compatível com os padrões de higiene, conforto</w:t>
      </w:r>
      <w:r w:rsidRPr="00075541">
        <w:rPr>
          <w:rFonts w:ascii="Times New Roman" w:hAnsi="Times New Roman" w:cs="Times New Roman"/>
          <w:i/>
          <w:sz w:val="24"/>
          <w:szCs w:val="24"/>
        </w:rPr>
        <w:t xml:space="preserve"> e portabilidade</w:t>
      </w:r>
      <w:r w:rsidRPr="00075541">
        <w:rPr>
          <w:rFonts w:ascii="Times New Roman" w:hAnsi="Times New Roman" w:cs="Times New Roman"/>
          <w:sz w:val="24"/>
          <w:szCs w:val="24"/>
        </w:rPr>
        <w:t xml:space="preserve">, independentemente da regularidade do parcelamento do solo ou da edificação, não pode ser condicionado ao </w:t>
      </w:r>
      <w:r>
        <w:rPr>
          <w:rFonts w:ascii="Times New Roman" w:hAnsi="Times New Roman" w:cs="Times New Roman"/>
          <w:sz w:val="24"/>
          <w:szCs w:val="24"/>
        </w:rPr>
        <w:t xml:space="preserve">simples </w:t>
      </w:r>
      <w:r w:rsidRPr="00075541">
        <w:rPr>
          <w:rFonts w:ascii="Times New Roman" w:hAnsi="Times New Roman" w:cs="Times New Roman"/>
          <w:sz w:val="24"/>
          <w:szCs w:val="24"/>
        </w:rPr>
        <w:t xml:space="preserve">cadastro do imóvel no órgão competente que trata da Regularização Fundiária, faz-se necessário que o processo de </w:t>
      </w:r>
      <w:proofErr w:type="spellStart"/>
      <w:r w:rsidRPr="00075541">
        <w:rPr>
          <w:rFonts w:ascii="Times New Roman" w:hAnsi="Times New Roman" w:cs="Times New Roman"/>
          <w:sz w:val="24"/>
          <w:szCs w:val="24"/>
        </w:rPr>
        <w:t>Reurb</w:t>
      </w:r>
      <w:proofErr w:type="spellEnd"/>
      <w:r w:rsidRPr="00075541">
        <w:rPr>
          <w:rFonts w:ascii="Times New Roman" w:hAnsi="Times New Roman" w:cs="Times New Roman"/>
          <w:sz w:val="24"/>
          <w:szCs w:val="24"/>
        </w:rPr>
        <w:t xml:space="preserve"> já tenha sido efetivamente instaurado, conforme </w:t>
      </w:r>
      <w:r>
        <w:rPr>
          <w:rFonts w:ascii="Times New Roman" w:hAnsi="Times New Roman" w:cs="Times New Roman"/>
          <w:sz w:val="24"/>
          <w:szCs w:val="24"/>
        </w:rPr>
        <w:t xml:space="preserve">regulamentação da </w:t>
      </w:r>
      <w:r w:rsidRPr="00075541">
        <w:rPr>
          <w:rFonts w:ascii="Times New Roman" w:hAnsi="Times New Roman" w:cs="Times New Roman"/>
          <w:sz w:val="24"/>
          <w:szCs w:val="24"/>
        </w:rPr>
        <w:t>Lei Federal nº.13.465/17</w:t>
      </w:r>
      <w:r w:rsidR="00D20CD1">
        <w:rPr>
          <w:rFonts w:ascii="Times New Roman" w:hAnsi="Times New Roman" w:cs="Times New Roman"/>
          <w:sz w:val="24"/>
          <w:szCs w:val="24"/>
        </w:rPr>
        <w:t>.</w:t>
      </w:r>
    </w:p>
    <w:p w14:paraId="77475900" w14:textId="77777777" w:rsidR="00422904" w:rsidRDefault="00422904" w:rsidP="00D20CD1">
      <w:pPr>
        <w:spacing w:after="0" w:line="360" w:lineRule="auto"/>
        <w:ind w:firstLine="1134"/>
        <w:jc w:val="both"/>
        <w:rPr>
          <w:rFonts w:ascii="Times New Roman" w:hAnsi="Times New Roman" w:cs="Times New Roman"/>
          <w:sz w:val="24"/>
          <w:szCs w:val="24"/>
        </w:rPr>
      </w:pPr>
    </w:p>
    <w:p w14:paraId="27BF5A15" w14:textId="54EA226D" w:rsidR="00B93F42" w:rsidRDefault="00B93F42" w:rsidP="000D05A9">
      <w:pPr>
        <w:spacing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2.3 </w:t>
      </w:r>
      <w:r w:rsidR="00446737">
        <w:rPr>
          <w:rFonts w:ascii="Times New Roman" w:hAnsi="Times New Roman" w:cs="Times New Roman"/>
          <w:b/>
          <w:sz w:val="24"/>
          <w:szCs w:val="24"/>
        </w:rPr>
        <w:t>Conflito Normativo</w:t>
      </w:r>
      <w:r w:rsidR="004022AA">
        <w:rPr>
          <w:rFonts w:ascii="Times New Roman" w:hAnsi="Times New Roman" w:cs="Times New Roman"/>
          <w:b/>
          <w:sz w:val="24"/>
          <w:szCs w:val="24"/>
        </w:rPr>
        <w:t>:</w:t>
      </w:r>
      <w:r w:rsidR="00446737">
        <w:rPr>
          <w:rFonts w:ascii="Times New Roman" w:hAnsi="Times New Roman" w:cs="Times New Roman"/>
          <w:b/>
          <w:sz w:val="24"/>
          <w:szCs w:val="24"/>
        </w:rPr>
        <w:t xml:space="preserve"> </w:t>
      </w:r>
      <w:r w:rsidR="004022AA">
        <w:rPr>
          <w:rFonts w:ascii="Times New Roman" w:hAnsi="Times New Roman" w:cs="Times New Roman"/>
          <w:b/>
          <w:sz w:val="24"/>
          <w:szCs w:val="24"/>
        </w:rPr>
        <w:t>Item 2</w:t>
      </w:r>
    </w:p>
    <w:p w14:paraId="27BF5A16" w14:textId="77777777" w:rsidR="00B93F42" w:rsidRPr="006834C2" w:rsidRDefault="00B93F42" w:rsidP="00BF6F44">
      <w:pPr>
        <w:spacing w:after="0" w:line="240" w:lineRule="auto"/>
        <w:jc w:val="both"/>
        <w:rPr>
          <w:rFonts w:ascii="Times New Roman" w:hAnsi="Times New Roman" w:cs="Times New Roman"/>
          <w:sz w:val="24"/>
          <w:szCs w:val="24"/>
        </w:rPr>
      </w:pPr>
    </w:p>
    <w:p w14:paraId="27BF5A17" w14:textId="77777777" w:rsidR="00D26A3F" w:rsidRDefault="006834C2" w:rsidP="000D05A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obstante a proposta de emenda </w:t>
      </w:r>
      <w:r w:rsidR="00123F0A">
        <w:rPr>
          <w:rFonts w:ascii="Times New Roman" w:hAnsi="Times New Roman" w:cs="Times New Roman"/>
          <w:sz w:val="24"/>
          <w:szCs w:val="24"/>
        </w:rPr>
        <w:t xml:space="preserve">aqui analisada </w:t>
      </w:r>
      <w:r>
        <w:rPr>
          <w:rFonts w:ascii="Times New Roman" w:hAnsi="Times New Roman" w:cs="Times New Roman"/>
          <w:sz w:val="24"/>
          <w:szCs w:val="24"/>
        </w:rPr>
        <w:t>care</w:t>
      </w:r>
      <w:r w:rsidR="00123F0A">
        <w:rPr>
          <w:rFonts w:ascii="Times New Roman" w:hAnsi="Times New Roman" w:cs="Times New Roman"/>
          <w:sz w:val="24"/>
          <w:szCs w:val="24"/>
        </w:rPr>
        <w:t>ça de legalidade</w:t>
      </w:r>
      <w:r>
        <w:rPr>
          <w:rFonts w:ascii="Times New Roman" w:hAnsi="Times New Roman" w:cs="Times New Roman"/>
          <w:sz w:val="24"/>
          <w:szCs w:val="24"/>
        </w:rPr>
        <w:t xml:space="preserve"> conforme acima demonstrado, </w:t>
      </w:r>
      <w:r w:rsidR="00D26A3F">
        <w:rPr>
          <w:rFonts w:ascii="Times New Roman" w:hAnsi="Times New Roman" w:cs="Times New Roman"/>
          <w:sz w:val="24"/>
          <w:szCs w:val="24"/>
        </w:rPr>
        <w:t xml:space="preserve">ainda </w:t>
      </w:r>
      <w:r>
        <w:rPr>
          <w:rFonts w:ascii="Times New Roman" w:hAnsi="Times New Roman" w:cs="Times New Roman"/>
          <w:sz w:val="24"/>
          <w:szCs w:val="24"/>
        </w:rPr>
        <w:t xml:space="preserve">faz-se necessário </w:t>
      </w:r>
      <w:r w:rsidR="0041134D">
        <w:rPr>
          <w:rFonts w:ascii="Times New Roman" w:hAnsi="Times New Roman" w:cs="Times New Roman"/>
          <w:sz w:val="24"/>
          <w:szCs w:val="24"/>
        </w:rPr>
        <w:t xml:space="preserve">observar que </w:t>
      </w:r>
      <w:r w:rsidR="00D26A3F">
        <w:rPr>
          <w:rFonts w:ascii="Times New Roman" w:hAnsi="Times New Roman" w:cs="Times New Roman"/>
          <w:sz w:val="24"/>
          <w:szCs w:val="24"/>
        </w:rPr>
        <w:t xml:space="preserve">o inciso II, do §4º, do art. 39, </w:t>
      </w:r>
      <w:r w:rsidR="0041134D">
        <w:rPr>
          <w:rFonts w:ascii="Times New Roman" w:hAnsi="Times New Roman" w:cs="Times New Roman"/>
          <w:sz w:val="24"/>
          <w:szCs w:val="24"/>
        </w:rPr>
        <w:t xml:space="preserve">da proposta de emenda à Lei Orgânica de nº. 01/2021 </w:t>
      </w:r>
      <w:r w:rsidR="00D26A3F">
        <w:rPr>
          <w:rFonts w:ascii="Times New Roman" w:hAnsi="Times New Roman" w:cs="Times New Roman"/>
          <w:sz w:val="24"/>
          <w:szCs w:val="24"/>
        </w:rPr>
        <w:t xml:space="preserve">já contempla, de modo legítimo, a instauração do processo de </w:t>
      </w:r>
      <w:proofErr w:type="spellStart"/>
      <w:r w:rsidR="00D26A3F">
        <w:rPr>
          <w:rFonts w:ascii="Times New Roman" w:hAnsi="Times New Roman" w:cs="Times New Roman"/>
          <w:sz w:val="24"/>
          <w:szCs w:val="24"/>
        </w:rPr>
        <w:t>Reurb</w:t>
      </w:r>
      <w:proofErr w:type="spellEnd"/>
      <w:r w:rsidR="00D26A3F">
        <w:rPr>
          <w:rFonts w:ascii="Times New Roman" w:hAnsi="Times New Roman" w:cs="Times New Roman"/>
          <w:sz w:val="24"/>
          <w:szCs w:val="24"/>
        </w:rPr>
        <w:t xml:space="preserve">, no tocante à ocupação irregular em área pública. </w:t>
      </w:r>
    </w:p>
    <w:p w14:paraId="27BF5A18" w14:textId="77777777" w:rsidR="006834C2" w:rsidRDefault="00D26A3F" w:rsidP="000D05A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efeito, na medida em que o inciso II, §4º, do art. 39, condiciona a instauração do </w:t>
      </w:r>
      <w:proofErr w:type="spellStart"/>
      <w:r>
        <w:rPr>
          <w:rFonts w:ascii="Times New Roman" w:hAnsi="Times New Roman" w:cs="Times New Roman"/>
          <w:sz w:val="24"/>
          <w:szCs w:val="24"/>
        </w:rPr>
        <w:t>Reurb</w:t>
      </w:r>
      <w:proofErr w:type="spellEnd"/>
      <w:r>
        <w:rPr>
          <w:rFonts w:ascii="Times New Roman" w:hAnsi="Times New Roman" w:cs="Times New Roman"/>
          <w:sz w:val="24"/>
          <w:szCs w:val="24"/>
        </w:rPr>
        <w:t xml:space="preserve"> para fornecimento de água em imóvel público com ocupação irregular, a aprovação da modificação proposta pela emenda aqui em apreço causaria um </w:t>
      </w:r>
      <w:r>
        <w:rPr>
          <w:rFonts w:ascii="Times New Roman" w:hAnsi="Times New Roman" w:cs="Times New Roman"/>
          <w:sz w:val="24"/>
          <w:szCs w:val="24"/>
        </w:rPr>
        <w:lastRenderedPageBreak/>
        <w:t>conflito normati</w:t>
      </w:r>
      <w:r w:rsidR="00587F7E">
        <w:rPr>
          <w:rFonts w:ascii="Times New Roman" w:hAnsi="Times New Roman" w:cs="Times New Roman"/>
          <w:sz w:val="24"/>
          <w:szCs w:val="24"/>
        </w:rPr>
        <w:t>vo, haja vista que ao alterar a alínea “A”, do</w:t>
      </w:r>
      <w:r>
        <w:rPr>
          <w:rFonts w:ascii="Times New Roman" w:hAnsi="Times New Roman" w:cs="Times New Roman"/>
          <w:sz w:val="24"/>
          <w:szCs w:val="24"/>
        </w:rPr>
        <w:t xml:space="preserve"> art. 39</w:t>
      </w:r>
      <w:r w:rsidR="00587F7E">
        <w:rPr>
          <w:rFonts w:ascii="Times New Roman" w:hAnsi="Times New Roman" w:cs="Times New Roman"/>
          <w:sz w:val="24"/>
          <w:szCs w:val="24"/>
        </w:rPr>
        <w:t>,</w:t>
      </w:r>
      <w:r>
        <w:rPr>
          <w:rFonts w:ascii="Times New Roman" w:hAnsi="Times New Roman" w:cs="Times New Roman"/>
          <w:sz w:val="24"/>
          <w:szCs w:val="24"/>
        </w:rPr>
        <w:t xml:space="preserve"> </w:t>
      </w:r>
      <w:r w:rsidR="00405F8B">
        <w:rPr>
          <w:rFonts w:ascii="Times New Roman" w:hAnsi="Times New Roman" w:cs="Times New Roman"/>
          <w:sz w:val="24"/>
          <w:szCs w:val="24"/>
        </w:rPr>
        <w:t xml:space="preserve">seria exigido tão somente </w:t>
      </w:r>
      <w:r>
        <w:rPr>
          <w:rFonts w:ascii="Times New Roman" w:hAnsi="Times New Roman" w:cs="Times New Roman"/>
          <w:sz w:val="24"/>
          <w:szCs w:val="24"/>
        </w:rPr>
        <w:t xml:space="preserve">o cadastro do imóvel junto ao órgão competente pela </w:t>
      </w:r>
      <w:proofErr w:type="spellStart"/>
      <w:r>
        <w:rPr>
          <w:rFonts w:ascii="Times New Roman" w:hAnsi="Times New Roman" w:cs="Times New Roman"/>
          <w:sz w:val="24"/>
          <w:szCs w:val="24"/>
        </w:rPr>
        <w:t>Reurb</w:t>
      </w:r>
      <w:proofErr w:type="spellEnd"/>
      <w:r>
        <w:rPr>
          <w:rFonts w:ascii="Times New Roman" w:hAnsi="Times New Roman" w:cs="Times New Roman"/>
          <w:sz w:val="24"/>
          <w:szCs w:val="24"/>
        </w:rPr>
        <w:t xml:space="preserve">, independentemente da instauração do procedimento. </w:t>
      </w:r>
    </w:p>
    <w:p w14:paraId="27BF5A19" w14:textId="77777777" w:rsidR="00D26A3F" w:rsidRDefault="00587F7E" w:rsidP="000D05A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temos que a proposta apresentada na emenda aqui em análise além de carecer de legalidade conflita com o disposto no inciso II, §4º, do art. 39, da Emenda à Lei Orgânica de nº. 01/2021.</w:t>
      </w:r>
    </w:p>
    <w:p w14:paraId="27BF5A1A" w14:textId="77777777" w:rsidR="00D26A3F" w:rsidRPr="006834C2" w:rsidRDefault="00D26A3F" w:rsidP="00BF6F44">
      <w:pPr>
        <w:spacing w:after="0" w:line="240" w:lineRule="auto"/>
        <w:jc w:val="both"/>
        <w:rPr>
          <w:rFonts w:ascii="Times New Roman" w:hAnsi="Times New Roman" w:cs="Times New Roman"/>
          <w:sz w:val="24"/>
          <w:szCs w:val="24"/>
        </w:rPr>
      </w:pPr>
    </w:p>
    <w:p w14:paraId="27BF5A1B" w14:textId="77777777" w:rsidR="00213EF9" w:rsidRPr="002174C0" w:rsidRDefault="00213EF9" w:rsidP="000D05A9">
      <w:pPr>
        <w:spacing w:line="360" w:lineRule="auto"/>
        <w:ind w:firstLine="1134"/>
        <w:jc w:val="both"/>
        <w:rPr>
          <w:rFonts w:ascii="Times New Roman" w:hAnsi="Times New Roman" w:cs="Times New Roman"/>
          <w:b/>
          <w:sz w:val="24"/>
          <w:szCs w:val="24"/>
        </w:rPr>
      </w:pPr>
      <w:r w:rsidRPr="002174C0">
        <w:rPr>
          <w:rFonts w:ascii="Times New Roman" w:hAnsi="Times New Roman" w:cs="Times New Roman"/>
          <w:b/>
          <w:sz w:val="24"/>
          <w:szCs w:val="24"/>
        </w:rPr>
        <w:t>3. CONCLUSÃO</w:t>
      </w:r>
      <w:r w:rsidR="000D05A9">
        <w:rPr>
          <w:rFonts w:ascii="Times New Roman" w:hAnsi="Times New Roman" w:cs="Times New Roman"/>
          <w:b/>
          <w:sz w:val="24"/>
          <w:szCs w:val="24"/>
        </w:rPr>
        <w:t xml:space="preserve"> - </w:t>
      </w:r>
      <w:r w:rsidR="000D05A9" w:rsidRPr="000D05A9">
        <w:rPr>
          <w:rFonts w:ascii="Times New Roman" w:hAnsi="Times New Roman" w:cs="Times New Roman"/>
          <w:b/>
          <w:sz w:val="24"/>
          <w:szCs w:val="24"/>
        </w:rPr>
        <w:t>VOTO DA COMISSÃO:</w:t>
      </w:r>
    </w:p>
    <w:p w14:paraId="27BF5A1C" w14:textId="77777777" w:rsidR="00213EF9" w:rsidRPr="002174C0" w:rsidRDefault="00213EF9" w:rsidP="00BF6F44">
      <w:pPr>
        <w:spacing w:after="0" w:line="240" w:lineRule="auto"/>
        <w:jc w:val="both"/>
        <w:rPr>
          <w:rFonts w:ascii="Times New Roman" w:hAnsi="Times New Roman" w:cs="Times New Roman"/>
          <w:sz w:val="24"/>
          <w:szCs w:val="24"/>
        </w:rPr>
      </w:pPr>
    </w:p>
    <w:p w14:paraId="04F9D264" w14:textId="1F9A4949" w:rsidR="00F4635E" w:rsidRDefault="00213EF9" w:rsidP="002C25AF">
      <w:pPr>
        <w:spacing w:after="0" w:line="360" w:lineRule="auto"/>
        <w:ind w:firstLine="1134"/>
        <w:jc w:val="both"/>
        <w:rPr>
          <w:rFonts w:ascii="Times New Roman" w:hAnsi="Times New Roman" w:cs="Times New Roman"/>
          <w:sz w:val="24"/>
          <w:szCs w:val="24"/>
        </w:rPr>
      </w:pPr>
      <w:r w:rsidRPr="00917A64">
        <w:rPr>
          <w:rFonts w:ascii="Times New Roman" w:hAnsi="Times New Roman" w:cs="Times New Roman"/>
          <w:b/>
          <w:bCs/>
          <w:sz w:val="24"/>
          <w:szCs w:val="24"/>
        </w:rPr>
        <w:t>Diante do exposto</w:t>
      </w:r>
      <w:r w:rsidR="00372064" w:rsidRPr="00917A64">
        <w:rPr>
          <w:rFonts w:ascii="Times New Roman" w:hAnsi="Times New Roman" w:cs="Times New Roman"/>
          <w:b/>
          <w:bCs/>
          <w:sz w:val="24"/>
          <w:szCs w:val="24"/>
        </w:rPr>
        <w:t xml:space="preserve">, pertinente ao Item 1 </w:t>
      </w:r>
      <w:r w:rsidR="00372064">
        <w:rPr>
          <w:rFonts w:ascii="Times New Roman" w:hAnsi="Times New Roman" w:cs="Times New Roman"/>
          <w:sz w:val="24"/>
          <w:szCs w:val="24"/>
        </w:rPr>
        <w:t>(</w:t>
      </w:r>
      <w:r w:rsidR="00372064">
        <w:rPr>
          <w:rFonts w:ascii="Times New Roman" w:hAnsi="Times New Roman" w:cs="Times New Roman"/>
          <w:bCs/>
          <w:sz w:val="24"/>
          <w:szCs w:val="24"/>
        </w:rPr>
        <w:t>Substitutivo nº. 02/2022 à Proposta de Emenda à Lei Orgânica de nº. 01/21</w:t>
      </w:r>
      <w:r w:rsidR="00372064">
        <w:rPr>
          <w:rFonts w:ascii="Times New Roman" w:hAnsi="Times New Roman" w:cs="Times New Roman"/>
          <w:sz w:val="24"/>
          <w:szCs w:val="24"/>
        </w:rPr>
        <w:t>)</w:t>
      </w:r>
      <w:r w:rsidRPr="002174C0">
        <w:rPr>
          <w:rFonts w:ascii="Times New Roman" w:hAnsi="Times New Roman" w:cs="Times New Roman"/>
          <w:sz w:val="24"/>
          <w:szCs w:val="24"/>
        </w:rPr>
        <w:t xml:space="preserve"> a Comissão entende que </w:t>
      </w:r>
      <w:r w:rsidR="00F4635E">
        <w:rPr>
          <w:rFonts w:ascii="Times New Roman" w:hAnsi="Times New Roman" w:cs="Times New Roman"/>
          <w:sz w:val="24"/>
          <w:szCs w:val="24"/>
        </w:rPr>
        <w:t xml:space="preserve">nos moldes propostos </w:t>
      </w:r>
      <w:r w:rsidR="002C25AF">
        <w:rPr>
          <w:rFonts w:ascii="Times New Roman" w:hAnsi="Times New Roman" w:cs="Times New Roman"/>
          <w:sz w:val="24"/>
          <w:szCs w:val="24"/>
        </w:rPr>
        <w:t xml:space="preserve">a proposição carece de legalidade, juridicidade e constitucionalidade e, diante da </w:t>
      </w:r>
      <w:r w:rsidR="00F4635E">
        <w:rPr>
          <w:rFonts w:ascii="Times New Roman" w:hAnsi="Times New Roman" w:cs="Times New Roman"/>
          <w:sz w:val="24"/>
          <w:szCs w:val="24"/>
        </w:rPr>
        <w:t xml:space="preserve">relevante questão social, </w:t>
      </w:r>
      <w:r w:rsidR="00923934">
        <w:rPr>
          <w:rFonts w:ascii="Times New Roman" w:hAnsi="Times New Roman" w:cs="Times New Roman"/>
          <w:sz w:val="24"/>
          <w:szCs w:val="24"/>
        </w:rPr>
        <w:t>sugere-se que sejam realizados</w:t>
      </w:r>
      <w:r w:rsidR="001034E4">
        <w:rPr>
          <w:rFonts w:ascii="Times New Roman" w:hAnsi="Times New Roman" w:cs="Times New Roman"/>
          <w:sz w:val="24"/>
          <w:szCs w:val="24"/>
        </w:rPr>
        <w:t>, mediante emendas,</w:t>
      </w:r>
      <w:r w:rsidR="00923934">
        <w:rPr>
          <w:rFonts w:ascii="Times New Roman" w:hAnsi="Times New Roman" w:cs="Times New Roman"/>
          <w:sz w:val="24"/>
          <w:szCs w:val="24"/>
        </w:rPr>
        <w:t xml:space="preserve"> os </w:t>
      </w:r>
      <w:r w:rsidR="00F4635E">
        <w:rPr>
          <w:rFonts w:ascii="Times New Roman" w:hAnsi="Times New Roman" w:cs="Times New Roman"/>
          <w:sz w:val="24"/>
          <w:szCs w:val="24"/>
        </w:rPr>
        <w:t xml:space="preserve">ajustes </w:t>
      </w:r>
      <w:r w:rsidR="00923934">
        <w:rPr>
          <w:rFonts w:ascii="Times New Roman" w:hAnsi="Times New Roman" w:cs="Times New Roman"/>
          <w:sz w:val="24"/>
          <w:szCs w:val="24"/>
        </w:rPr>
        <w:t xml:space="preserve">necessários </w:t>
      </w:r>
      <w:r w:rsidR="00F4635E">
        <w:rPr>
          <w:rFonts w:ascii="Times New Roman" w:hAnsi="Times New Roman" w:cs="Times New Roman"/>
          <w:sz w:val="24"/>
          <w:szCs w:val="24"/>
        </w:rPr>
        <w:t xml:space="preserve">para evitar riscos, danos e perigos </w:t>
      </w:r>
      <w:r w:rsidR="001034E4">
        <w:rPr>
          <w:rFonts w:ascii="Times New Roman" w:hAnsi="Times New Roman" w:cs="Times New Roman"/>
          <w:sz w:val="24"/>
          <w:szCs w:val="24"/>
        </w:rPr>
        <w:t xml:space="preserve">à população </w:t>
      </w:r>
      <w:r w:rsidR="00F4635E">
        <w:rPr>
          <w:rFonts w:ascii="Times New Roman" w:hAnsi="Times New Roman" w:cs="Times New Roman"/>
          <w:sz w:val="24"/>
          <w:szCs w:val="24"/>
        </w:rPr>
        <w:t xml:space="preserve">quanto ao fornecimento de água em áreas privadas e públicas sem processo de REURB, em zonas de risco, de preservação ambiental e com inviabilidade técnica. </w:t>
      </w:r>
    </w:p>
    <w:p w14:paraId="7F090112" w14:textId="563AC132" w:rsidR="00F4635E" w:rsidRDefault="00512301" w:rsidP="00F463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Reiteramos que e</w:t>
      </w:r>
      <w:r w:rsidR="00F4635E">
        <w:rPr>
          <w:rFonts w:ascii="Times New Roman" w:hAnsi="Times New Roman" w:cs="Times New Roman"/>
          <w:sz w:val="24"/>
          <w:szCs w:val="24"/>
        </w:rPr>
        <w:t xml:space="preserve">sta Casa tem como obrigação garantir os direitos fundamentais de toda a população, preservar o patrimônio público e privado, além de garantir segurança às pessoas, preservar o meio ambiente e não editar leis que possam configurar improbidade administrativa do Executivo. </w:t>
      </w:r>
    </w:p>
    <w:p w14:paraId="00B41C78" w14:textId="400A4984" w:rsidR="00AC5E7B" w:rsidRDefault="00AC5E7B" w:rsidP="00F463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a legalidade, juridicidade e constitucionalidade da proposição em apreço fica condicionada à apresentação de emendas que tenham por objeto sanar os vícios apresentados. </w:t>
      </w:r>
    </w:p>
    <w:p w14:paraId="27BF5A1D" w14:textId="3C1D2A80" w:rsidR="00587F7E" w:rsidRDefault="00C5235F" w:rsidP="00BF6F44">
      <w:pPr>
        <w:spacing w:after="0" w:line="360" w:lineRule="auto"/>
        <w:ind w:firstLine="1134"/>
        <w:jc w:val="both"/>
        <w:rPr>
          <w:rFonts w:ascii="Times New Roman" w:hAnsi="Times New Roman" w:cs="Times New Roman"/>
          <w:sz w:val="24"/>
          <w:szCs w:val="24"/>
        </w:rPr>
      </w:pPr>
      <w:r w:rsidRPr="00917A64">
        <w:rPr>
          <w:rFonts w:ascii="Times New Roman" w:hAnsi="Times New Roman" w:cs="Times New Roman"/>
          <w:b/>
          <w:sz w:val="24"/>
          <w:szCs w:val="24"/>
        </w:rPr>
        <w:t>E, quanto ao Item 2</w:t>
      </w:r>
      <w:r w:rsidR="00372064">
        <w:rPr>
          <w:rFonts w:ascii="Times New Roman" w:hAnsi="Times New Roman" w:cs="Times New Roman"/>
          <w:bCs/>
          <w:sz w:val="24"/>
          <w:szCs w:val="24"/>
        </w:rPr>
        <w:t xml:space="preserve"> </w:t>
      </w:r>
      <w:r>
        <w:rPr>
          <w:rFonts w:ascii="Times New Roman" w:hAnsi="Times New Roman" w:cs="Times New Roman"/>
          <w:bCs/>
          <w:sz w:val="24"/>
          <w:szCs w:val="24"/>
        </w:rPr>
        <w:t>(</w:t>
      </w:r>
      <w:r w:rsidR="00372064">
        <w:rPr>
          <w:rFonts w:ascii="Times New Roman" w:hAnsi="Times New Roman" w:cs="Times New Roman"/>
          <w:bCs/>
          <w:sz w:val="24"/>
          <w:szCs w:val="24"/>
        </w:rPr>
        <w:t>Emenda Modificativa 02, Substitutivo nº. 02/2022 à Proposta de Emenda à Lei Orgânica de nº. 01/21</w:t>
      </w:r>
      <w:r>
        <w:rPr>
          <w:rFonts w:ascii="Times New Roman" w:hAnsi="Times New Roman" w:cs="Times New Roman"/>
          <w:bCs/>
          <w:sz w:val="24"/>
          <w:szCs w:val="24"/>
        </w:rPr>
        <w:t xml:space="preserve">), esta Comissão entende </w:t>
      </w:r>
      <w:r w:rsidR="00D23A43">
        <w:rPr>
          <w:rFonts w:ascii="Times New Roman" w:hAnsi="Times New Roman" w:cs="Times New Roman"/>
          <w:bCs/>
          <w:sz w:val="24"/>
          <w:szCs w:val="24"/>
        </w:rPr>
        <w:t>a proposição c</w:t>
      </w:r>
      <w:r w:rsidR="00587F7E">
        <w:rPr>
          <w:rFonts w:ascii="Times New Roman" w:hAnsi="Times New Roman" w:cs="Times New Roman"/>
          <w:sz w:val="24"/>
          <w:szCs w:val="24"/>
        </w:rPr>
        <w:t xml:space="preserve">arece de legalidade, haja vista que viola os termos da Lei Federal 13.465/17, bem como conflita com a previsão do inciso II, §4º, do art. 39, da versão atual. </w:t>
      </w:r>
    </w:p>
    <w:p w14:paraId="27BF5A1F" w14:textId="77777777" w:rsidR="00213EF9" w:rsidRPr="002174C0" w:rsidRDefault="00213EF9" w:rsidP="00BF6F44">
      <w:pPr>
        <w:spacing w:after="0" w:line="240" w:lineRule="auto"/>
        <w:jc w:val="both"/>
        <w:rPr>
          <w:rFonts w:ascii="Times New Roman" w:hAnsi="Times New Roman" w:cs="Times New Roman"/>
          <w:sz w:val="24"/>
          <w:szCs w:val="24"/>
        </w:rPr>
      </w:pPr>
    </w:p>
    <w:p w14:paraId="27BF5A20" w14:textId="12B1FC2E" w:rsidR="00213EF9" w:rsidRPr="000D5944" w:rsidRDefault="00213EF9" w:rsidP="00BF6F44">
      <w:pPr>
        <w:spacing w:after="0" w:line="360" w:lineRule="auto"/>
        <w:jc w:val="center"/>
        <w:rPr>
          <w:rFonts w:ascii="Times New Roman" w:hAnsi="Times New Roman" w:cs="Times New Roman"/>
          <w:sz w:val="24"/>
          <w:szCs w:val="24"/>
        </w:rPr>
      </w:pPr>
      <w:r w:rsidRPr="000D5944">
        <w:rPr>
          <w:rFonts w:ascii="Times New Roman" w:hAnsi="Times New Roman" w:cs="Times New Roman"/>
          <w:sz w:val="24"/>
          <w:szCs w:val="24"/>
        </w:rPr>
        <w:t xml:space="preserve">Sete Lagoas/MG, </w:t>
      </w:r>
      <w:r w:rsidR="00BD6791" w:rsidRPr="000D5944">
        <w:rPr>
          <w:rFonts w:ascii="Times New Roman" w:hAnsi="Times New Roman" w:cs="Times New Roman"/>
          <w:sz w:val="24"/>
          <w:szCs w:val="24"/>
        </w:rPr>
        <w:t>16</w:t>
      </w:r>
      <w:r w:rsidR="00BB6AF9" w:rsidRPr="000D5944">
        <w:rPr>
          <w:rFonts w:ascii="Times New Roman" w:hAnsi="Times New Roman" w:cs="Times New Roman"/>
          <w:sz w:val="24"/>
          <w:szCs w:val="24"/>
        </w:rPr>
        <w:t xml:space="preserve"> de </w:t>
      </w:r>
      <w:r w:rsidR="00BD6791" w:rsidRPr="000D5944">
        <w:rPr>
          <w:rFonts w:ascii="Times New Roman" w:hAnsi="Times New Roman" w:cs="Times New Roman"/>
          <w:sz w:val="24"/>
          <w:szCs w:val="24"/>
        </w:rPr>
        <w:t>agosto</w:t>
      </w:r>
      <w:r w:rsidR="00BB6AF9" w:rsidRPr="000D5944">
        <w:rPr>
          <w:rFonts w:ascii="Times New Roman" w:hAnsi="Times New Roman" w:cs="Times New Roman"/>
          <w:sz w:val="24"/>
          <w:szCs w:val="24"/>
        </w:rPr>
        <w:t xml:space="preserve"> </w:t>
      </w:r>
      <w:r w:rsidRPr="000D5944">
        <w:rPr>
          <w:rFonts w:ascii="Times New Roman" w:hAnsi="Times New Roman" w:cs="Times New Roman"/>
          <w:sz w:val="24"/>
          <w:szCs w:val="24"/>
        </w:rPr>
        <w:t>202</w:t>
      </w:r>
      <w:r w:rsidR="00BB6AF9" w:rsidRPr="000D5944">
        <w:rPr>
          <w:rFonts w:ascii="Times New Roman" w:hAnsi="Times New Roman" w:cs="Times New Roman"/>
          <w:sz w:val="24"/>
          <w:szCs w:val="24"/>
        </w:rPr>
        <w:t>3</w:t>
      </w:r>
      <w:r w:rsidRPr="000D5944">
        <w:rPr>
          <w:rFonts w:ascii="Times New Roman" w:hAnsi="Times New Roman" w:cs="Times New Roman"/>
          <w:sz w:val="24"/>
          <w:szCs w:val="24"/>
        </w:rPr>
        <w:t>.</w:t>
      </w:r>
    </w:p>
    <w:p w14:paraId="27BF5A21" w14:textId="77777777" w:rsidR="000D05A9" w:rsidRPr="000D5944" w:rsidRDefault="000D05A9" w:rsidP="00BF6F44">
      <w:pPr>
        <w:spacing w:after="0" w:line="240" w:lineRule="auto"/>
        <w:jc w:val="both"/>
        <w:rPr>
          <w:rFonts w:ascii="Times New Roman" w:hAnsi="Times New Roman" w:cs="Times New Roman"/>
          <w:b/>
          <w:sz w:val="24"/>
          <w:szCs w:val="24"/>
        </w:rPr>
      </w:pPr>
    </w:p>
    <w:p w14:paraId="05DED999" w14:textId="23136B7D" w:rsidR="000D5944" w:rsidRDefault="000D5944" w:rsidP="000D5944">
      <w:pPr>
        <w:spacing w:after="0" w:line="360" w:lineRule="auto"/>
        <w:jc w:val="both"/>
        <w:rPr>
          <w:rFonts w:ascii="Times New Roman" w:hAnsi="Times New Roman" w:cs="Times New Roman"/>
          <w:sz w:val="24"/>
          <w:szCs w:val="24"/>
        </w:rPr>
      </w:pPr>
      <w:r w:rsidRPr="000D5944">
        <w:rPr>
          <w:rFonts w:ascii="Times New Roman" w:hAnsi="Times New Roman" w:cs="Times New Roman"/>
          <w:noProof/>
          <w:sz w:val="24"/>
          <w:szCs w:val="24"/>
        </w:rPr>
        <w:drawing>
          <wp:inline distT="0" distB="0" distL="0" distR="0" wp14:anchorId="4A812A35" wp14:editId="583D097F">
            <wp:extent cx="2533015" cy="619125"/>
            <wp:effectExtent l="0" t="0" r="635" b="9525"/>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015" cy="619125"/>
                    </a:xfrm>
                    <a:prstGeom prst="rect">
                      <a:avLst/>
                    </a:prstGeom>
                    <a:noFill/>
                    <a:ln>
                      <a:noFill/>
                    </a:ln>
                  </pic:spPr>
                </pic:pic>
              </a:graphicData>
            </a:graphic>
          </wp:inline>
        </w:drawing>
      </w:r>
    </w:p>
    <w:p w14:paraId="3B0F59A6" w14:textId="1762E866" w:rsidR="000D5944" w:rsidRPr="000D5944" w:rsidRDefault="000D5944" w:rsidP="000D59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Vereador Janderson Avelar</w:t>
      </w:r>
      <w:bookmarkStart w:id="0" w:name="_GoBack"/>
      <w:bookmarkEnd w:id="0"/>
    </w:p>
    <w:p w14:paraId="27BF5A22" w14:textId="77777777" w:rsidR="00BF6F44" w:rsidRPr="000D5944" w:rsidRDefault="00BF6F44" w:rsidP="00BF6F44">
      <w:pPr>
        <w:spacing w:after="0" w:line="240" w:lineRule="auto"/>
        <w:jc w:val="both"/>
        <w:rPr>
          <w:rFonts w:ascii="Times New Roman" w:hAnsi="Times New Roman" w:cs="Times New Roman"/>
          <w:b/>
          <w:sz w:val="24"/>
          <w:szCs w:val="24"/>
        </w:rPr>
      </w:pPr>
    </w:p>
    <w:sectPr w:rsidR="00BF6F44" w:rsidRPr="000D5944" w:rsidSect="000D5944">
      <w:footerReference w:type="default" r:id="rId10"/>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57CE8" w14:textId="77777777" w:rsidR="0029447B" w:rsidRDefault="0029447B">
      <w:pPr>
        <w:spacing w:after="0" w:line="240" w:lineRule="auto"/>
      </w:pPr>
      <w:r>
        <w:separator/>
      </w:r>
    </w:p>
  </w:endnote>
  <w:endnote w:type="continuationSeparator" w:id="0">
    <w:p w14:paraId="22D6EB2C" w14:textId="77777777" w:rsidR="0029447B" w:rsidRDefault="0029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14957"/>
      <w:docPartObj>
        <w:docPartGallery w:val="Page Numbers (Bottom of Page)"/>
        <w:docPartUnique/>
      </w:docPartObj>
    </w:sdtPr>
    <w:sdtEndPr/>
    <w:sdtContent>
      <w:p w14:paraId="27BF5A2B" w14:textId="77777777" w:rsidR="00CC7599" w:rsidRDefault="00CC7599">
        <w:pPr>
          <w:pStyle w:val="Rodap"/>
          <w:jc w:val="right"/>
        </w:pPr>
        <w:r>
          <w:fldChar w:fldCharType="begin"/>
        </w:r>
        <w:r>
          <w:instrText>PAGE   \* MERGEFORMAT</w:instrText>
        </w:r>
        <w:r>
          <w:fldChar w:fldCharType="separate"/>
        </w:r>
        <w:r w:rsidR="008A0ADC">
          <w:rPr>
            <w:noProof/>
          </w:rPr>
          <w:t>6</w:t>
        </w:r>
        <w:r>
          <w:fldChar w:fldCharType="end"/>
        </w:r>
      </w:p>
    </w:sdtContent>
  </w:sdt>
  <w:p w14:paraId="27BF5A2C" w14:textId="77777777" w:rsidR="00CC7599" w:rsidRDefault="00CC759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DC27C" w14:textId="77777777" w:rsidR="0029447B" w:rsidRDefault="0029447B">
      <w:pPr>
        <w:spacing w:after="0" w:line="240" w:lineRule="auto"/>
      </w:pPr>
      <w:r>
        <w:separator/>
      </w:r>
    </w:p>
  </w:footnote>
  <w:footnote w:type="continuationSeparator" w:id="0">
    <w:p w14:paraId="7D16AE60" w14:textId="77777777" w:rsidR="0029447B" w:rsidRDefault="0029447B">
      <w:pPr>
        <w:spacing w:after="0" w:line="240" w:lineRule="auto"/>
      </w:pPr>
      <w:r>
        <w:continuationSeparator/>
      </w:r>
    </w:p>
  </w:footnote>
  <w:footnote w:id="1">
    <w:p w14:paraId="27BF5A2D" w14:textId="77777777" w:rsidR="00CC7599" w:rsidRPr="00C85CA9" w:rsidRDefault="00CC7599" w:rsidP="00C85CA9">
      <w:pPr>
        <w:pStyle w:val="Textodenotaderodap"/>
        <w:jc w:val="both"/>
        <w:rPr>
          <w:rFonts w:ascii="Times New Roman" w:hAnsi="Times New Roman" w:cs="Times New Roman"/>
        </w:rPr>
      </w:pPr>
      <w:r w:rsidRPr="00C85CA9">
        <w:rPr>
          <w:rStyle w:val="Refdenotaderodap"/>
          <w:rFonts w:ascii="Times New Roman" w:hAnsi="Times New Roman" w:cs="Times New Roman"/>
        </w:rPr>
        <w:footnoteRef/>
      </w:r>
      <w:r w:rsidRPr="00C85CA9">
        <w:rPr>
          <w:rFonts w:ascii="Times New Roman" w:hAnsi="Times New Roman" w:cs="Times New Roman"/>
        </w:rPr>
        <w:t xml:space="preserve"> MEIRELLES, Hely Lopes. Direito Municipal Brasileiro. 14 ed. SP: Malheiros, 2006, p. 84</w:t>
      </w:r>
    </w:p>
  </w:footnote>
  <w:footnote w:id="2">
    <w:p w14:paraId="27BF5A2E" w14:textId="77777777" w:rsidR="00CC7599" w:rsidRPr="00422904" w:rsidRDefault="00CC7599" w:rsidP="002656F6">
      <w:pPr>
        <w:pStyle w:val="Textodenotaderodap"/>
        <w:jc w:val="both"/>
        <w:rPr>
          <w:rFonts w:ascii="Times New Roman" w:hAnsi="Times New Roman" w:cs="Times New Roman"/>
          <w:sz w:val="18"/>
          <w:szCs w:val="18"/>
        </w:rPr>
      </w:pPr>
      <w:r w:rsidRPr="00422904">
        <w:rPr>
          <w:rStyle w:val="Refdenotaderodap"/>
          <w:rFonts w:ascii="Times New Roman" w:hAnsi="Times New Roman" w:cs="Times New Roman"/>
          <w:sz w:val="18"/>
          <w:szCs w:val="18"/>
        </w:rPr>
        <w:footnoteRef/>
      </w:r>
      <w:r w:rsidRPr="00422904">
        <w:rPr>
          <w:rFonts w:ascii="Times New Roman" w:hAnsi="Times New Roman" w:cs="Times New Roman"/>
          <w:sz w:val="18"/>
          <w:szCs w:val="18"/>
        </w:rPr>
        <w:t xml:space="preserve"> </w:t>
      </w:r>
      <w:r w:rsidRPr="00422904">
        <w:rPr>
          <w:rFonts w:ascii="Times New Roman" w:hAnsi="Times New Roman" w:cs="Times New Roman"/>
          <w:color w:val="000000"/>
          <w:sz w:val="18"/>
          <w:szCs w:val="18"/>
        </w:rPr>
        <w:t xml:space="preserve">Certidão de Regularização Fundiária (CRF): documento expedido pelo Município ao final do procedimento da </w:t>
      </w:r>
      <w:proofErr w:type="spellStart"/>
      <w:r w:rsidRPr="00422904">
        <w:rPr>
          <w:rFonts w:ascii="Times New Roman" w:hAnsi="Times New Roman" w:cs="Times New Roman"/>
          <w:color w:val="000000"/>
          <w:sz w:val="18"/>
          <w:szCs w:val="18"/>
        </w:rPr>
        <w:t>Reurb</w:t>
      </w:r>
      <w:proofErr w:type="spellEnd"/>
      <w:r w:rsidRPr="00422904">
        <w:rPr>
          <w:rFonts w:ascii="Times New Roman" w:hAnsi="Times New Roman" w:cs="Times New Roman"/>
          <w:color w:val="000000"/>
          <w:sz w:val="18"/>
          <w:szCs w:val="18"/>
        </w:rPr>
        <w:t>, constituído do projeto de regularização fundiária aprovado, do termo de compromisso relativo a sua execução e, no caso da legitimação fundiária e da legitimação de posse, da listagem dos ocupantes do núcleo urbano informal regularizado, da devida qualificação destes e dos direitos reais que lhes foram conferidos (Art. 11, V, Lei 13.465/17).</w:t>
      </w:r>
    </w:p>
  </w:footnote>
  <w:footnote w:id="3">
    <w:p w14:paraId="27BF5A2F" w14:textId="77777777" w:rsidR="00CC7599" w:rsidRDefault="00CC7599">
      <w:pPr>
        <w:pStyle w:val="Textodenotaderodap"/>
      </w:pPr>
      <w:r w:rsidRPr="00422904">
        <w:rPr>
          <w:rStyle w:val="Refdenotaderodap"/>
          <w:rFonts w:ascii="Times New Roman" w:hAnsi="Times New Roman" w:cs="Times New Roman"/>
          <w:sz w:val="18"/>
          <w:szCs w:val="18"/>
        </w:rPr>
        <w:footnoteRef/>
      </w:r>
      <w:r w:rsidRPr="00422904">
        <w:rPr>
          <w:rFonts w:ascii="Times New Roman" w:hAnsi="Times New Roman" w:cs="Times New Roman"/>
          <w:sz w:val="18"/>
          <w:szCs w:val="18"/>
        </w:rPr>
        <w:t xml:space="preserve"> ----- IBDEM.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F0696"/>
    <w:multiLevelType w:val="hybridMultilevel"/>
    <w:tmpl w:val="F67CBF8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A97B30"/>
    <w:multiLevelType w:val="hybridMultilevel"/>
    <w:tmpl w:val="437077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B662017"/>
    <w:multiLevelType w:val="hybridMultilevel"/>
    <w:tmpl w:val="92348242"/>
    <w:lvl w:ilvl="0" w:tplc="0416000B">
      <w:start w:val="1"/>
      <w:numFmt w:val="bullet"/>
      <w:lvlText w:val=""/>
      <w:lvlJc w:val="left"/>
      <w:pPr>
        <w:ind w:left="3763"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8A0"/>
    <w:rsid w:val="00010A4B"/>
    <w:rsid w:val="00013F1B"/>
    <w:rsid w:val="000338E7"/>
    <w:rsid w:val="000525CF"/>
    <w:rsid w:val="00070A7C"/>
    <w:rsid w:val="00075541"/>
    <w:rsid w:val="000C50BE"/>
    <w:rsid w:val="000D05A9"/>
    <w:rsid w:val="000D5944"/>
    <w:rsid w:val="001034E4"/>
    <w:rsid w:val="00107311"/>
    <w:rsid w:val="0011011E"/>
    <w:rsid w:val="00113DB4"/>
    <w:rsid w:val="00114356"/>
    <w:rsid w:val="00123F0A"/>
    <w:rsid w:val="00183CF2"/>
    <w:rsid w:val="001929EF"/>
    <w:rsid w:val="001B749B"/>
    <w:rsid w:val="001E77C1"/>
    <w:rsid w:val="00213EF9"/>
    <w:rsid w:val="002174C0"/>
    <w:rsid w:val="002656F6"/>
    <w:rsid w:val="0029447B"/>
    <w:rsid w:val="002A59C9"/>
    <w:rsid w:val="002C25AF"/>
    <w:rsid w:val="002E0BD5"/>
    <w:rsid w:val="00323BA1"/>
    <w:rsid w:val="00337ECC"/>
    <w:rsid w:val="0035124C"/>
    <w:rsid w:val="00372064"/>
    <w:rsid w:val="003F05EC"/>
    <w:rsid w:val="004022AA"/>
    <w:rsid w:val="00405F8B"/>
    <w:rsid w:val="004063DE"/>
    <w:rsid w:val="0041134D"/>
    <w:rsid w:val="004164BC"/>
    <w:rsid w:val="00422904"/>
    <w:rsid w:val="00443FA3"/>
    <w:rsid w:val="00446737"/>
    <w:rsid w:val="00454909"/>
    <w:rsid w:val="00467E20"/>
    <w:rsid w:val="00495FD7"/>
    <w:rsid w:val="004B68BA"/>
    <w:rsid w:val="004B7BB0"/>
    <w:rsid w:val="004D2206"/>
    <w:rsid w:val="004F242F"/>
    <w:rsid w:val="00505FBC"/>
    <w:rsid w:val="00512301"/>
    <w:rsid w:val="005275D1"/>
    <w:rsid w:val="00583683"/>
    <w:rsid w:val="00586032"/>
    <w:rsid w:val="00587F7E"/>
    <w:rsid w:val="0059407E"/>
    <w:rsid w:val="005968A0"/>
    <w:rsid w:val="006139E2"/>
    <w:rsid w:val="00634E54"/>
    <w:rsid w:val="00643D8F"/>
    <w:rsid w:val="00653B9B"/>
    <w:rsid w:val="0066356B"/>
    <w:rsid w:val="00670CBB"/>
    <w:rsid w:val="006834C2"/>
    <w:rsid w:val="00684408"/>
    <w:rsid w:val="006B2A21"/>
    <w:rsid w:val="006E0FC7"/>
    <w:rsid w:val="006F5165"/>
    <w:rsid w:val="00700E83"/>
    <w:rsid w:val="00711C5C"/>
    <w:rsid w:val="00742299"/>
    <w:rsid w:val="00763DFC"/>
    <w:rsid w:val="00791D64"/>
    <w:rsid w:val="00793AEC"/>
    <w:rsid w:val="007940D6"/>
    <w:rsid w:val="007C370C"/>
    <w:rsid w:val="007D1FD8"/>
    <w:rsid w:val="007D3BFF"/>
    <w:rsid w:val="00805C20"/>
    <w:rsid w:val="00830C7D"/>
    <w:rsid w:val="008554CC"/>
    <w:rsid w:val="00883ED1"/>
    <w:rsid w:val="008939B0"/>
    <w:rsid w:val="008A0ADC"/>
    <w:rsid w:val="008B04F7"/>
    <w:rsid w:val="008D4697"/>
    <w:rsid w:val="00917A64"/>
    <w:rsid w:val="009225D8"/>
    <w:rsid w:val="00923934"/>
    <w:rsid w:val="00957036"/>
    <w:rsid w:val="009B70F7"/>
    <w:rsid w:val="009D60FD"/>
    <w:rsid w:val="00A0780C"/>
    <w:rsid w:val="00A23E7F"/>
    <w:rsid w:val="00A25CA0"/>
    <w:rsid w:val="00A551B0"/>
    <w:rsid w:val="00A56AA4"/>
    <w:rsid w:val="00A642A1"/>
    <w:rsid w:val="00AA003A"/>
    <w:rsid w:val="00AC5E7B"/>
    <w:rsid w:val="00AC7A75"/>
    <w:rsid w:val="00B27091"/>
    <w:rsid w:val="00B45531"/>
    <w:rsid w:val="00B46EF5"/>
    <w:rsid w:val="00B81B2A"/>
    <w:rsid w:val="00B93F42"/>
    <w:rsid w:val="00BA5570"/>
    <w:rsid w:val="00BB6AF9"/>
    <w:rsid w:val="00BD6791"/>
    <w:rsid w:val="00BF6F44"/>
    <w:rsid w:val="00C15BF2"/>
    <w:rsid w:val="00C22E2F"/>
    <w:rsid w:val="00C2648F"/>
    <w:rsid w:val="00C5235F"/>
    <w:rsid w:val="00C57ADB"/>
    <w:rsid w:val="00C85CA9"/>
    <w:rsid w:val="00CC7599"/>
    <w:rsid w:val="00CE28D8"/>
    <w:rsid w:val="00CE72F7"/>
    <w:rsid w:val="00D1659A"/>
    <w:rsid w:val="00D20CD1"/>
    <w:rsid w:val="00D23A43"/>
    <w:rsid w:val="00D26A3F"/>
    <w:rsid w:val="00D40491"/>
    <w:rsid w:val="00D50C46"/>
    <w:rsid w:val="00D7736A"/>
    <w:rsid w:val="00D851C7"/>
    <w:rsid w:val="00DC3E4B"/>
    <w:rsid w:val="00DD023E"/>
    <w:rsid w:val="00DE3269"/>
    <w:rsid w:val="00E715E3"/>
    <w:rsid w:val="00E968C0"/>
    <w:rsid w:val="00EA17DB"/>
    <w:rsid w:val="00ED01B7"/>
    <w:rsid w:val="00F4635E"/>
    <w:rsid w:val="00F60329"/>
    <w:rsid w:val="00F71EF3"/>
    <w:rsid w:val="00FA7CDA"/>
    <w:rsid w:val="00FD41A3"/>
    <w:rsid w:val="00FF1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59C7"/>
  <w15:chartTrackingRefBased/>
  <w15:docId w15:val="{30CF4423-9BB8-4612-87B5-AC10E9C9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8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968A0"/>
    <w:pPr>
      <w:tabs>
        <w:tab w:val="center" w:pos="4252"/>
        <w:tab w:val="right" w:pos="8504"/>
      </w:tabs>
      <w:spacing w:after="0" w:line="240" w:lineRule="auto"/>
    </w:pPr>
  </w:style>
  <w:style w:type="character" w:customStyle="1" w:styleId="RodapChar">
    <w:name w:val="Rodapé Char"/>
    <w:basedOn w:val="Fontepargpadro"/>
    <w:link w:val="Rodap"/>
    <w:uiPriority w:val="99"/>
    <w:rsid w:val="005968A0"/>
  </w:style>
  <w:style w:type="paragraph" w:styleId="NormalWeb">
    <w:name w:val="Normal (Web)"/>
    <w:basedOn w:val="Normal"/>
    <w:uiPriority w:val="99"/>
    <w:unhideWhenUsed/>
    <w:rsid w:val="005968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13EF9"/>
    <w:pPr>
      <w:ind w:left="720"/>
      <w:contextualSpacing/>
    </w:pPr>
  </w:style>
  <w:style w:type="paragraph" w:styleId="Textodenotaderodap">
    <w:name w:val="footnote text"/>
    <w:basedOn w:val="Normal"/>
    <w:link w:val="TextodenotaderodapChar"/>
    <w:uiPriority w:val="99"/>
    <w:semiHidden/>
    <w:unhideWhenUsed/>
    <w:rsid w:val="00C85CA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85CA9"/>
    <w:rPr>
      <w:sz w:val="20"/>
      <w:szCs w:val="20"/>
    </w:rPr>
  </w:style>
  <w:style w:type="character" w:styleId="Refdenotaderodap">
    <w:name w:val="footnote reference"/>
    <w:basedOn w:val="Fontepargpadro"/>
    <w:uiPriority w:val="99"/>
    <w:semiHidden/>
    <w:unhideWhenUsed/>
    <w:rsid w:val="00C85CA9"/>
    <w:rPr>
      <w:vertAlign w:val="superscript"/>
    </w:rPr>
  </w:style>
  <w:style w:type="paragraph" w:customStyle="1" w:styleId="texto1">
    <w:name w:val="texto1"/>
    <w:basedOn w:val="Normal"/>
    <w:rsid w:val="00FD41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05FBC"/>
    <w:rPr>
      <w:color w:val="0000FF"/>
      <w:u w:val="single"/>
    </w:rPr>
  </w:style>
  <w:style w:type="table" w:styleId="Tabelacomgrade">
    <w:name w:val="Table Grid"/>
    <w:basedOn w:val="Tabelanormal"/>
    <w:uiPriority w:val="39"/>
    <w:rsid w:val="0079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D59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441">
      <w:bodyDiv w:val="1"/>
      <w:marLeft w:val="0"/>
      <w:marRight w:val="0"/>
      <w:marTop w:val="0"/>
      <w:marBottom w:val="0"/>
      <w:divBdr>
        <w:top w:val="none" w:sz="0" w:space="0" w:color="auto"/>
        <w:left w:val="none" w:sz="0" w:space="0" w:color="auto"/>
        <w:bottom w:val="none" w:sz="0" w:space="0" w:color="auto"/>
        <w:right w:val="none" w:sz="0" w:space="0" w:color="auto"/>
      </w:divBdr>
    </w:div>
    <w:div w:id="180513813">
      <w:bodyDiv w:val="1"/>
      <w:marLeft w:val="0"/>
      <w:marRight w:val="0"/>
      <w:marTop w:val="0"/>
      <w:marBottom w:val="0"/>
      <w:divBdr>
        <w:top w:val="none" w:sz="0" w:space="0" w:color="auto"/>
        <w:left w:val="none" w:sz="0" w:space="0" w:color="auto"/>
        <w:bottom w:val="none" w:sz="0" w:space="0" w:color="auto"/>
        <w:right w:val="none" w:sz="0" w:space="0" w:color="auto"/>
      </w:divBdr>
    </w:div>
    <w:div w:id="304236499">
      <w:bodyDiv w:val="1"/>
      <w:marLeft w:val="0"/>
      <w:marRight w:val="0"/>
      <w:marTop w:val="0"/>
      <w:marBottom w:val="0"/>
      <w:divBdr>
        <w:top w:val="none" w:sz="0" w:space="0" w:color="auto"/>
        <w:left w:val="none" w:sz="0" w:space="0" w:color="auto"/>
        <w:bottom w:val="none" w:sz="0" w:space="0" w:color="auto"/>
        <w:right w:val="none" w:sz="0" w:space="0" w:color="auto"/>
      </w:divBdr>
    </w:div>
    <w:div w:id="870800925">
      <w:bodyDiv w:val="1"/>
      <w:marLeft w:val="0"/>
      <w:marRight w:val="0"/>
      <w:marTop w:val="0"/>
      <w:marBottom w:val="0"/>
      <w:divBdr>
        <w:top w:val="none" w:sz="0" w:space="0" w:color="auto"/>
        <w:left w:val="none" w:sz="0" w:space="0" w:color="auto"/>
        <w:bottom w:val="none" w:sz="0" w:space="0" w:color="auto"/>
        <w:right w:val="none" w:sz="0" w:space="0" w:color="auto"/>
      </w:divBdr>
    </w:div>
    <w:div w:id="1175877391">
      <w:bodyDiv w:val="1"/>
      <w:marLeft w:val="0"/>
      <w:marRight w:val="0"/>
      <w:marTop w:val="0"/>
      <w:marBottom w:val="0"/>
      <w:divBdr>
        <w:top w:val="none" w:sz="0" w:space="0" w:color="auto"/>
        <w:left w:val="none" w:sz="0" w:space="0" w:color="auto"/>
        <w:bottom w:val="none" w:sz="0" w:space="0" w:color="auto"/>
        <w:right w:val="none" w:sz="0" w:space="0" w:color="auto"/>
      </w:divBdr>
    </w:div>
    <w:div w:id="118385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2/Lei/L1265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B188-3DB3-4372-B6C1-B3B0328B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2617</Words>
  <Characters>14132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Andréia</dc:creator>
  <cp:keywords/>
  <dc:description/>
  <cp:lastModifiedBy>Janderson.03</cp:lastModifiedBy>
  <cp:revision>108</cp:revision>
  <dcterms:created xsi:type="dcterms:W3CDTF">2022-08-08T11:51:00Z</dcterms:created>
  <dcterms:modified xsi:type="dcterms:W3CDTF">2023-08-16T15:15:00Z</dcterms:modified>
</cp:coreProperties>
</file>