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FBB37" w14:textId="77777777" w:rsidR="0042088F" w:rsidRPr="00691836" w:rsidRDefault="0042088F" w:rsidP="0042088F">
      <w:pPr>
        <w:spacing w:line="360" w:lineRule="auto"/>
        <w:jc w:val="center"/>
        <w:rPr>
          <w:rFonts w:ascii="Times New Roman" w:hAnsi="Times New Roman" w:cs="Times New Roman"/>
          <w:b/>
          <w:bCs/>
          <w:sz w:val="24"/>
          <w:szCs w:val="24"/>
        </w:rPr>
      </w:pPr>
      <w:r w:rsidRPr="00691836">
        <w:rPr>
          <w:rFonts w:ascii="Times New Roman" w:hAnsi="Times New Roman" w:cs="Times New Roman"/>
          <w:b/>
          <w:bCs/>
          <w:sz w:val="24"/>
          <w:szCs w:val="24"/>
        </w:rPr>
        <w:t>PARECER JURÍDICO</w:t>
      </w:r>
      <w:r>
        <w:rPr>
          <w:rFonts w:ascii="Times New Roman" w:hAnsi="Times New Roman" w:cs="Times New Roman"/>
          <w:b/>
          <w:bCs/>
          <w:sz w:val="24"/>
          <w:szCs w:val="24"/>
        </w:rPr>
        <w:t xml:space="preserve"> </w:t>
      </w:r>
      <w:r w:rsidRPr="00691836">
        <w:rPr>
          <w:rFonts w:ascii="Times New Roman" w:hAnsi="Times New Roman" w:cs="Times New Roman"/>
          <w:b/>
          <w:bCs/>
          <w:sz w:val="24"/>
          <w:szCs w:val="24"/>
        </w:rPr>
        <w:t>DE ADMISSIBILIDADE</w:t>
      </w:r>
    </w:p>
    <w:p w14:paraId="543DDEA8" w14:textId="77777777" w:rsidR="0042088F" w:rsidRPr="00691836" w:rsidRDefault="0042088F" w:rsidP="0042088F">
      <w:pPr>
        <w:spacing w:line="360" w:lineRule="auto"/>
        <w:jc w:val="center"/>
        <w:rPr>
          <w:rFonts w:ascii="Times New Roman" w:hAnsi="Times New Roman" w:cs="Times New Roman"/>
          <w:b/>
          <w:bCs/>
          <w:sz w:val="24"/>
          <w:szCs w:val="24"/>
        </w:rPr>
      </w:pPr>
      <w:r w:rsidRPr="00691836">
        <w:rPr>
          <w:rFonts w:ascii="Times New Roman" w:hAnsi="Times New Roman" w:cs="Times New Roman"/>
          <w:b/>
          <w:bCs/>
          <w:sz w:val="24"/>
          <w:szCs w:val="24"/>
        </w:rPr>
        <w:t>COMISSÃO DE LEGISLAÇÃO E JUSTIÇA-CLJ</w:t>
      </w:r>
    </w:p>
    <w:p w14:paraId="6493BD47" w14:textId="52316E1C" w:rsidR="0042088F" w:rsidRPr="00691836" w:rsidRDefault="0042088F" w:rsidP="0042088F">
      <w:pPr>
        <w:jc w:val="both"/>
        <w:rPr>
          <w:rFonts w:ascii="Times New Roman" w:eastAsia="DejaVu Sans" w:hAnsi="Times New Roman" w:cs="Times New Roman"/>
          <w:kern w:val="2"/>
          <w:sz w:val="24"/>
          <w:szCs w:val="24"/>
        </w:rPr>
      </w:pPr>
      <w:r w:rsidRPr="00691836">
        <w:rPr>
          <w:rFonts w:ascii="Times New Roman" w:eastAsia="DejaVu Sans" w:hAnsi="Times New Roman" w:cs="Times New Roman"/>
          <w:b/>
          <w:bCs/>
          <w:kern w:val="2"/>
          <w:sz w:val="24"/>
          <w:szCs w:val="24"/>
        </w:rPr>
        <w:t xml:space="preserve">CONTEÚDO: </w:t>
      </w:r>
      <w:r w:rsidR="00AB6AC3">
        <w:rPr>
          <w:rFonts w:ascii="Times New Roman" w:hAnsi="Times New Roman"/>
          <w:sz w:val="24"/>
          <w:szCs w:val="24"/>
        </w:rPr>
        <w:t>DETERMINA A INSTALAÇÃO DE DISPOSITIVO DE ÁUDIO PARA REPRODUÇÃO SONORA DE PREÇOS CONSULTADOS EM HIPERMERCADOS, SUPERMERCADOS E DEMAIS ESTABELECIMENTOS COMERCIAIS NO MUNICÍPIO DE SETE LAGOAS</w:t>
      </w:r>
    </w:p>
    <w:p w14:paraId="12D13C5D" w14:textId="08AEC213" w:rsidR="0042088F" w:rsidRPr="00691836" w:rsidRDefault="0042088F" w:rsidP="0042088F">
      <w:pPr>
        <w:jc w:val="both"/>
        <w:rPr>
          <w:rFonts w:ascii="Times New Roman" w:eastAsia="DejaVu Sans" w:hAnsi="Times New Roman" w:cs="Times New Roman"/>
          <w:b/>
          <w:kern w:val="2"/>
          <w:sz w:val="24"/>
          <w:szCs w:val="24"/>
        </w:rPr>
      </w:pPr>
      <w:r w:rsidRPr="00691836">
        <w:rPr>
          <w:rFonts w:ascii="Times New Roman" w:eastAsia="DejaVu Sans" w:hAnsi="Times New Roman" w:cs="Times New Roman"/>
          <w:b/>
          <w:bCs/>
          <w:kern w:val="2"/>
          <w:sz w:val="24"/>
          <w:szCs w:val="24"/>
        </w:rPr>
        <w:t>AUTORIA:</w:t>
      </w:r>
      <w:r w:rsidRPr="00691836">
        <w:rPr>
          <w:rFonts w:ascii="Times New Roman" w:eastAsia="DejaVu Sans" w:hAnsi="Times New Roman" w:cs="Times New Roman"/>
          <w:kern w:val="2"/>
          <w:sz w:val="24"/>
          <w:szCs w:val="24"/>
        </w:rPr>
        <w:t xml:space="preserve"> </w:t>
      </w:r>
      <w:r w:rsidR="00FC1F53">
        <w:rPr>
          <w:rFonts w:ascii="Times New Roman" w:hAnsi="Times New Roman"/>
          <w:bCs/>
          <w:sz w:val="24"/>
          <w:szCs w:val="24"/>
        </w:rPr>
        <w:t>Vereador</w:t>
      </w:r>
      <w:r w:rsidR="00AB6AC3">
        <w:rPr>
          <w:rFonts w:ascii="Times New Roman" w:hAnsi="Times New Roman"/>
          <w:bCs/>
          <w:sz w:val="24"/>
          <w:szCs w:val="24"/>
        </w:rPr>
        <w:t xml:space="preserve"> Gilson Liboreiro da Silva</w:t>
      </w:r>
    </w:p>
    <w:p w14:paraId="00058106" w14:textId="2E60BC44" w:rsidR="0042088F" w:rsidRPr="00691836" w:rsidRDefault="0042088F" w:rsidP="0042088F">
      <w:pPr>
        <w:jc w:val="both"/>
        <w:rPr>
          <w:rFonts w:ascii="Times New Roman" w:eastAsia="DejaVu Sans" w:hAnsi="Times New Roman" w:cs="Times New Roman"/>
          <w:kern w:val="2"/>
          <w:sz w:val="24"/>
          <w:szCs w:val="24"/>
        </w:rPr>
      </w:pPr>
      <w:r w:rsidRPr="00691836">
        <w:rPr>
          <w:rFonts w:ascii="Times New Roman" w:eastAsia="DejaVu Sans" w:hAnsi="Times New Roman" w:cs="Times New Roman"/>
          <w:b/>
          <w:kern w:val="2"/>
          <w:sz w:val="24"/>
          <w:szCs w:val="24"/>
        </w:rPr>
        <w:t>FINALIDADE:</w:t>
      </w:r>
      <w:r>
        <w:rPr>
          <w:rFonts w:ascii="Times New Roman" w:eastAsia="DejaVu Sans" w:hAnsi="Times New Roman" w:cs="Times New Roman"/>
          <w:kern w:val="2"/>
          <w:sz w:val="24"/>
          <w:szCs w:val="24"/>
        </w:rPr>
        <w:t xml:space="preserve"> Análise Projeto de Lei nº </w:t>
      </w:r>
      <w:r w:rsidR="00AB6AC3">
        <w:rPr>
          <w:rFonts w:ascii="Times New Roman" w:eastAsia="DejaVu Sans" w:hAnsi="Times New Roman" w:cs="Times New Roman"/>
          <w:kern w:val="2"/>
          <w:sz w:val="24"/>
          <w:szCs w:val="24"/>
        </w:rPr>
        <w:t>280</w:t>
      </w:r>
      <w:r>
        <w:rPr>
          <w:rFonts w:ascii="Times New Roman" w:eastAsia="DejaVu Sans" w:hAnsi="Times New Roman" w:cs="Times New Roman"/>
          <w:kern w:val="2"/>
          <w:sz w:val="24"/>
          <w:szCs w:val="24"/>
        </w:rPr>
        <w:t>/2021</w:t>
      </w:r>
      <w:r w:rsidRPr="00691836">
        <w:rPr>
          <w:rFonts w:ascii="Times New Roman" w:eastAsia="DejaVu Sans" w:hAnsi="Times New Roman" w:cs="Times New Roman"/>
          <w:kern w:val="2"/>
          <w:sz w:val="24"/>
          <w:szCs w:val="24"/>
        </w:rPr>
        <w:t xml:space="preserve"> sob a ótica da Legislação Constitucional e Infraconstitucional Municipal, Estadual e Federal.</w:t>
      </w:r>
    </w:p>
    <w:p w14:paraId="6E33705C" w14:textId="77777777" w:rsidR="0042088F" w:rsidRPr="00691836" w:rsidRDefault="0042088F" w:rsidP="0042088F">
      <w:pPr>
        <w:jc w:val="both"/>
        <w:rPr>
          <w:rFonts w:ascii="Times New Roman" w:eastAsia="DejaVu Sans" w:hAnsi="Times New Roman" w:cs="Times New Roman"/>
          <w:kern w:val="2"/>
          <w:sz w:val="24"/>
          <w:szCs w:val="24"/>
        </w:rPr>
      </w:pPr>
    </w:p>
    <w:p w14:paraId="466A6791" w14:textId="77777777" w:rsidR="0042088F" w:rsidRPr="00691836" w:rsidRDefault="0042088F" w:rsidP="0042088F">
      <w:pPr>
        <w:ind w:firstLine="2295"/>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Relatório</w:t>
      </w:r>
    </w:p>
    <w:p w14:paraId="7B140DE6" w14:textId="37CD6515" w:rsidR="0042088F" w:rsidRPr="00F553F7" w:rsidRDefault="0042088F" w:rsidP="0042088F">
      <w:pPr>
        <w:tabs>
          <w:tab w:val="left" w:pos="5580"/>
        </w:tabs>
        <w:ind w:firstLine="2295"/>
        <w:jc w:val="both"/>
        <w:rPr>
          <w:rFonts w:ascii="Times New Roman" w:eastAsia="DejaVu Sans" w:hAnsi="Times New Roman" w:cs="Times New Roman"/>
          <w:kern w:val="2"/>
          <w:sz w:val="24"/>
          <w:szCs w:val="24"/>
        </w:rPr>
      </w:pPr>
      <w:r w:rsidRPr="00F553F7">
        <w:rPr>
          <w:rFonts w:ascii="Times New Roman" w:eastAsia="DejaVu Sans" w:hAnsi="Times New Roman" w:cs="Times New Roman"/>
          <w:kern w:val="2"/>
          <w:sz w:val="24"/>
          <w:szCs w:val="24"/>
        </w:rPr>
        <w:t xml:space="preserve">O </w:t>
      </w:r>
      <w:r w:rsidR="00FC1F53">
        <w:rPr>
          <w:rFonts w:ascii="Times New Roman" w:eastAsia="DejaVu Sans" w:hAnsi="Times New Roman" w:cs="Times New Roman"/>
          <w:kern w:val="2"/>
          <w:sz w:val="24"/>
          <w:szCs w:val="24"/>
        </w:rPr>
        <w:t xml:space="preserve">Vereador </w:t>
      </w:r>
      <w:r w:rsidR="00AB6AC3">
        <w:rPr>
          <w:rFonts w:ascii="Times New Roman" w:eastAsia="DejaVu Sans" w:hAnsi="Times New Roman" w:cs="Times New Roman"/>
          <w:kern w:val="2"/>
          <w:sz w:val="24"/>
          <w:szCs w:val="24"/>
        </w:rPr>
        <w:t xml:space="preserve">Gilson Liboreiro da Silva </w:t>
      </w:r>
      <w:r w:rsidRPr="00F553F7">
        <w:rPr>
          <w:rFonts w:ascii="Times New Roman" w:eastAsia="DejaVu Sans" w:hAnsi="Times New Roman" w:cs="Times New Roman"/>
          <w:kern w:val="2"/>
          <w:sz w:val="24"/>
          <w:szCs w:val="24"/>
        </w:rPr>
        <w:t>apresent</w:t>
      </w:r>
      <w:r w:rsidR="00AB6AC3">
        <w:rPr>
          <w:rFonts w:ascii="Times New Roman" w:eastAsia="DejaVu Sans" w:hAnsi="Times New Roman" w:cs="Times New Roman"/>
          <w:kern w:val="2"/>
          <w:sz w:val="24"/>
          <w:szCs w:val="24"/>
        </w:rPr>
        <w:t>ou</w:t>
      </w:r>
      <w:r w:rsidRPr="00F553F7">
        <w:rPr>
          <w:rFonts w:ascii="Times New Roman" w:eastAsia="DejaVu Sans" w:hAnsi="Times New Roman" w:cs="Times New Roman"/>
          <w:kern w:val="2"/>
          <w:sz w:val="24"/>
          <w:szCs w:val="24"/>
        </w:rPr>
        <w:t xml:space="preserve"> a esta e. Casa </w:t>
      </w:r>
      <w:r w:rsidR="008A4C01">
        <w:rPr>
          <w:rFonts w:ascii="Times New Roman" w:eastAsia="DejaVu Sans" w:hAnsi="Times New Roman" w:cs="Times New Roman"/>
          <w:kern w:val="2"/>
          <w:sz w:val="24"/>
          <w:szCs w:val="24"/>
        </w:rPr>
        <w:t xml:space="preserve">o </w:t>
      </w:r>
      <w:r w:rsidRPr="00F553F7">
        <w:rPr>
          <w:rFonts w:ascii="Times New Roman" w:eastAsia="DejaVu Sans" w:hAnsi="Times New Roman" w:cs="Times New Roman"/>
          <w:kern w:val="2"/>
          <w:sz w:val="24"/>
          <w:szCs w:val="24"/>
        </w:rPr>
        <w:t xml:space="preserve">Projeto de Lei nº </w:t>
      </w:r>
      <w:r w:rsidR="00AB6AC3">
        <w:rPr>
          <w:rFonts w:ascii="Times New Roman" w:eastAsia="DejaVu Sans" w:hAnsi="Times New Roman" w:cs="Times New Roman"/>
          <w:kern w:val="2"/>
          <w:sz w:val="24"/>
          <w:szCs w:val="24"/>
        </w:rPr>
        <w:t>280</w:t>
      </w:r>
      <w:r w:rsidRPr="00F553F7">
        <w:rPr>
          <w:rFonts w:ascii="Times New Roman" w:eastAsia="DejaVu Sans" w:hAnsi="Times New Roman" w:cs="Times New Roman"/>
          <w:kern w:val="2"/>
          <w:sz w:val="24"/>
          <w:szCs w:val="24"/>
        </w:rPr>
        <w:t>/2021 que</w:t>
      </w:r>
      <w:r w:rsidR="00AB6AC3">
        <w:rPr>
          <w:rFonts w:ascii="Times New Roman" w:eastAsia="DejaVu Sans" w:hAnsi="Times New Roman" w:cs="Times New Roman"/>
          <w:kern w:val="2"/>
          <w:sz w:val="24"/>
          <w:szCs w:val="24"/>
        </w:rPr>
        <w:t xml:space="preserve"> determina a instalação de dispositivo de áudio para reprodução sonora de preços consultados em hipermercados, supermercados e demais estabelecimentos comerciais no Município de Sete Lagoas.</w:t>
      </w:r>
    </w:p>
    <w:p w14:paraId="203E3FDA" w14:textId="61B6104B" w:rsidR="0042088F" w:rsidRDefault="00FC1F53" w:rsidP="0042088F">
      <w:pPr>
        <w:tabs>
          <w:tab w:val="left" w:pos="5580"/>
        </w:tabs>
        <w:ind w:firstLine="2295"/>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Comp</w:t>
      </w:r>
      <w:r w:rsidR="00681782">
        <w:rPr>
          <w:rFonts w:ascii="Times New Roman" w:eastAsia="DejaVu Sans" w:hAnsi="Times New Roman" w:cs="Times New Roman"/>
          <w:kern w:val="2"/>
          <w:sz w:val="24"/>
          <w:szCs w:val="24"/>
        </w:rPr>
        <w:t>õe</w:t>
      </w:r>
      <w:r>
        <w:rPr>
          <w:rFonts w:ascii="Times New Roman" w:eastAsia="DejaVu Sans" w:hAnsi="Times New Roman" w:cs="Times New Roman"/>
          <w:kern w:val="2"/>
          <w:sz w:val="24"/>
          <w:szCs w:val="24"/>
        </w:rPr>
        <w:t xml:space="preserve"> o processo legislativo o projeto original com a respectiva justificativa e o parecer opinativo da Procuradoria da Casa.</w:t>
      </w:r>
    </w:p>
    <w:p w14:paraId="0F246018" w14:textId="77777777" w:rsidR="0042088F" w:rsidRPr="00691836" w:rsidRDefault="0042088F" w:rsidP="0042088F">
      <w:pPr>
        <w:tabs>
          <w:tab w:val="center" w:pos="5399"/>
        </w:tabs>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Presentes à reunião:</w:t>
      </w:r>
      <w:r w:rsidRPr="00691836">
        <w:rPr>
          <w:rFonts w:ascii="Times New Roman" w:eastAsia="DejaVu Sans" w:hAnsi="Times New Roman" w:cs="Times New Roman"/>
          <w:kern w:val="2"/>
          <w:sz w:val="24"/>
          <w:szCs w:val="24"/>
        </w:rPr>
        <w:tab/>
      </w:r>
    </w:p>
    <w:p w14:paraId="6B5F1762" w14:textId="77777777" w:rsidR="00931003" w:rsidRPr="00681384" w:rsidRDefault="00931003" w:rsidP="00931003">
      <w:pPr>
        <w:tabs>
          <w:tab w:val="left" w:pos="5580"/>
        </w:tabs>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 xml:space="preserve">a) pela Comissão </w:t>
      </w:r>
      <w:r>
        <w:rPr>
          <w:rFonts w:ascii="Times New Roman" w:eastAsia="DejaVu Sans" w:hAnsi="Times New Roman" w:cs="Times New Roman"/>
          <w:kern w:val="2"/>
          <w:sz w:val="24"/>
          <w:szCs w:val="24"/>
        </w:rPr>
        <w:t>de Legislação e Justiça</w:t>
      </w:r>
      <w:r w:rsidRPr="00681384">
        <w:rPr>
          <w:rFonts w:ascii="Times New Roman" w:eastAsia="DejaVu Sans" w:hAnsi="Times New Roman" w:cs="Times New Roman"/>
          <w:kern w:val="2"/>
          <w:sz w:val="24"/>
          <w:szCs w:val="24"/>
        </w:rPr>
        <w:t xml:space="preserve">, os vereadores Caio </w:t>
      </w:r>
      <w:r>
        <w:rPr>
          <w:rFonts w:ascii="Times New Roman" w:eastAsia="DejaVu Sans" w:hAnsi="Times New Roman" w:cs="Times New Roman"/>
          <w:kern w:val="2"/>
          <w:sz w:val="24"/>
          <w:szCs w:val="24"/>
        </w:rPr>
        <w:t xml:space="preserve">Lucius </w:t>
      </w:r>
      <w:r w:rsidRPr="00681384">
        <w:rPr>
          <w:rFonts w:ascii="Times New Roman" w:eastAsia="DejaVu Sans" w:hAnsi="Times New Roman" w:cs="Times New Roman"/>
          <w:kern w:val="2"/>
          <w:sz w:val="24"/>
          <w:szCs w:val="24"/>
        </w:rPr>
        <w:t>Valace</w:t>
      </w:r>
      <w:r>
        <w:rPr>
          <w:rFonts w:ascii="Times New Roman" w:eastAsia="DejaVu Sans" w:hAnsi="Times New Roman" w:cs="Times New Roman"/>
          <w:kern w:val="2"/>
          <w:sz w:val="24"/>
          <w:szCs w:val="24"/>
        </w:rPr>
        <w:t xml:space="preserve"> de Oliveira Silva</w:t>
      </w:r>
      <w:r w:rsidRPr="00681384">
        <w:rPr>
          <w:rFonts w:ascii="Times New Roman" w:eastAsia="DejaVu Sans" w:hAnsi="Times New Roman" w:cs="Times New Roman"/>
          <w:kern w:val="2"/>
          <w:sz w:val="24"/>
          <w:szCs w:val="24"/>
        </w:rPr>
        <w:t xml:space="preserve"> (presidente), João Evangelista Pereira de Sá (relator) e a vereadora Marli </w:t>
      </w:r>
      <w:r>
        <w:rPr>
          <w:rFonts w:ascii="Times New Roman" w:eastAsia="DejaVu Sans" w:hAnsi="Times New Roman" w:cs="Times New Roman"/>
          <w:kern w:val="2"/>
          <w:sz w:val="24"/>
          <w:szCs w:val="24"/>
        </w:rPr>
        <w:t xml:space="preserve">Aparecida Barbosa </w:t>
      </w:r>
      <w:r w:rsidRPr="00681384">
        <w:rPr>
          <w:rFonts w:ascii="Times New Roman" w:eastAsia="DejaVu Sans" w:hAnsi="Times New Roman" w:cs="Times New Roman"/>
          <w:kern w:val="2"/>
          <w:sz w:val="24"/>
          <w:szCs w:val="24"/>
        </w:rPr>
        <w:t>(vogal);</w:t>
      </w:r>
    </w:p>
    <w:p w14:paraId="3A10FFDD" w14:textId="77777777" w:rsidR="00931003" w:rsidRPr="00681384" w:rsidRDefault="00931003" w:rsidP="00931003">
      <w:pPr>
        <w:tabs>
          <w:tab w:val="left" w:pos="5580"/>
        </w:tabs>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b) Os nobres vereadores, assessores jurídicos, procuradoria e consultoria jurídica da Casa.</w:t>
      </w:r>
    </w:p>
    <w:p w14:paraId="60FC1648" w14:textId="77777777" w:rsidR="0042088F" w:rsidRPr="00691836" w:rsidRDefault="0042088F" w:rsidP="0042088F">
      <w:pPr>
        <w:tabs>
          <w:tab w:val="left" w:pos="5580"/>
        </w:tabs>
        <w:ind w:firstLine="2295"/>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Fundamentação</w:t>
      </w:r>
    </w:p>
    <w:p w14:paraId="41EFBB65" w14:textId="77777777" w:rsidR="0042088F" w:rsidRPr="00691836" w:rsidRDefault="0042088F" w:rsidP="0042088F">
      <w:pPr>
        <w:ind w:firstLine="2268"/>
        <w:jc w:val="both"/>
        <w:rPr>
          <w:rFonts w:ascii="Times New Roman" w:hAnsi="Times New Roman"/>
          <w:sz w:val="24"/>
          <w:szCs w:val="24"/>
        </w:rPr>
      </w:pPr>
    </w:p>
    <w:p w14:paraId="0F7A1081" w14:textId="77777777" w:rsidR="00AB6AC3" w:rsidRDefault="0042088F"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Vem para emissão de parecer por esta Comissão de Legislação e Justiça Projeto de Lei nº </w:t>
      </w:r>
      <w:r w:rsidR="00AB6AC3">
        <w:rPr>
          <w:rFonts w:ascii="Times New Roman" w:eastAsia="DejaVu Sans" w:hAnsi="Times New Roman" w:cs="Times New Roman"/>
          <w:kern w:val="2"/>
          <w:sz w:val="24"/>
          <w:szCs w:val="24"/>
        </w:rPr>
        <w:t>280</w:t>
      </w:r>
      <w:r w:rsidR="00930F90">
        <w:rPr>
          <w:rFonts w:ascii="Times New Roman" w:eastAsia="DejaVu Sans" w:hAnsi="Times New Roman" w:cs="Times New Roman"/>
          <w:kern w:val="2"/>
          <w:sz w:val="24"/>
          <w:szCs w:val="24"/>
        </w:rPr>
        <w:t>/2</w:t>
      </w:r>
      <w:r>
        <w:rPr>
          <w:rFonts w:ascii="Times New Roman" w:eastAsia="DejaVu Sans" w:hAnsi="Times New Roman" w:cs="Times New Roman"/>
          <w:kern w:val="2"/>
          <w:sz w:val="24"/>
          <w:szCs w:val="24"/>
        </w:rPr>
        <w:t xml:space="preserve">021, </w:t>
      </w:r>
      <w:r w:rsidR="00A54E2A">
        <w:rPr>
          <w:rFonts w:ascii="Times New Roman" w:eastAsia="DejaVu Sans" w:hAnsi="Times New Roman" w:cs="Times New Roman"/>
          <w:kern w:val="2"/>
          <w:sz w:val="24"/>
          <w:szCs w:val="24"/>
        </w:rPr>
        <w:t xml:space="preserve">que </w:t>
      </w:r>
      <w:r w:rsidR="00AB6AC3">
        <w:rPr>
          <w:rFonts w:ascii="Times New Roman" w:eastAsia="DejaVu Sans" w:hAnsi="Times New Roman" w:cs="Times New Roman"/>
          <w:kern w:val="2"/>
          <w:sz w:val="24"/>
          <w:szCs w:val="24"/>
        </w:rPr>
        <w:t>determina a instalação de dispositivo de áudio para reprodução sonora de preços consultados em hipermercados, supermercados e demais estabelecimentos comerciais no Município de Sete Lagoas.</w:t>
      </w:r>
    </w:p>
    <w:p w14:paraId="081E460D" w14:textId="71546CE7" w:rsidR="002A2500" w:rsidRDefault="00AB6AC3"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A matéria em tela tem por escopo impor aos estabelecimentos comerciais do gênero alimentício e </w:t>
      </w:r>
      <w:r w:rsidR="002A2500">
        <w:rPr>
          <w:rFonts w:ascii="Times New Roman" w:eastAsia="DejaVu Sans" w:hAnsi="Times New Roman" w:cs="Times New Roman"/>
          <w:kern w:val="2"/>
          <w:sz w:val="24"/>
          <w:szCs w:val="24"/>
        </w:rPr>
        <w:t xml:space="preserve">congêneres </w:t>
      </w:r>
      <w:r w:rsidR="00587C91">
        <w:rPr>
          <w:rFonts w:ascii="Times New Roman" w:eastAsia="DejaVu Sans" w:hAnsi="Times New Roman" w:cs="Times New Roman"/>
          <w:kern w:val="2"/>
          <w:sz w:val="24"/>
          <w:szCs w:val="24"/>
        </w:rPr>
        <w:t xml:space="preserve">a disponibilização de </w:t>
      </w:r>
      <w:r w:rsidR="002A2500">
        <w:rPr>
          <w:rFonts w:ascii="Times New Roman" w:eastAsia="DejaVu Sans" w:hAnsi="Times New Roman" w:cs="Times New Roman"/>
          <w:kern w:val="2"/>
          <w:sz w:val="24"/>
          <w:szCs w:val="24"/>
        </w:rPr>
        <w:t xml:space="preserve">equipamentos de leitura ótica de código de barras </w:t>
      </w:r>
      <w:r w:rsidR="00587C91">
        <w:rPr>
          <w:rFonts w:ascii="Times New Roman" w:eastAsia="DejaVu Sans" w:hAnsi="Times New Roman" w:cs="Times New Roman"/>
          <w:kern w:val="2"/>
          <w:sz w:val="24"/>
          <w:szCs w:val="24"/>
        </w:rPr>
        <w:t xml:space="preserve">que reproduza sonoramente </w:t>
      </w:r>
      <w:r w:rsidR="002A2500">
        <w:rPr>
          <w:rFonts w:ascii="Times New Roman" w:eastAsia="DejaVu Sans" w:hAnsi="Times New Roman" w:cs="Times New Roman"/>
          <w:kern w:val="2"/>
          <w:sz w:val="24"/>
          <w:szCs w:val="24"/>
        </w:rPr>
        <w:t>os preços consultados, matéria que encontra guarida no Código de Defesa do Consumidor.</w:t>
      </w:r>
    </w:p>
    <w:p w14:paraId="3B9EF034" w14:textId="45A19381" w:rsidR="002A2500" w:rsidRDefault="002A2500"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O artigo 24 da Constituição Federal trata sobre algumas competências </w:t>
      </w:r>
      <w:r w:rsidR="002163E6">
        <w:rPr>
          <w:rFonts w:ascii="Times New Roman" w:eastAsia="DejaVu Sans" w:hAnsi="Times New Roman" w:cs="Times New Roman"/>
          <w:kern w:val="2"/>
          <w:sz w:val="24"/>
          <w:szCs w:val="24"/>
        </w:rPr>
        <w:t>legislativa</w:t>
      </w:r>
      <w:r w:rsidR="003A6A7A">
        <w:rPr>
          <w:rFonts w:ascii="Times New Roman" w:eastAsia="DejaVu Sans" w:hAnsi="Times New Roman" w:cs="Times New Roman"/>
          <w:kern w:val="2"/>
          <w:sz w:val="24"/>
          <w:szCs w:val="24"/>
        </w:rPr>
        <w:t xml:space="preserve"> de forma concorrente entre os Entes Federado, estando inserida, </w:t>
      </w:r>
      <w:r w:rsidR="003A6A7A">
        <w:rPr>
          <w:rFonts w:ascii="Times New Roman" w:eastAsia="DejaVu Sans" w:hAnsi="Times New Roman" w:cs="Times New Roman"/>
          <w:kern w:val="2"/>
          <w:sz w:val="24"/>
          <w:szCs w:val="24"/>
        </w:rPr>
        <w:lastRenderedPageBreak/>
        <w:t xml:space="preserve">no inciso V, a </w:t>
      </w:r>
      <w:r w:rsidR="002163E6">
        <w:rPr>
          <w:rFonts w:ascii="Times New Roman" w:eastAsia="DejaVu Sans" w:hAnsi="Times New Roman" w:cs="Times New Roman"/>
          <w:kern w:val="2"/>
          <w:sz w:val="24"/>
          <w:szCs w:val="24"/>
        </w:rPr>
        <w:t xml:space="preserve">opção </w:t>
      </w:r>
      <w:r w:rsidR="003A6A7A">
        <w:rPr>
          <w:rFonts w:ascii="Times New Roman" w:eastAsia="DejaVu Sans" w:hAnsi="Times New Roman" w:cs="Times New Roman"/>
          <w:kern w:val="2"/>
          <w:sz w:val="24"/>
          <w:szCs w:val="24"/>
        </w:rPr>
        <w:t>legislativa para tratar sobre produção e consumo</w:t>
      </w:r>
      <w:r w:rsidR="002163E6">
        <w:rPr>
          <w:rFonts w:ascii="Times New Roman" w:eastAsia="DejaVu Sans" w:hAnsi="Times New Roman" w:cs="Times New Roman"/>
          <w:kern w:val="2"/>
          <w:sz w:val="24"/>
          <w:szCs w:val="24"/>
        </w:rPr>
        <w:t xml:space="preserve"> como uma das competências do Município.</w:t>
      </w:r>
    </w:p>
    <w:p w14:paraId="595F8DA7" w14:textId="0B331F52" w:rsidR="002163E6" w:rsidRDefault="00587C91"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O Código de Defesa do Consumidor também possui fundamentação para justificar tal propositura. </w:t>
      </w:r>
      <w:r w:rsidR="008819DA">
        <w:rPr>
          <w:rFonts w:ascii="Times New Roman" w:eastAsia="DejaVu Sans" w:hAnsi="Times New Roman" w:cs="Times New Roman"/>
          <w:kern w:val="2"/>
          <w:sz w:val="24"/>
          <w:szCs w:val="24"/>
        </w:rPr>
        <w:t>A Lei</w:t>
      </w:r>
      <w:r w:rsidR="002163E6">
        <w:rPr>
          <w:rFonts w:ascii="Times New Roman" w:eastAsia="DejaVu Sans" w:hAnsi="Times New Roman" w:cs="Times New Roman"/>
          <w:kern w:val="2"/>
          <w:sz w:val="24"/>
          <w:szCs w:val="24"/>
        </w:rPr>
        <w:t xml:space="preserve"> </w:t>
      </w:r>
      <w:r w:rsidR="008819DA">
        <w:rPr>
          <w:rFonts w:ascii="Times New Roman" w:eastAsia="DejaVu Sans" w:hAnsi="Times New Roman" w:cs="Times New Roman"/>
          <w:kern w:val="2"/>
          <w:sz w:val="24"/>
          <w:szCs w:val="24"/>
        </w:rPr>
        <w:t>Consumerista sofreu algumas alterações substanciais em decorrência da Lei Federal nº 13.146/2015, Estatuto da Pessoa com Deficiência, passando a garantir que as pessoas com deficiência sejam atendidas de forma plena para minimizar os impactos limitantes que ela sofre.</w:t>
      </w:r>
    </w:p>
    <w:p w14:paraId="17F2E68B" w14:textId="43455638" w:rsidR="008819DA" w:rsidRDefault="008819DA"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O Código de Defesa do Consumidor previu, no artigo 6º, alguns direitos básicos, dentre eles </w:t>
      </w:r>
      <w:r w:rsidR="00D4268C">
        <w:rPr>
          <w:rFonts w:ascii="Times New Roman" w:eastAsia="DejaVu Sans" w:hAnsi="Times New Roman" w:cs="Times New Roman"/>
          <w:kern w:val="2"/>
          <w:sz w:val="24"/>
          <w:szCs w:val="24"/>
        </w:rPr>
        <w:t xml:space="preserve">a informação adequada e clara sobre os diferentes produtos e serviços, com especificação correta da quantidade, características, composição qualidade, tributos incidentes e preço, bem como sobre os riscos que apresentem. </w:t>
      </w:r>
    </w:p>
    <w:p w14:paraId="40B4CEF2" w14:textId="7638B27A" w:rsidR="00D4268C" w:rsidRDefault="00D4268C"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 seu turno, o parágrafo único garante</w:t>
      </w:r>
      <w:r w:rsidR="005C5E2D">
        <w:rPr>
          <w:rFonts w:ascii="Times New Roman" w:eastAsia="DejaVu Sans" w:hAnsi="Times New Roman" w:cs="Times New Roman"/>
          <w:kern w:val="2"/>
          <w:sz w:val="24"/>
          <w:szCs w:val="24"/>
        </w:rPr>
        <w:t xml:space="preserve"> o acesso das informações acima à pessoa com deficiência, desde que observado o disposto em regulamento. Vejamos o texto em sua literalidade:</w:t>
      </w:r>
    </w:p>
    <w:p w14:paraId="7823E867" w14:textId="1497C1D0" w:rsidR="005C5E2D" w:rsidRDefault="005C5E2D" w:rsidP="00AB6AC3">
      <w:pPr>
        <w:spacing w:after="120"/>
        <w:ind w:firstLine="2127"/>
        <w:jc w:val="both"/>
        <w:rPr>
          <w:rFonts w:ascii="Times New Roman" w:eastAsia="DejaVu Sans" w:hAnsi="Times New Roman" w:cs="Times New Roman"/>
          <w:kern w:val="2"/>
          <w:sz w:val="24"/>
          <w:szCs w:val="24"/>
        </w:rPr>
      </w:pPr>
    </w:p>
    <w:p w14:paraId="1CF30EEC" w14:textId="290EE5AC" w:rsidR="005C5E2D" w:rsidRPr="005C5E2D" w:rsidRDefault="005C5E2D" w:rsidP="005C5E2D">
      <w:pPr>
        <w:spacing w:after="120"/>
        <w:ind w:left="3402"/>
        <w:jc w:val="both"/>
        <w:rPr>
          <w:rFonts w:ascii="Times New Roman" w:eastAsia="DejaVu Sans" w:hAnsi="Times New Roman" w:cs="Times New Roman"/>
          <w:i/>
          <w:iCs/>
          <w:kern w:val="2"/>
          <w:sz w:val="24"/>
          <w:szCs w:val="24"/>
        </w:rPr>
      </w:pPr>
      <w:r w:rsidRPr="005C5E2D">
        <w:rPr>
          <w:rFonts w:ascii="Times New Roman" w:eastAsia="DejaVu Sans" w:hAnsi="Times New Roman" w:cs="Times New Roman"/>
          <w:i/>
          <w:iCs/>
          <w:kern w:val="2"/>
          <w:sz w:val="24"/>
          <w:szCs w:val="24"/>
        </w:rPr>
        <w:t>Art. 6º São direitos básicos do consumidor:</w:t>
      </w:r>
    </w:p>
    <w:p w14:paraId="1C87AC7B" w14:textId="3292B514" w:rsidR="005C5E2D" w:rsidRPr="005C5E2D" w:rsidRDefault="005C5E2D" w:rsidP="005C5E2D">
      <w:pPr>
        <w:spacing w:after="120"/>
        <w:ind w:left="3402"/>
        <w:jc w:val="both"/>
        <w:rPr>
          <w:rFonts w:ascii="Times New Roman" w:eastAsia="DejaVu Sans" w:hAnsi="Times New Roman" w:cs="Times New Roman"/>
          <w:i/>
          <w:iCs/>
          <w:kern w:val="2"/>
          <w:sz w:val="24"/>
          <w:szCs w:val="24"/>
        </w:rPr>
      </w:pPr>
      <w:r w:rsidRPr="005C5E2D">
        <w:rPr>
          <w:rFonts w:ascii="Times New Roman" w:eastAsia="DejaVu Sans" w:hAnsi="Times New Roman" w:cs="Times New Roman"/>
          <w:i/>
          <w:iCs/>
          <w:kern w:val="2"/>
          <w:sz w:val="24"/>
          <w:szCs w:val="24"/>
        </w:rPr>
        <w:t>[...]</w:t>
      </w:r>
    </w:p>
    <w:p w14:paraId="7F2E27D4" w14:textId="28BAE2F5" w:rsidR="005C5E2D" w:rsidRPr="005C5E2D" w:rsidRDefault="005C5E2D" w:rsidP="005C5E2D">
      <w:pPr>
        <w:spacing w:after="120"/>
        <w:ind w:left="3402"/>
        <w:jc w:val="both"/>
        <w:rPr>
          <w:rFonts w:ascii="Times New Roman" w:eastAsia="DejaVu Sans" w:hAnsi="Times New Roman" w:cs="Times New Roman"/>
          <w:i/>
          <w:iCs/>
          <w:kern w:val="2"/>
          <w:sz w:val="24"/>
          <w:szCs w:val="24"/>
        </w:rPr>
      </w:pPr>
    </w:p>
    <w:p w14:paraId="24A19D0F" w14:textId="52744FB0" w:rsidR="005C5E2D" w:rsidRPr="005C5E2D" w:rsidRDefault="005C5E2D" w:rsidP="005C5E2D">
      <w:pPr>
        <w:spacing w:after="120"/>
        <w:ind w:left="3402"/>
        <w:jc w:val="both"/>
        <w:rPr>
          <w:rFonts w:ascii="Times New Roman" w:eastAsia="DejaVu Sans" w:hAnsi="Times New Roman" w:cs="Times New Roman"/>
          <w:i/>
          <w:iCs/>
          <w:kern w:val="2"/>
          <w:sz w:val="24"/>
          <w:szCs w:val="24"/>
        </w:rPr>
      </w:pPr>
      <w:r w:rsidRPr="005C5E2D">
        <w:rPr>
          <w:rFonts w:ascii="Times New Roman" w:eastAsia="DejaVu Sans" w:hAnsi="Times New Roman" w:cs="Times New Roman"/>
          <w:i/>
          <w:iCs/>
          <w:kern w:val="2"/>
          <w:sz w:val="24"/>
          <w:szCs w:val="24"/>
        </w:rPr>
        <w:t> III - a informação adequada e clara sobre os diferentes produtos e serviços, com especificação correta de quantidade, características, composição, qualidade, tributos incidentes e preço, bem como sobre os riscos que apresentem;</w:t>
      </w:r>
    </w:p>
    <w:p w14:paraId="5321E8F4" w14:textId="2B520B35" w:rsidR="005C5E2D" w:rsidRPr="005C5E2D" w:rsidRDefault="005C5E2D" w:rsidP="005C5E2D">
      <w:pPr>
        <w:spacing w:after="120"/>
        <w:ind w:left="3402"/>
        <w:jc w:val="both"/>
        <w:rPr>
          <w:rFonts w:ascii="Times New Roman" w:eastAsia="DejaVu Sans" w:hAnsi="Times New Roman" w:cs="Times New Roman"/>
          <w:i/>
          <w:iCs/>
          <w:kern w:val="2"/>
          <w:sz w:val="24"/>
          <w:szCs w:val="24"/>
        </w:rPr>
      </w:pPr>
      <w:r w:rsidRPr="005C5E2D">
        <w:rPr>
          <w:rFonts w:ascii="Times New Roman" w:eastAsia="DejaVu Sans" w:hAnsi="Times New Roman" w:cs="Times New Roman"/>
          <w:i/>
          <w:iCs/>
          <w:kern w:val="2"/>
          <w:sz w:val="24"/>
          <w:szCs w:val="24"/>
        </w:rPr>
        <w:t>[...]</w:t>
      </w:r>
    </w:p>
    <w:p w14:paraId="3AB847B2" w14:textId="599A6D9E" w:rsidR="005C5E2D" w:rsidRPr="005C5E2D" w:rsidRDefault="005C5E2D" w:rsidP="005C5E2D">
      <w:pPr>
        <w:spacing w:after="120"/>
        <w:ind w:left="3402"/>
        <w:jc w:val="both"/>
        <w:rPr>
          <w:rFonts w:ascii="Times New Roman" w:eastAsia="DejaVu Sans" w:hAnsi="Times New Roman" w:cs="Times New Roman"/>
          <w:i/>
          <w:iCs/>
          <w:kern w:val="2"/>
          <w:sz w:val="24"/>
          <w:szCs w:val="24"/>
        </w:rPr>
      </w:pPr>
      <w:r w:rsidRPr="005C5E2D">
        <w:rPr>
          <w:rFonts w:ascii="Times New Roman" w:eastAsia="DejaVu Sans" w:hAnsi="Times New Roman" w:cs="Times New Roman"/>
          <w:i/>
          <w:iCs/>
          <w:kern w:val="2"/>
          <w:sz w:val="24"/>
          <w:szCs w:val="24"/>
        </w:rPr>
        <w:t>Parágrafo único.  A informação de que trata o inciso III do caput deste artigo deve ser acessível à pessoa com deficiência, observado o disposto em regulamento.              </w:t>
      </w:r>
      <w:hyperlink r:id="rId7" w:anchor="art100" w:history="1">
        <w:r w:rsidRPr="005C5E2D">
          <w:rPr>
            <w:rFonts w:ascii="Times New Roman" w:eastAsia="DejaVu Sans" w:hAnsi="Times New Roman" w:cs="Times New Roman"/>
            <w:i/>
            <w:iCs/>
            <w:kern w:val="2"/>
            <w:sz w:val="24"/>
            <w:szCs w:val="24"/>
          </w:rPr>
          <w:t>(Incluído pela Lei nº 13.146, de 2015)</w:t>
        </w:r>
      </w:hyperlink>
      <w:r w:rsidRPr="005C5E2D">
        <w:rPr>
          <w:rFonts w:ascii="Times New Roman" w:eastAsia="DejaVu Sans" w:hAnsi="Times New Roman" w:cs="Times New Roman"/>
          <w:i/>
          <w:iCs/>
          <w:kern w:val="2"/>
          <w:sz w:val="24"/>
          <w:szCs w:val="24"/>
        </w:rPr>
        <w:t> </w:t>
      </w:r>
    </w:p>
    <w:p w14:paraId="3F760F2C" w14:textId="40689A03" w:rsidR="005C5E2D" w:rsidRDefault="005C5E2D" w:rsidP="00AB6AC3">
      <w:pPr>
        <w:spacing w:after="120"/>
        <w:ind w:firstLine="2127"/>
        <w:jc w:val="both"/>
        <w:rPr>
          <w:rFonts w:ascii="Times New Roman" w:eastAsia="DejaVu Sans" w:hAnsi="Times New Roman" w:cs="Times New Roman"/>
          <w:kern w:val="2"/>
          <w:sz w:val="24"/>
          <w:szCs w:val="24"/>
        </w:rPr>
      </w:pPr>
    </w:p>
    <w:p w14:paraId="07E932B8" w14:textId="3ED473D6" w:rsidR="005C5E2D" w:rsidRDefault="005C5E2D"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Como se observa, a proposta de lei do Vereador Gilson Liboreiro já encontra previsão legal no arcabouço jurídico nacional, carecendo de regulamentação para a sua aplicação, tendo em vista que é uma lei de eficácia contida. </w:t>
      </w:r>
    </w:p>
    <w:p w14:paraId="776CA88A" w14:textId="0FD812CA" w:rsidR="005C5E2D" w:rsidRDefault="005C5E2D"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A eficácia, nas lições de José Afonso da Silva, é uma consequência da validade. É a força do ato para produzir os efeitos desejados. Só o ato válido revestido</w:t>
      </w:r>
      <w:r w:rsidR="0069217F">
        <w:rPr>
          <w:rFonts w:ascii="Times New Roman" w:eastAsia="DejaVu Sans" w:hAnsi="Times New Roman" w:cs="Times New Roman"/>
          <w:kern w:val="2"/>
          <w:sz w:val="24"/>
          <w:szCs w:val="24"/>
        </w:rPr>
        <w:t>s</w:t>
      </w:r>
      <w:r>
        <w:rPr>
          <w:rFonts w:ascii="Times New Roman" w:eastAsia="DejaVu Sans" w:hAnsi="Times New Roman" w:cs="Times New Roman"/>
          <w:kern w:val="2"/>
          <w:sz w:val="24"/>
          <w:szCs w:val="24"/>
        </w:rPr>
        <w:t xml:space="preserve"> e todos os seus elementos essenciais tem força para alcançar os seus objetivos. Faltando um de seus elementos, não tem força para tal, não produz efeitos, sendo, portanto, ineficaz. </w:t>
      </w:r>
    </w:p>
    <w:p w14:paraId="258B6E02" w14:textId="3A7CFBEB" w:rsidR="005C5E2D" w:rsidRDefault="00854A0B"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lastRenderedPageBreak/>
        <w:t xml:space="preserve">Segundo o professor </w:t>
      </w:r>
      <w:r w:rsidR="00587C91">
        <w:rPr>
          <w:rFonts w:ascii="Times New Roman" w:eastAsia="DejaVu Sans" w:hAnsi="Times New Roman" w:cs="Times New Roman"/>
          <w:kern w:val="2"/>
          <w:sz w:val="24"/>
          <w:szCs w:val="24"/>
        </w:rPr>
        <w:t>citado alhures</w:t>
      </w:r>
      <w:r>
        <w:rPr>
          <w:rFonts w:ascii="Times New Roman" w:eastAsia="DejaVu Sans" w:hAnsi="Times New Roman" w:cs="Times New Roman"/>
          <w:kern w:val="2"/>
          <w:sz w:val="24"/>
          <w:szCs w:val="24"/>
        </w:rPr>
        <w:t>, em sua monografia sobre o tema, publicada no livro Aplicabilidade das Normas Constitucionais, 3ª ed. São Paulo: Malheiros Editores, 1998, p. 14.</w:t>
      </w:r>
    </w:p>
    <w:p w14:paraId="218EE209" w14:textId="0182380F" w:rsidR="00854A0B" w:rsidRDefault="00854A0B" w:rsidP="00AB6AC3">
      <w:pPr>
        <w:spacing w:after="120"/>
        <w:ind w:firstLine="2127"/>
        <w:jc w:val="both"/>
        <w:rPr>
          <w:rFonts w:ascii="Times New Roman" w:eastAsia="DejaVu Sans" w:hAnsi="Times New Roman" w:cs="Times New Roman"/>
          <w:kern w:val="2"/>
          <w:sz w:val="24"/>
          <w:szCs w:val="24"/>
        </w:rPr>
      </w:pPr>
    </w:p>
    <w:p w14:paraId="7BAD412E" w14:textId="49646C20" w:rsidR="00854A0B" w:rsidRPr="00854A0B" w:rsidRDefault="00854A0B" w:rsidP="00854A0B">
      <w:pPr>
        <w:spacing w:after="120"/>
        <w:ind w:left="3402"/>
        <w:jc w:val="both"/>
        <w:rPr>
          <w:rFonts w:ascii="Times New Roman" w:eastAsia="DejaVu Sans" w:hAnsi="Times New Roman" w:cs="Times New Roman"/>
          <w:i/>
          <w:iCs/>
          <w:kern w:val="2"/>
          <w:sz w:val="24"/>
          <w:szCs w:val="24"/>
        </w:rPr>
      </w:pPr>
      <w:r w:rsidRPr="00854A0B">
        <w:rPr>
          <w:rFonts w:ascii="Times New Roman" w:eastAsia="DejaVu Sans" w:hAnsi="Times New Roman" w:cs="Times New Roman"/>
          <w:i/>
          <w:iCs/>
          <w:kern w:val="2"/>
          <w:sz w:val="24"/>
          <w:szCs w:val="24"/>
        </w:rPr>
        <w:t>Aplicabilidade significa qualidade do que é aplicável. No senti</w:t>
      </w:r>
      <w:r>
        <w:rPr>
          <w:rFonts w:ascii="Times New Roman" w:eastAsia="DejaVu Sans" w:hAnsi="Times New Roman" w:cs="Times New Roman"/>
          <w:i/>
          <w:iCs/>
          <w:kern w:val="2"/>
          <w:sz w:val="24"/>
          <w:szCs w:val="24"/>
        </w:rPr>
        <w:t>d</w:t>
      </w:r>
      <w:r w:rsidRPr="00854A0B">
        <w:rPr>
          <w:rFonts w:ascii="Times New Roman" w:eastAsia="DejaVu Sans" w:hAnsi="Times New Roman" w:cs="Times New Roman"/>
          <w:i/>
          <w:iCs/>
          <w:kern w:val="2"/>
          <w:sz w:val="24"/>
          <w:szCs w:val="24"/>
        </w:rPr>
        <w:t>o jurídico, diz-se da norma que tem possibilidade de ser aplicada, isto é, da norma que tem capacidade de produzir efeitos jurídicos. Não se cogita de saber se ela produz efetivamente esses efeitos. Isso já seria uma perspectiva socioló</w:t>
      </w:r>
      <w:r>
        <w:rPr>
          <w:rFonts w:ascii="Times New Roman" w:eastAsia="DejaVu Sans" w:hAnsi="Times New Roman" w:cs="Times New Roman"/>
          <w:i/>
          <w:iCs/>
          <w:kern w:val="2"/>
          <w:sz w:val="24"/>
          <w:szCs w:val="24"/>
        </w:rPr>
        <w:t>g</w:t>
      </w:r>
      <w:r w:rsidRPr="00854A0B">
        <w:rPr>
          <w:rFonts w:ascii="Times New Roman" w:eastAsia="DejaVu Sans" w:hAnsi="Times New Roman" w:cs="Times New Roman"/>
          <w:i/>
          <w:iCs/>
          <w:kern w:val="2"/>
          <w:sz w:val="24"/>
          <w:szCs w:val="24"/>
        </w:rPr>
        <w:t>ica e diz respeito à sua eficácia social, enquanto nosso tema situa no campo da ciência jurídica, não da sociologia jurídica.</w:t>
      </w:r>
    </w:p>
    <w:p w14:paraId="7192F493" w14:textId="273E4CD1" w:rsidR="00854A0B" w:rsidRDefault="00A95046"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Conforme lição doutrinária, a opção legislativa, ao inserir na lei algumas expressões como “a lei regulará”, “a lei disporá”, “na forma da lei”, </w:t>
      </w:r>
      <w:r w:rsidR="005F19A2">
        <w:rPr>
          <w:rFonts w:ascii="Times New Roman" w:eastAsia="DejaVu Sans" w:hAnsi="Times New Roman" w:cs="Times New Roman"/>
          <w:kern w:val="2"/>
          <w:sz w:val="24"/>
          <w:szCs w:val="24"/>
        </w:rPr>
        <w:t>etc., indicam a vontade do constituinte</w:t>
      </w:r>
      <w:r w:rsidR="00587C91">
        <w:rPr>
          <w:rFonts w:ascii="Times New Roman" w:eastAsia="DejaVu Sans" w:hAnsi="Times New Roman" w:cs="Times New Roman"/>
          <w:kern w:val="2"/>
          <w:sz w:val="24"/>
          <w:szCs w:val="24"/>
        </w:rPr>
        <w:t>/legislador</w:t>
      </w:r>
      <w:r w:rsidR="005F19A2">
        <w:rPr>
          <w:rFonts w:ascii="Times New Roman" w:eastAsia="DejaVu Sans" w:hAnsi="Times New Roman" w:cs="Times New Roman"/>
          <w:kern w:val="2"/>
          <w:sz w:val="24"/>
          <w:szCs w:val="24"/>
        </w:rPr>
        <w:t xml:space="preserve"> de que a lei precisa ser complementada para ulterior efeito. </w:t>
      </w:r>
    </w:p>
    <w:p w14:paraId="5657714B" w14:textId="1C15A2E7" w:rsidR="005F19A2" w:rsidRDefault="005F19A2"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Isso não significa que o disposto do Código de Defesa do Consumidor não possua eficácia social ou até mesmo jurídica. Pedro Lenza, citando o mestre Afonso da Silva,</w:t>
      </w:r>
      <w:r w:rsidR="00D16D99">
        <w:rPr>
          <w:rFonts w:ascii="Times New Roman" w:eastAsia="DejaVu Sans" w:hAnsi="Times New Roman" w:cs="Times New Roman"/>
          <w:kern w:val="2"/>
          <w:sz w:val="24"/>
          <w:szCs w:val="24"/>
        </w:rPr>
        <w:t xml:space="preserve"> no livro Direito Constitucional Esquematizado, 15ª ed. Revista atualizada e ampliada, Editora Saraiva, 2011, p. 199,</w:t>
      </w:r>
      <w:r>
        <w:rPr>
          <w:rFonts w:ascii="Times New Roman" w:eastAsia="DejaVu Sans" w:hAnsi="Times New Roman" w:cs="Times New Roman"/>
          <w:kern w:val="2"/>
          <w:sz w:val="24"/>
          <w:szCs w:val="24"/>
        </w:rPr>
        <w:t xml:space="preserve"> explica:</w:t>
      </w:r>
    </w:p>
    <w:p w14:paraId="28C421C4" w14:textId="07501D2B" w:rsidR="005F19A2" w:rsidRDefault="005F19A2" w:rsidP="00AB6AC3">
      <w:pPr>
        <w:spacing w:after="120"/>
        <w:ind w:firstLine="2127"/>
        <w:jc w:val="both"/>
        <w:rPr>
          <w:rFonts w:ascii="Times New Roman" w:eastAsia="DejaVu Sans" w:hAnsi="Times New Roman" w:cs="Times New Roman"/>
          <w:kern w:val="2"/>
          <w:sz w:val="24"/>
          <w:szCs w:val="24"/>
        </w:rPr>
      </w:pPr>
    </w:p>
    <w:p w14:paraId="277BC09B" w14:textId="1BDA9AFB" w:rsidR="005F19A2" w:rsidRDefault="00D16D99" w:rsidP="00D16D99">
      <w:pPr>
        <w:spacing w:after="120"/>
        <w:ind w:left="3402"/>
        <w:jc w:val="both"/>
        <w:rPr>
          <w:rFonts w:ascii="Times New Roman" w:eastAsia="DejaVu Sans" w:hAnsi="Times New Roman" w:cs="Times New Roman"/>
          <w:i/>
          <w:iCs/>
          <w:kern w:val="2"/>
          <w:sz w:val="24"/>
          <w:szCs w:val="24"/>
        </w:rPr>
      </w:pPr>
      <w:r w:rsidRPr="00D16D99">
        <w:rPr>
          <w:rFonts w:ascii="Times New Roman" w:eastAsia="DejaVu Sans" w:hAnsi="Times New Roman" w:cs="Times New Roman"/>
          <w:i/>
          <w:iCs/>
          <w:kern w:val="2"/>
          <w:sz w:val="24"/>
          <w:szCs w:val="24"/>
        </w:rPr>
        <w:t xml:space="preserve">Nesse sentido, José Afonso da Silva, em sede conclusiva, observa que referidas normas têm, ao menos, eficácia jurídica imediata, direta e vinculante já que: a) estabelecem um dever para o legislador ordinário; b) condicionam a legislação futura, com a consequência de serem inconstitucionais as leis ou atos que as ferirem; c) informam a concepção do Estado e da sociedade e inspiram sua ordenação jurídica, mediante a atribuição de fins sociais, proteção dos valores da justiça social e revelação dos componentes do bem comum; d) constituem sentido teleológico para a interpretação, integração e aplicação das normas jurídicas; e) condicionam a atividade discricionária da Administração e do Judiciário; f) criam situações jurídicas subjetivas, de vantagem ou desvantagem. Todas elas – em momento seguinte conclui o mestre – possuem eficácia ab-rogativa da legislação precedente incompatível (Geraldo Ataliba diria ‘paralisante da eficácia destas leis’, sem ab-rogá-las – nosso acréscimo) e criam </w:t>
      </w:r>
      <w:r w:rsidRPr="00D16D99">
        <w:rPr>
          <w:rFonts w:ascii="Times New Roman" w:eastAsia="DejaVu Sans" w:hAnsi="Times New Roman" w:cs="Times New Roman"/>
          <w:i/>
          <w:iCs/>
          <w:kern w:val="2"/>
          <w:sz w:val="24"/>
          <w:szCs w:val="24"/>
        </w:rPr>
        <w:lastRenderedPageBreak/>
        <w:t>situações subjetivas simples e de interesse legítimo, bem como direito subjetivo negativo. Todas, enfim, geram situações subjetivas de vínculo</w:t>
      </w:r>
      <w:r>
        <w:rPr>
          <w:rFonts w:ascii="Times New Roman" w:eastAsia="DejaVu Sans" w:hAnsi="Times New Roman" w:cs="Times New Roman"/>
          <w:i/>
          <w:iCs/>
          <w:kern w:val="2"/>
          <w:sz w:val="24"/>
          <w:szCs w:val="24"/>
        </w:rPr>
        <w:t>.</w:t>
      </w:r>
    </w:p>
    <w:p w14:paraId="2C78553E" w14:textId="77777777" w:rsidR="00D16D99" w:rsidRPr="00D16D99" w:rsidRDefault="00D16D99" w:rsidP="00D16D99">
      <w:pPr>
        <w:spacing w:after="120"/>
        <w:ind w:left="3402"/>
        <w:jc w:val="both"/>
        <w:rPr>
          <w:rFonts w:ascii="Times New Roman" w:eastAsia="DejaVu Sans" w:hAnsi="Times New Roman" w:cs="Times New Roman"/>
          <w:i/>
          <w:iCs/>
          <w:kern w:val="2"/>
          <w:sz w:val="24"/>
          <w:szCs w:val="24"/>
        </w:rPr>
      </w:pPr>
    </w:p>
    <w:p w14:paraId="6D0FDE7E" w14:textId="4D76C5BA" w:rsidR="005F19A2" w:rsidRDefault="00FB3832"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Conforme se assevera</w:t>
      </w:r>
      <w:r w:rsidR="00DD68D3">
        <w:rPr>
          <w:rFonts w:ascii="Times New Roman" w:eastAsia="DejaVu Sans" w:hAnsi="Times New Roman" w:cs="Times New Roman"/>
          <w:kern w:val="2"/>
          <w:sz w:val="24"/>
          <w:szCs w:val="24"/>
        </w:rPr>
        <w:t xml:space="preserve">, o Projeto de Lei nº 280/2021 que determina a instalação de dispositivo de áudio para reprodução sonora de preços consultados em hipermercados, supermercados e demais estabelecimentos comerciais no Município de Sete Lagoas tem o condão de dar eficácia ao artigo 6º, III, parágrafo único do Código de Defesa do </w:t>
      </w:r>
      <w:r w:rsidR="0069217F">
        <w:rPr>
          <w:rFonts w:ascii="Times New Roman" w:eastAsia="DejaVu Sans" w:hAnsi="Times New Roman" w:cs="Times New Roman"/>
          <w:kern w:val="2"/>
          <w:sz w:val="24"/>
          <w:szCs w:val="24"/>
        </w:rPr>
        <w:t>C</w:t>
      </w:r>
      <w:r w:rsidR="00DD68D3">
        <w:rPr>
          <w:rFonts w:ascii="Times New Roman" w:eastAsia="DejaVu Sans" w:hAnsi="Times New Roman" w:cs="Times New Roman"/>
          <w:kern w:val="2"/>
          <w:sz w:val="24"/>
          <w:szCs w:val="24"/>
        </w:rPr>
        <w:t xml:space="preserve">onsumidor, </w:t>
      </w:r>
      <w:r w:rsidR="0069217F">
        <w:rPr>
          <w:rFonts w:ascii="Times New Roman" w:eastAsia="DejaVu Sans" w:hAnsi="Times New Roman" w:cs="Times New Roman"/>
          <w:kern w:val="2"/>
          <w:sz w:val="24"/>
          <w:szCs w:val="24"/>
        </w:rPr>
        <w:t>matéria esta que ainda não foi regulamentada até a formalização deste parecer.</w:t>
      </w:r>
    </w:p>
    <w:p w14:paraId="608C4C22" w14:textId="064B5037" w:rsidR="0069217F" w:rsidRDefault="00C60780"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O Supremo Tribunal Federal já se debruçou sobre o tema em algumas situações:</w:t>
      </w:r>
    </w:p>
    <w:p w14:paraId="1250F3AC" w14:textId="46A0CEF9" w:rsidR="00DC1601" w:rsidRDefault="00DC1601" w:rsidP="00AB6AC3">
      <w:pPr>
        <w:spacing w:after="120"/>
        <w:ind w:firstLine="2127"/>
        <w:jc w:val="both"/>
        <w:rPr>
          <w:rFonts w:ascii="Times New Roman" w:eastAsia="DejaVu Sans" w:hAnsi="Times New Roman" w:cs="Times New Roman"/>
          <w:kern w:val="2"/>
          <w:sz w:val="24"/>
          <w:szCs w:val="24"/>
        </w:rPr>
      </w:pPr>
    </w:p>
    <w:p w14:paraId="2230F6DB" w14:textId="528B6C08" w:rsidR="00DC1601" w:rsidRPr="00DC1601" w:rsidRDefault="00DC1601" w:rsidP="00DC1601">
      <w:pPr>
        <w:spacing w:after="120"/>
        <w:ind w:left="3402"/>
        <w:jc w:val="both"/>
        <w:rPr>
          <w:rFonts w:ascii="Times New Roman" w:eastAsia="DejaVu Sans" w:hAnsi="Times New Roman" w:cs="Times New Roman"/>
          <w:i/>
          <w:iCs/>
          <w:kern w:val="2"/>
          <w:sz w:val="24"/>
          <w:szCs w:val="24"/>
        </w:rPr>
      </w:pPr>
      <w:r w:rsidRPr="00DC1601">
        <w:rPr>
          <w:rFonts w:ascii="Times New Roman" w:eastAsia="DejaVu Sans" w:hAnsi="Times New Roman" w:cs="Times New Roman"/>
          <w:i/>
          <w:iCs/>
          <w:kern w:val="2"/>
          <w:sz w:val="24"/>
          <w:szCs w:val="24"/>
        </w:rPr>
        <w:t>EMENTA: AÇÃO DIRETA DE INCONSTITUCIONALIDADE. LEI N. 11.201/2020 DO ESPÍRITO SANTO. SERVIÇO DE TELEFONIA MÓVEL E INTERNET. OBRIGAÇÃO DE APRESENTAR GRÁFICOS SOBRE A VELOCIDADE MÉDIA DE RECEBIMENTO E ENVIO DE DADOS PELA INTERNET. COMPETÊNCIA CONCORRENTE DOS ESTADOS. CONTRARIEDADE AOS PRINCÍPIOS DA ISONOMIA DA LIVRE INICIATIVA E DA PROPORCIONALIDADE: AUSÊNCIA DE COMPROVAÇÃO. AÇÃO DIRETA JULGADA IMPROCEDENTE.</w:t>
      </w:r>
      <w:r>
        <w:rPr>
          <w:rFonts w:ascii="Times New Roman" w:eastAsia="DejaVu Sans" w:hAnsi="Times New Roman" w:cs="Times New Roman"/>
          <w:i/>
          <w:iCs/>
          <w:kern w:val="2"/>
          <w:sz w:val="24"/>
          <w:szCs w:val="24"/>
        </w:rPr>
        <w:t xml:space="preserve"> </w:t>
      </w:r>
      <w:r w:rsidRPr="00DC1601">
        <w:rPr>
          <w:rFonts w:ascii="Times New Roman" w:eastAsia="DejaVu Sans" w:hAnsi="Times New Roman" w:cs="Times New Roman"/>
          <w:i/>
          <w:iCs/>
          <w:kern w:val="2"/>
          <w:sz w:val="24"/>
          <w:szCs w:val="24"/>
        </w:rPr>
        <w:t>(ADI 6893, Relator(a): CÁRMEN LÚCIA, Tribunal Pleno, julgado em 11/10/2021, PROCESSO ELETRÔNICO DJe-235  DIVULG 26-11-2021  PUBLIC 29-11-2021)</w:t>
      </w:r>
    </w:p>
    <w:p w14:paraId="7331A37E" w14:textId="525A154E" w:rsidR="00C60780" w:rsidRDefault="00C60780" w:rsidP="00AB6AC3">
      <w:pPr>
        <w:spacing w:after="120"/>
        <w:ind w:firstLine="2127"/>
        <w:jc w:val="both"/>
        <w:rPr>
          <w:rFonts w:ascii="Times New Roman" w:eastAsia="DejaVu Sans" w:hAnsi="Times New Roman" w:cs="Times New Roman"/>
          <w:kern w:val="2"/>
          <w:sz w:val="24"/>
          <w:szCs w:val="24"/>
        </w:rPr>
      </w:pPr>
    </w:p>
    <w:p w14:paraId="75B5272D" w14:textId="5033B3C1" w:rsidR="00C60780" w:rsidRPr="00DC1601" w:rsidRDefault="00DC1601" w:rsidP="00DC1601">
      <w:pPr>
        <w:spacing w:after="120"/>
        <w:ind w:left="3402"/>
        <w:jc w:val="both"/>
        <w:rPr>
          <w:rFonts w:ascii="Times New Roman" w:eastAsia="DejaVu Sans" w:hAnsi="Times New Roman" w:cs="Times New Roman"/>
          <w:i/>
          <w:iCs/>
          <w:kern w:val="2"/>
          <w:sz w:val="24"/>
          <w:szCs w:val="24"/>
        </w:rPr>
      </w:pPr>
      <w:r w:rsidRPr="00DC1601">
        <w:rPr>
          <w:rFonts w:ascii="Times New Roman" w:eastAsia="DejaVu Sans" w:hAnsi="Times New Roman" w:cs="Times New Roman"/>
          <w:i/>
          <w:iCs/>
          <w:kern w:val="2"/>
          <w:sz w:val="24"/>
          <w:szCs w:val="24"/>
        </w:rPr>
        <w:t xml:space="preserve">EMENTA: CONSTITUCIONAL. FEDERALISMO E RESPEITO ÀS REGRAS DE DISTRIBUIÇÃO DE COMPETÊNCIA. LEI ESTADUAL 18.752/2016 DO ESTADO DO PARANÁ. SERVIÇO PÚBLICO DE TELEFONIA MÓVEL E INTERNET. OBRIGAÇÃO DE FORNECER AO CONSUMIDOR INFORMAÇÕES SOBRE A VELOCIDADE DIÁRIA MÉDIA DOS SERVIÇOS DE INTERNET. DIREITO DO CONSUMIDOR. COMPETÊNCIA CONCORRENTE DOS ESTADOS (CF, ART. 24, V). IMPROCEDÊNCIA. 1. As regras de distribuição de competências legislativas são alicerces do </w:t>
      </w:r>
      <w:r w:rsidRPr="00DC1601">
        <w:rPr>
          <w:rFonts w:ascii="Times New Roman" w:eastAsia="DejaVu Sans" w:hAnsi="Times New Roman" w:cs="Times New Roman"/>
          <w:i/>
          <w:iCs/>
          <w:kern w:val="2"/>
          <w:sz w:val="24"/>
          <w:szCs w:val="24"/>
        </w:rPr>
        <w:lastRenderedPageBreak/>
        <w:t>federalismo e consagram a fórmula de divisão de centros de poder em um Estado de Direito. Princípio da predominância do interesse. 2. A Constituição Federal de 1988, presumindo de forma absoluta para algumas matérias a presença do princípio da predominância do interesse, estabeleceu, a priori, diversas competências para cada um dos entes federativos – União, Estados-Membros, Distrito Federal e Municípios – e, a partir dessas opções, pode ora acentuar maior centralização de poder, principalmente na própria União (CF, art. 22), ora permitir uma maior descentralização nos Estados-Membros e nos Municípios (CF, arts. 24 e 30, inciso I). 3. Entendimento recente desta SUPREMA CORTE no sentido de conferir uma maior ênfase na competência legislativa concorrente dos Estados quando o assunto gira em torno da defesa do consumidor. Cite-se, por exemplo, a ADI 5.745, Rel. ALEXANDRE DE MORAES, Red. p/ acórdão: Min. EDSON FACHIN, julgado em 7/2/2019. 4. A Lei Estadual 18.752/2016, ao obrigar que fornecedores de serviço de internet demonstrem para os consumidores a verdadeira correspondência entre os serviços contratados e os efetivamente prestados, não tratou diretamente de legislar sobre telecomunicações, mas sim de direito do consumidor. Isso porque o fato de trazer a representação da velocidade de internet, por meio de gráficos, não diz respeito à matéria específica de contratos de telecomunicações, tendo em vista que tal serviço não se enquadra em nenhuma atividade de telecomunicações definida pelas Leis 4.117/1962 e 9.472/1997. 5. Trata-se, portanto, de norma sobre direito do consumidor que admite regulamentação concorrente pelos Estados-Membros, nos termos do art. 24, V, da Constituição Federal. 6. Ação Direta julgada improcedente. (ADI 5572, Relator(a): ALEXANDRE DE MORAES, Tribunal Pleno, julgado em 23/08/2019, PROCESSO ELETRÔNICO DJe-195  DIVULG 06-09-2019  PUBLIC 09-09-2019)</w:t>
      </w:r>
    </w:p>
    <w:p w14:paraId="21E493D5" w14:textId="0AB24056" w:rsidR="00C60780" w:rsidRDefault="00C60780" w:rsidP="00AB6AC3">
      <w:pPr>
        <w:spacing w:after="120"/>
        <w:ind w:firstLine="2127"/>
        <w:jc w:val="both"/>
        <w:rPr>
          <w:rFonts w:ascii="Times New Roman" w:eastAsia="DejaVu Sans" w:hAnsi="Times New Roman" w:cs="Times New Roman"/>
          <w:kern w:val="2"/>
          <w:sz w:val="24"/>
          <w:szCs w:val="24"/>
        </w:rPr>
      </w:pPr>
    </w:p>
    <w:p w14:paraId="5A76629E" w14:textId="4190633D" w:rsidR="00DC1601" w:rsidRDefault="00431C43"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A </w:t>
      </w:r>
      <w:r w:rsidR="00DC1601">
        <w:rPr>
          <w:rFonts w:ascii="Times New Roman" w:eastAsia="DejaVu Sans" w:hAnsi="Times New Roman" w:cs="Times New Roman"/>
          <w:kern w:val="2"/>
          <w:sz w:val="24"/>
          <w:szCs w:val="24"/>
        </w:rPr>
        <w:t>Corte Suprema, na</w:t>
      </w:r>
      <w:r>
        <w:rPr>
          <w:rFonts w:ascii="Times New Roman" w:eastAsia="DejaVu Sans" w:hAnsi="Times New Roman" w:cs="Times New Roman"/>
          <w:kern w:val="2"/>
          <w:sz w:val="24"/>
          <w:szCs w:val="24"/>
        </w:rPr>
        <w:t>s</w:t>
      </w:r>
      <w:r w:rsidR="00DC1601">
        <w:rPr>
          <w:rFonts w:ascii="Times New Roman" w:eastAsia="DejaVu Sans" w:hAnsi="Times New Roman" w:cs="Times New Roman"/>
          <w:kern w:val="2"/>
          <w:sz w:val="24"/>
          <w:szCs w:val="24"/>
        </w:rPr>
        <w:t xml:space="preserve"> ADI</w:t>
      </w:r>
      <w:r>
        <w:rPr>
          <w:rFonts w:ascii="Times New Roman" w:eastAsia="DejaVu Sans" w:hAnsi="Times New Roman" w:cs="Times New Roman"/>
          <w:kern w:val="2"/>
          <w:sz w:val="24"/>
          <w:szCs w:val="24"/>
        </w:rPr>
        <w:t>’s</w:t>
      </w:r>
      <w:r w:rsidR="00DC1601">
        <w:rPr>
          <w:rFonts w:ascii="Times New Roman" w:eastAsia="DejaVu Sans" w:hAnsi="Times New Roman" w:cs="Times New Roman"/>
          <w:kern w:val="2"/>
          <w:sz w:val="24"/>
          <w:szCs w:val="24"/>
        </w:rPr>
        <w:t xml:space="preserve"> 6.890</w:t>
      </w:r>
      <w:r>
        <w:rPr>
          <w:rFonts w:ascii="Times New Roman" w:eastAsia="DejaVu Sans" w:hAnsi="Times New Roman" w:cs="Times New Roman"/>
          <w:kern w:val="2"/>
          <w:sz w:val="24"/>
          <w:szCs w:val="24"/>
        </w:rPr>
        <w:t xml:space="preserve"> e 5.5712 também explanou sobre a eventual violação da livre iniciativa nas legislações que visam assegurar alguns direitos do consumidor.</w:t>
      </w:r>
    </w:p>
    <w:p w14:paraId="5B3C00FD" w14:textId="35E1A861" w:rsidR="00431C43" w:rsidRDefault="00431C43"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lastRenderedPageBreak/>
        <w:t>Em ambos os julgados, os relatores afirmaram, em síntese, que a livre iniciativa não obsta a regulação das atividades econômicas pelo Estado e que esta pode se mostrar indispensável para resguardar alguns princípios protegidos pela Constituição, como a defesa do consumidor, por exemplo. O princípio da livre iniciativa não é absoluto e a intervenção estatal no domínio econômico para</w:t>
      </w:r>
      <w:r w:rsidR="00F91BB1">
        <w:rPr>
          <w:rFonts w:ascii="Times New Roman" w:eastAsia="DejaVu Sans" w:hAnsi="Times New Roman" w:cs="Times New Roman"/>
          <w:kern w:val="2"/>
          <w:sz w:val="24"/>
          <w:szCs w:val="24"/>
        </w:rPr>
        <w:t xml:space="preserve"> defender o consumidor é legítima e possui fundamento no próprio texto constitucional, no artigo 170, V. </w:t>
      </w:r>
    </w:p>
    <w:p w14:paraId="50C1E9FF" w14:textId="33B23CAE" w:rsidR="002A2500" w:rsidRDefault="00F91BB1" w:rsidP="00AB6AC3">
      <w:pPr>
        <w:spacing w:after="120"/>
        <w:ind w:firstLine="2127"/>
        <w:jc w:val="both"/>
        <w:rPr>
          <w:rFonts w:ascii="Times New Roman" w:eastAsia="DejaVu Sans" w:hAnsi="Times New Roman" w:cs="Times New Roman"/>
          <w:kern w:val="2"/>
          <w:sz w:val="24"/>
          <w:szCs w:val="24"/>
        </w:rPr>
      </w:pPr>
      <w:r>
        <w:rPr>
          <w:rFonts w:ascii="Times New Roman" w:eastAsia="DejaVu Sans" w:hAnsi="Times New Roman" w:cs="Times New Roman"/>
          <w:kern w:val="2"/>
          <w:sz w:val="24"/>
          <w:szCs w:val="24"/>
        </w:rPr>
        <w:t xml:space="preserve">As regras de regulamentação do mercado não são normas aptas a serem invocadas para afastar a legislação protetiva consumerista, não encontrando, desta maneira, nenhum vício apto a viciar o projeto de lei proposto pelo Vereador. </w:t>
      </w:r>
    </w:p>
    <w:p w14:paraId="7AB54AF4" w14:textId="77777777" w:rsidR="002A2500" w:rsidRDefault="002A2500" w:rsidP="00AB6AC3">
      <w:pPr>
        <w:spacing w:after="120"/>
        <w:ind w:firstLine="2127"/>
        <w:jc w:val="both"/>
        <w:rPr>
          <w:rFonts w:ascii="Times New Roman" w:eastAsia="DejaVu Sans" w:hAnsi="Times New Roman" w:cs="Times New Roman"/>
          <w:kern w:val="2"/>
          <w:sz w:val="24"/>
          <w:szCs w:val="24"/>
        </w:rPr>
      </w:pPr>
    </w:p>
    <w:p w14:paraId="44C699D5" w14:textId="5C857D87" w:rsidR="00D043F1" w:rsidRPr="00691836" w:rsidRDefault="00FF281B" w:rsidP="001B3837">
      <w:pPr>
        <w:ind w:firstLine="2268"/>
        <w:jc w:val="both"/>
        <w:rPr>
          <w:rFonts w:ascii="Times New Roman" w:eastAsia="DejaVu Sans" w:hAnsi="Times New Roman" w:cs="Times New Roman"/>
          <w:b/>
          <w:kern w:val="2"/>
          <w:sz w:val="24"/>
          <w:szCs w:val="24"/>
          <w:u w:val="single"/>
        </w:rPr>
      </w:pPr>
      <w:r w:rsidRPr="00691836">
        <w:rPr>
          <w:rFonts w:ascii="Times New Roman" w:eastAsia="DejaVu Sans" w:hAnsi="Times New Roman" w:cs="Times New Roman"/>
          <w:b/>
          <w:kern w:val="2"/>
          <w:sz w:val="24"/>
          <w:szCs w:val="24"/>
          <w:u w:val="single"/>
        </w:rPr>
        <w:t>CONCLUSÃO</w:t>
      </w:r>
    </w:p>
    <w:p w14:paraId="17BD1606" w14:textId="7C9BA555" w:rsidR="00A82AA6" w:rsidRPr="00A82AA6" w:rsidRDefault="00DF6018" w:rsidP="00A82AA6">
      <w:pPr>
        <w:ind w:firstLine="2295"/>
        <w:jc w:val="both"/>
        <w:rPr>
          <w:rFonts w:ascii="Times New Roman" w:hAnsi="Times New Roman"/>
          <w:sz w:val="24"/>
          <w:szCs w:val="24"/>
        </w:rPr>
      </w:pPr>
      <w:r>
        <w:rPr>
          <w:rFonts w:ascii="Times New Roman" w:hAnsi="Times New Roman"/>
          <w:sz w:val="24"/>
          <w:szCs w:val="24"/>
        </w:rPr>
        <w:t xml:space="preserve">Com as razões acima expostas, esta relatoria </w:t>
      </w:r>
      <w:r w:rsidR="00985068">
        <w:rPr>
          <w:rFonts w:ascii="Times New Roman" w:hAnsi="Times New Roman"/>
          <w:sz w:val="24"/>
          <w:szCs w:val="24"/>
        </w:rPr>
        <w:t xml:space="preserve">aponta que o Projeto de Lei nº </w:t>
      </w:r>
      <w:r w:rsidR="00F91BB1">
        <w:rPr>
          <w:rFonts w:ascii="Times New Roman" w:hAnsi="Times New Roman"/>
          <w:sz w:val="24"/>
          <w:szCs w:val="24"/>
        </w:rPr>
        <w:t>280</w:t>
      </w:r>
      <w:r w:rsidR="00985068">
        <w:rPr>
          <w:rFonts w:ascii="Times New Roman" w:hAnsi="Times New Roman"/>
          <w:sz w:val="24"/>
          <w:szCs w:val="24"/>
        </w:rPr>
        <w:t xml:space="preserve">/2021 </w:t>
      </w:r>
      <w:r w:rsidR="00FE7A7A">
        <w:rPr>
          <w:rFonts w:ascii="Times New Roman" w:hAnsi="Times New Roman"/>
          <w:sz w:val="24"/>
          <w:szCs w:val="24"/>
        </w:rPr>
        <w:t>não encontra nenhum vício apto a macular o Processo Legislativo, devendo prosseguir para a Presidência desta e. Casa.</w:t>
      </w:r>
    </w:p>
    <w:p w14:paraId="5377809D" w14:textId="77777777" w:rsidR="00A82AA6" w:rsidRDefault="00A82AA6" w:rsidP="00D043F1">
      <w:pPr>
        <w:ind w:firstLine="2295"/>
        <w:jc w:val="both"/>
        <w:rPr>
          <w:rFonts w:ascii="Times New Roman" w:hAnsi="Times New Roman"/>
          <w:sz w:val="24"/>
          <w:szCs w:val="24"/>
        </w:rPr>
      </w:pPr>
    </w:p>
    <w:p w14:paraId="7D95838A" w14:textId="4EDE582B" w:rsidR="00D043F1" w:rsidRPr="00691836" w:rsidRDefault="00D043F1" w:rsidP="00D043F1">
      <w:pPr>
        <w:ind w:firstLine="2295"/>
        <w:jc w:val="both"/>
        <w:rPr>
          <w:rFonts w:ascii="Times New Roman" w:eastAsia="DejaVu Sans" w:hAnsi="Times New Roman" w:cs="Times New Roman"/>
          <w:kern w:val="2"/>
          <w:sz w:val="24"/>
          <w:szCs w:val="24"/>
        </w:rPr>
      </w:pPr>
      <w:r w:rsidRPr="00691836">
        <w:rPr>
          <w:rFonts w:ascii="Times New Roman" w:eastAsia="DejaVu Sans" w:hAnsi="Times New Roman" w:cs="Times New Roman"/>
          <w:kern w:val="2"/>
          <w:sz w:val="24"/>
          <w:szCs w:val="24"/>
        </w:rPr>
        <w:t xml:space="preserve">Sala das Reuniões, </w:t>
      </w:r>
      <w:r w:rsidR="00587C91">
        <w:rPr>
          <w:rFonts w:ascii="Times New Roman" w:eastAsia="DejaVu Sans" w:hAnsi="Times New Roman" w:cs="Times New Roman"/>
          <w:kern w:val="2"/>
          <w:sz w:val="24"/>
          <w:szCs w:val="24"/>
        </w:rPr>
        <w:t>31</w:t>
      </w:r>
      <w:r w:rsidR="00FB10AB">
        <w:rPr>
          <w:rFonts w:ascii="Times New Roman" w:eastAsia="DejaVu Sans" w:hAnsi="Times New Roman" w:cs="Times New Roman"/>
          <w:kern w:val="2"/>
          <w:sz w:val="24"/>
          <w:szCs w:val="24"/>
        </w:rPr>
        <w:t xml:space="preserve"> de </w:t>
      </w:r>
      <w:r w:rsidR="00F91BB1">
        <w:rPr>
          <w:rFonts w:ascii="Times New Roman" w:eastAsia="DejaVu Sans" w:hAnsi="Times New Roman" w:cs="Times New Roman"/>
          <w:kern w:val="2"/>
          <w:sz w:val="24"/>
          <w:szCs w:val="24"/>
        </w:rPr>
        <w:t>març</w:t>
      </w:r>
      <w:r w:rsidR="00FB10AB">
        <w:rPr>
          <w:rFonts w:ascii="Times New Roman" w:eastAsia="DejaVu Sans" w:hAnsi="Times New Roman" w:cs="Times New Roman"/>
          <w:kern w:val="2"/>
          <w:sz w:val="24"/>
          <w:szCs w:val="24"/>
        </w:rPr>
        <w:t>o de 2022</w:t>
      </w:r>
      <w:r w:rsidRPr="00691836">
        <w:rPr>
          <w:rFonts w:ascii="Times New Roman" w:eastAsia="DejaVu Sans" w:hAnsi="Times New Roman" w:cs="Times New Roman"/>
          <w:kern w:val="2"/>
          <w:sz w:val="24"/>
          <w:szCs w:val="24"/>
        </w:rPr>
        <w:t>.</w:t>
      </w:r>
    </w:p>
    <w:p w14:paraId="576C5AB9" w14:textId="3015BE40" w:rsidR="00795510" w:rsidRDefault="00795510" w:rsidP="00D043F1">
      <w:pPr>
        <w:ind w:firstLine="2295"/>
        <w:jc w:val="both"/>
        <w:rPr>
          <w:rFonts w:ascii="Times New Roman" w:eastAsia="DejaVu Sans" w:hAnsi="Times New Roman" w:cs="Times New Roman"/>
          <w:kern w:val="2"/>
          <w:sz w:val="24"/>
          <w:szCs w:val="24"/>
        </w:rPr>
      </w:pPr>
    </w:p>
    <w:p w14:paraId="4D3079B6" w14:textId="77777777" w:rsidR="00FB10AB" w:rsidRPr="00691836" w:rsidRDefault="00FB10AB" w:rsidP="00D043F1">
      <w:pPr>
        <w:ind w:firstLine="2295"/>
        <w:jc w:val="both"/>
        <w:rPr>
          <w:rFonts w:ascii="Times New Roman" w:eastAsia="DejaVu Sans" w:hAnsi="Times New Roman" w:cs="Times New Roman"/>
          <w:kern w:val="2"/>
          <w:sz w:val="24"/>
          <w:szCs w:val="24"/>
        </w:rPr>
      </w:pPr>
    </w:p>
    <w:p w14:paraId="42677050" w14:textId="77777777" w:rsidR="00FB10AB" w:rsidRPr="00681384" w:rsidRDefault="00FB10AB" w:rsidP="00FB10AB">
      <w:pPr>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CAIO LUCIUS VALACE OLIVEIRA SILVA</w:t>
      </w:r>
    </w:p>
    <w:p w14:paraId="154C7B37" w14:textId="77777777" w:rsidR="00FB10AB" w:rsidRDefault="00FB10AB" w:rsidP="00FB10AB">
      <w:pPr>
        <w:spacing w:after="120" w:line="240" w:lineRule="auto"/>
        <w:ind w:firstLine="1418"/>
        <w:jc w:val="both"/>
        <w:rPr>
          <w:rFonts w:ascii="Times New Roman" w:eastAsia="DejaVu Sans" w:hAnsi="Times New Roman" w:cs="Times New Roman"/>
          <w:kern w:val="2"/>
          <w:sz w:val="24"/>
          <w:szCs w:val="24"/>
        </w:rPr>
      </w:pPr>
      <w:r w:rsidRPr="00681384">
        <w:rPr>
          <w:rFonts w:ascii="Times New Roman" w:eastAsia="DejaVu Sans" w:hAnsi="Times New Roman" w:cs="Times New Roman"/>
          <w:kern w:val="2"/>
          <w:sz w:val="24"/>
          <w:szCs w:val="24"/>
        </w:rPr>
        <w:t>Presidente</w:t>
      </w:r>
      <w:r>
        <w:rPr>
          <w:rFonts w:ascii="Times New Roman" w:eastAsia="DejaVu Sans" w:hAnsi="Times New Roman" w:cs="Times New Roman"/>
          <w:kern w:val="2"/>
          <w:sz w:val="24"/>
          <w:szCs w:val="24"/>
        </w:rPr>
        <w:t xml:space="preserve"> (</w:t>
      </w:r>
      <w:r w:rsidRPr="00681384">
        <w:rPr>
          <w:rFonts w:ascii="Times New Roman" w:eastAsia="DejaVu Sans" w:hAnsi="Times New Roman" w:cs="Times New Roman"/>
          <w:kern w:val="2"/>
          <w:sz w:val="24"/>
          <w:szCs w:val="24"/>
        </w:rPr>
        <w:t>Relator</w:t>
      </w:r>
      <w:r>
        <w:rPr>
          <w:rFonts w:ascii="Times New Roman" w:eastAsia="DejaVu Sans" w:hAnsi="Times New Roman" w:cs="Times New Roman"/>
          <w:kern w:val="2"/>
          <w:sz w:val="24"/>
          <w:szCs w:val="24"/>
        </w:rPr>
        <w:t>)</w:t>
      </w:r>
    </w:p>
    <w:p w14:paraId="321FB1C4" w14:textId="77777777" w:rsidR="00FB10AB" w:rsidRDefault="00FB10AB" w:rsidP="00FB10AB">
      <w:pPr>
        <w:spacing w:after="120" w:line="240" w:lineRule="auto"/>
        <w:ind w:firstLine="1418"/>
        <w:jc w:val="both"/>
        <w:rPr>
          <w:rFonts w:ascii="Times New Roman" w:hAnsi="Times New Roman" w:cs="Times New Roman"/>
          <w:sz w:val="24"/>
          <w:szCs w:val="24"/>
          <w:u w:val="single"/>
        </w:rPr>
      </w:pPr>
    </w:p>
    <w:p w14:paraId="04F37C4E" w14:textId="77777777" w:rsidR="00FB10AB" w:rsidRPr="00681384" w:rsidRDefault="00FB10AB" w:rsidP="00FB10AB">
      <w:pPr>
        <w:spacing w:after="120" w:line="240" w:lineRule="auto"/>
        <w:ind w:firstLine="1418"/>
        <w:jc w:val="both"/>
        <w:rPr>
          <w:rFonts w:ascii="Times New Roman" w:hAnsi="Times New Roman" w:cs="Times New Roman"/>
          <w:sz w:val="24"/>
          <w:szCs w:val="24"/>
          <w:u w:val="single"/>
        </w:rPr>
      </w:pPr>
      <w:r w:rsidRPr="00681384">
        <w:rPr>
          <w:rFonts w:ascii="Times New Roman" w:hAnsi="Times New Roman" w:cs="Times New Roman"/>
          <w:sz w:val="24"/>
          <w:szCs w:val="24"/>
          <w:u w:val="single"/>
        </w:rPr>
        <w:t>V O T O S</w:t>
      </w:r>
    </w:p>
    <w:p w14:paraId="0BF4767C" w14:textId="77777777" w:rsidR="00FB10AB" w:rsidRPr="00681384" w:rsidRDefault="00FB10AB" w:rsidP="00FB10AB">
      <w:pPr>
        <w:spacing w:after="120" w:line="240" w:lineRule="auto"/>
        <w:ind w:firstLine="1418"/>
        <w:jc w:val="both"/>
        <w:rPr>
          <w:rFonts w:ascii="Times New Roman" w:hAnsi="Times New Roman" w:cs="Times New Roman"/>
          <w:sz w:val="24"/>
          <w:szCs w:val="24"/>
        </w:rPr>
      </w:pPr>
      <w:r w:rsidRPr="00681384">
        <w:rPr>
          <w:rFonts w:ascii="Times New Roman" w:hAnsi="Times New Roman" w:cs="Times New Roman"/>
          <w:sz w:val="24"/>
          <w:szCs w:val="24"/>
        </w:rPr>
        <w:t>De acordo com o relator</w:t>
      </w:r>
    </w:p>
    <w:p w14:paraId="3C7224BA" w14:textId="77777777" w:rsidR="00FB10AB" w:rsidRDefault="00FB10AB" w:rsidP="00FB10AB">
      <w:pPr>
        <w:spacing w:after="120" w:line="240" w:lineRule="auto"/>
        <w:ind w:firstLine="1418"/>
        <w:jc w:val="both"/>
        <w:rPr>
          <w:rFonts w:ascii="Times New Roman" w:hAnsi="Times New Roman" w:cs="Times New Roman"/>
          <w:sz w:val="24"/>
          <w:szCs w:val="24"/>
        </w:rPr>
      </w:pPr>
    </w:p>
    <w:p w14:paraId="01F7B776" w14:textId="77777777" w:rsidR="00FB10AB" w:rsidRDefault="00FB10AB" w:rsidP="00FB10AB">
      <w:pPr>
        <w:spacing w:after="120" w:line="240" w:lineRule="auto"/>
        <w:ind w:firstLine="1418"/>
        <w:jc w:val="both"/>
        <w:rPr>
          <w:rFonts w:ascii="Times New Roman" w:hAnsi="Times New Roman" w:cs="Times New Roman"/>
          <w:sz w:val="24"/>
          <w:szCs w:val="24"/>
        </w:rPr>
      </w:pPr>
    </w:p>
    <w:p w14:paraId="1745CCB6"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JOÃO EVANGELISTA PEREIRA DE SÁ</w:t>
      </w:r>
    </w:p>
    <w:p w14:paraId="6BCB275A"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Relator</w:t>
      </w:r>
    </w:p>
    <w:p w14:paraId="6BB1923E" w14:textId="77777777" w:rsidR="00FB10AB" w:rsidRDefault="00FB10AB" w:rsidP="00FB10AB">
      <w:pPr>
        <w:spacing w:after="120" w:line="240" w:lineRule="auto"/>
        <w:ind w:firstLine="1418"/>
        <w:jc w:val="both"/>
        <w:rPr>
          <w:rFonts w:ascii="Times New Roman" w:hAnsi="Times New Roman" w:cs="Times New Roman"/>
          <w:sz w:val="24"/>
          <w:szCs w:val="24"/>
        </w:rPr>
      </w:pPr>
    </w:p>
    <w:p w14:paraId="164439C1" w14:textId="77777777" w:rsidR="00FB10AB" w:rsidRDefault="00FB10AB" w:rsidP="00FB10AB">
      <w:pPr>
        <w:spacing w:after="120" w:line="240" w:lineRule="auto"/>
        <w:ind w:firstLine="1418"/>
        <w:jc w:val="both"/>
        <w:rPr>
          <w:rFonts w:ascii="Times New Roman" w:hAnsi="Times New Roman" w:cs="Times New Roman"/>
          <w:sz w:val="24"/>
          <w:szCs w:val="24"/>
        </w:rPr>
      </w:pPr>
    </w:p>
    <w:p w14:paraId="526863E0"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MARLI APARECIDA BARBOSA</w:t>
      </w:r>
    </w:p>
    <w:p w14:paraId="09CC5C26" w14:textId="77777777" w:rsidR="00FB10AB" w:rsidRDefault="00FB10AB" w:rsidP="00FB10AB">
      <w:pPr>
        <w:spacing w:after="120" w:line="240" w:lineRule="auto"/>
        <w:ind w:firstLine="1418"/>
        <w:jc w:val="both"/>
        <w:rPr>
          <w:rFonts w:ascii="Times New Roman" w:hAnsi="Times New Roman" w:cs="Times New Roman"/>
          <w:sz w:val="24"/>
          <w:szCs w:val="24"/>
        </w:rPr>
      </w:pPr>
      <w:r>
        <w:rPr>
          <w:rFonts w:ascii="Times New Roman" w:hAnsi="Times New Roman" w:cs="Times New Roman"/>
          <w:sz w:val="24"/>
          <w:szCs w:val="24"/>
        </w:rPr>
        <w:t>Vogal</w:t>
      </w:r>
    </w:p>
    <w:p w14:paraId="6AE449EA" w14:textId="0A619E9C" w:rsidR="00E618DA" w:rsidRPr="00691836" w:rsidRDefault="00E618DA" w:rsidP="002C5B94">
      <w:pPr>
        <w:spacing w:line="360" w:lineRule="auto"/>
        <w:rPr>
          <w:rFonts w:ascii="Times New Roman" w:hAnsi="Times New Roman"/>
        </w:rPr>
      </w:pPr>
    </w:p>
    <w:sectPr w:rsidR="00E618DA" w:rsidRPr="00691836">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B28F" w14:textId="77777777" w:rsidR="005B6FE1" w:rsidRDefault="005B6FE1" w:rsidP="00963EEE">
      <w:pPr>
        <w:spacing w:after="0" w:line="240" w:lineRule="auto"/>
      </w:pPr>
      <w:r>
        <w:separator/>
      </w:r>
    </w:p>
  </w:endnote>
  <w:endnote w:type="continuationSeparator" w:id="0">
    <w:p w14:paraId="01D7ED93" w14:textId="77777777" w:rsidR="005B6FE1" w:rsidRDefault="005B6FE1"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CB6A8" w14:textId="77777777" w:rsidR="005B6FE1" w:rsidRDefault="005B6FE1" w:rsidP="00963EEE">
      <w:pPr>
        <w:spacing w:after="0" w:line="240" w:lineRule="auto"/>
      </w:pPr>
      <w:r>
        <w:separator/>
      </w:r>
    </w:p>
  </w:footnote>
  <w:footnote w:type="continuationSeparator" w:id="0">
    <w:p w14:paraId="74BD781C" w14:textId="77777777" w:rsidR="005B6FE1" w:rsidRDefault="005B6FE1"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788B7" w14:textId="77777777" w:rsidR="00CC2179" w:rsidRPr="008D6C3E" w:rsidRDefault="00CC2179" w:rsidP="00CC2179">
    <w:pPr>
      <w:pStyle w:val="Cabealho"/>
      <w:jc w:val="center"/>
      <w:rPr>
        <w:b/>
        <w:sz w:val="28"/>
      </w:rPr>
    </w:pPr>
    <w:r>
      <w:rPr>
        <w:b/>
        <w:noProof/>
        <w:sz w:val="32"/>
        <w:lang w:eastAsia="pt-BR"/>
      </w:rPr>
      <w:drawing>
        <wp:anchor distT="0" distB="0" distL="114300" distR="114300" simplePos="0" relativeHeight="251660288" behindDoc="1" locked="0" layoutInCell="1" allowOverlap="1" wp14:anchorId="6BD24EB4" wp14:editId="7E222F38">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noProof/>
        <w:sz w:val="32"/>
        <w:lang w:eastAsia="pt-BR"/>
      </w:rPr>
      <w:drawing>
        <wp:anchor distT="0" distB="0" distL="114300" distR="114300" simplePos="0" relativeHeight="251656192" behindDoc="1" locked="0" layoutInCell="1" allowOverlap="1" wp14:anchorId="007A83D7" wp14:editId="77207265">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C3E">
      <w:rPr>
        <w:b/>
        <w:sz w:val="32"/>
      </w:rPr>
      <w:t>Câmara Municipal de Sete Lagoas</w:t>
    </w:r>
  </w:p>
  <w:p w14:paraId="3EB4A0D5" w14:textId="77777777" w:rsidR="00CC2179" w:rsidRDefault="00CC2179" w:rsidP="00CC2179">
    <w:pPr>
      <w:pStyle w:val="Cabealho"/>
      <w:jc w:val="center"/>
      <w:rPr>
        <w:sz w:val="20"/>
      </w:rPr>
    </w:pPr>
    <w:r w:rsidRPr="008D6C3E">
      <w:rPr>
        <w:sz w:val="20"/>
      </w:rPr>
      <w:t>ESTADO DE MINAS GERAIS</w:t>
    </w:r>
  </w:p>
  <w:p w14:paraId="328AE8BE" w14:textId="77777777" w:rsidR="00CC2179" w:rsidRDefault="00CC2179" w:rsidP="00CC2179">
    <w:pPr>
      <w:pStyle w:val="Cabealho"/>
      <w:jc w:val="center"/>
      <w:rPr>
        <w:sz w:val="18"/>
      </w:rPr>
    </w:pPr>
    <w:r>
      <w:rPr>
        <w:sz w:val="18"/>
      </w:rPr>
      <w:t>Rua: Domingos L’Ouverture, 335 – São Geraldo</w:t>
    </w:r>
    <w:r w:rsidRPr="008D6C3E">
      <w:rPr>
        <w:sz w:val="18"/>
      </w:rPr>
      <w:t xml:space="preserve"> – S</w:t>
    </w:r>
    <w:r>
      <w:rPr>
        <w:sz w:val="18"/>
      </w:rPr>
      <w:t>ete Lagoas / MG - CEP: 35700-177</w:t>
    </w:r>
  </w:p>
  <w:p w14:paraId="160F80F1" w14:textId="100D87BD" w:rsidR="00CC2179" w:rsidRDefault="00CC2179" w:rsidP="00CC2179">
    <w:pPr>
      <w:pStyle w:val="Cabealho"/>
      <w:jc w:val="center"/>
      <w:rPr>
        <w:sz w:val="18"/>
      </w:rPr>
    </w:pPr>
    <w:r w:rsidRPr="008D6C3E">
      <w:rPr>
        <w:sz w:val="18"/>
      </w:rPr>
      <w:t xml:space="preserve">Fone: 31 3779-6300 | E-mail: </w:t>
    </w:r>
    <w:hyperlink r:id="rId3" w:history="1">
      <w:r w:rsidRPr="009A0DF9">
        <w:rPr>
          <w:rStyle w:val="Hyperlink"/>
          <w:sz w:val="18"/>
        </w:rPr>
        <w:t>atendimento@camarasete.mg.gov.br</w:t>
      </w:r>
    </w:hyperlink>
  </w:p>
  <w:p w14:paraId="0512C84A" w14:textId="77777777" w:rsidR="00CC2179" w:rsidRPr="008D6C3E" w:rsidRDefault="00CC2179" w:rsidP="00CC2179">
    <w:pPr>
      <w:pStyle w:val="Cabealho"/>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004142"/>
    <w:rsid w:val="00004757"/>
    <w:rsid w:val="00032CF1"/>
    <w:rsid w:val="00040214"/>
    <w:rsid w:val="00047740"/>
    <w:rsid w:val="00051BFE"/>
    <w:rsid w:val="00051D61"/>
    <w:rsid w:val="00053F19"/>
    <w:rsid w:val="000865F7"/>
    <w:rsid w:val="00086C71"/>
    <w:rsid w:val="000A32FD"/>
    <w:rsid w:val="000B3B3E"/>
    <w:rsid w:val="000B6529"/>
    <w:rsid w:val="000C79AE"/>
    <w:rsid w:val="000D0A67"/>
    <w:rsid w:val="000D4E88"/>
    <w:rsid w:val="0010333B"/>
    <w:rsid w:val="0011074B"/>
    <w:rsid w:val="00113CEF"/>
    <w:rsid w:val="00125A90"/>
    <w:rsid w:val="00141EF5"/>
    <w:rsid w:val="00143D34"/>
    <w:rsid w:val="00150705"/>
    <w:rsid w:val="0015168D"/>
    <w:rsid w:val="00153F4A"/>
    <w:rsid w:val="00167CCE"/>
    <w:rsid w:val="00170486"/>
    <w:rsid w:val="001736BE"/>
    <w:rsid w:val="00197F60"/>
    <w:rsid w:val="001A1F98"/>
    <w:rsid w:val="001B3837"/>
    <w:rsid w:val="001C3800"/>
    <w:rsid w:val="001C5C0E"/>
    <w:rsid w:val="001C690E"/>
    <w:rsid w:val="001D32FA"/>
    <w:rsid w:val="001D53F2"/>
    <w:rsid w:val="001F092D"/>
    <w:rsid w:val="001F0A94"/>
    <w:rsid w:val="002163E6"/>
    <w:rsid w:val="002363C7"/>
    <w:rsid w:val="00257BDE"/>
    <w:rsid w:val="00271726"/>
    <w:rsid w:val="00274CAD"/>
    <w:rsid w:val="00275F24"/>
    <w:rsid w:val="00276601"/>
    <w:rsid w:val="00282C6C"/>
    <w:rsid w:val="002A205B"/>
    <w:rsid w:val="002A2500"/>
    <w:rsid w:val="002A2FB0"/>
    <w:rsid w:val="002B5AD7"/>
    <w:rsid w:val="002C01D1"/>
    <w:rsid w:val="002C5B94"/>
    <w:rsid w:val="002C6521"/>
    <w:rsid w:val="002F169B"/>
    <w:rsid w:val="00306C5F"/>
    <w:rsid w:val="003107A1"/>
    <w:rsid w:val="00311603"/>
    <w:rsid w:val="00322E9C"/>
    <w:rsid w:val="00324BC6"/>
    <w:rsid w:val="00330D17"/>
    <w:rsid w:val="00337EC6"/>
    <w:rsid w:val="00363C56"/>
    <w:rsid w:val="00366F81"/>
    <w:rsid w:val="003670CA"/>
    <w:rsid w:val="003728DA"/>
    <w:rsid w:val="00385CF5"/>
    <w:rsid w:val="0039647A"/>
    <w:rsid w:val="003A05A4"/>
    <w:rsid w:val="003A232D"/>
    <w:rsid w:val="003A6A7A"/>
    <w:rsid w:val="003B04E4"/>
    <w:rsid w:val="003B2EBE"/>
    <w:rsid w:val="003C3F91"/>
    <w:rsid w:val="003C42B7"/>
    <w:rsid w:val="003F21EA"/>
    <w:rsid w:val="003F38EC"/>
    <w:rsid w:val="003F742A"/>
    <w:rsid w:val="00405906"/>
    <w:rsid w:val="0042088F"/>
    <w:rsid w:val="00426A71"/>
    <w:rsid w:val="00431C43"/>
    <w:rsid w:val="00452F85"/>
    <w:rsid w:val="004557E6"/>
    <w:rsid w:val="00476BC3"/>
    <w:rsid w:val="00491CE2"/>
    <w:rsid w:val="00492D77"/>
    <w:rsid w:val="004C1D1A"/>
    <w:rsid w:val="004C2CD8"/>
    <w:rsid w:val="004C5DE7"/>
    <w:rsid w:val="00503C94"/>
    <w:rsid w:val="00510C94"/>
    <w:rsid w:val="00522BD7"/>
    <w:rsid w:val="00543298"/>
    <w:rsid w:val="005602C3"/>
    <w:rsid w:val="00567006"/>
    <w:rsid w:val="00576CBE"/>
    <w:rsid w:val="00576CDB"/>
    <w:rsid w:val="0057793D"/>
    <w:rsid w:val="00587C91"/>
    <w:rsid w:val="00596C04"/>
    <w:rsid w:val="005B4ACC"/>
    <w:rsid w:val="005B6FE1"/>
    <w:rsid w:val="005C5E2D"/>
    <w:rsid w:val="005C60D3"/>
    <w:rsid w:val="005D767E"/>
    <w:rsid w:val="005E4558"/>
    <w:rsid w:val="005E5FCE"/>
    <w:rsid w:val="005F19A2"/>
    <w:rsid w:val="00600369"/>
    <w:rsid w:val="00601893"/>
    <w:rsid w:val="0061441C"/>
    <w:rsid w:val="0061686C"/>
    <w:rsid w:val="00626C15"/>
    <w:rsid w:val="006305F7"/>
    <w:rsid w:val="00633A42"/>
    <w:rsid w:val="00637F6F"/>
    <w:rsid w:val="006446A1"/>
    <w:rsid w:val="006638AA"/>
    <w:rsid w:val="00676161"/>
    <w:rsid w:val="00677BD3"/>
    <w:rsid w:val="00680066"/>
    <w:rsid w:val="00681782"/>
    <w:rsid w:val="00683F5B"/>
    <w:rsid w:val="00685A6F"/>
    <w:rsid w:val="00690F7F"/>
    <w:rsid w:val="00691836"/>
    <w:rsid w:val="0069217F"/>
    <w:rsid w:val="006A1725"/>
    <w:rsid w:val="006A1B1F"/>
    <w:rsid w:val="006A65E7"/>
    <w:rsid w:val="006A7259"/>
    <w:rsid w:val="006E3E45"/>
    <w:rsid w:val="006F1C51"/>
    <w:rsid w:val="006F2017"/>
    <w:rsid w:val="006F6575"/>
    <w:rsid w:val="00715D97"/>
    <w:rsid w:val="0073766B"/>
    <w:rsid w:val="0076454F"/>
    <w:rsid w:val="007649E8"/>
    <w:rsid w:val="00771348"/>
    <w:rsid w:val="00773D93"/>
    <w:rsid w:val="007750F2"/>
    <w:rsid w:val="007804DA"/>
    <w:rsid w:val="00794899"/>
    <w:rsid w:val="00795510"/>
    <w:rsid w:val="00796691"/>
    <w:rsid w:val="007A00BD"/>
    <w:rsid w:val="007A090D"/>
    <w:rsid w:val="007A4A26"/>
    <w:rsid w:val="007B022E"/>
    <w:rsid w:val="007C2587"/>
    <w:rsid w:val="007C746C"/>
    <w:rsid w:val="007E4405"/>
    <w:rsid w:val="007F1A24"/>
    <w:rsid w:val="007F237A"/>
    <w:rsid w:val="00836F38"/>
    <w:rsid w:val="008541C6"/>
    <w:rsid w:val="00854A0B"/>
    <w:rsid w:val="00867DF1"/>
    <w:rsid w:val="00871511"/>
    <w:rsid w:val="00876C8B"/>
    <w:rsid w:val="008819DA"/>
    <w:rsid w:val="00881C63"/>
    <w:rsid w:val="0089613A"/>
    <w:rsid w:val="008A2B4E"/>
    <w:rsid w:val="008A4C01"/>
    <w:rsid w:val="008B6EBA"/>
    <w:rsid w:val="008E4B91"/>
    <w:rsid w:val="008F1DBB"/>
    <w:rsid w:val="00900F9F"/>
    <w:rsid w:val="00915AC4"/>
    <w:rsid w:val="00927942"/>
    <w:rsid w:val="00930F90"/>
    <w:rsid w:val="00931003"/>
    <w:rsid w:val="00937E27"/>
    <w:rsid w:val="00957A3C"/>
    <w:rsid w:val="00963070"/>
    <w:rsid w:val="00963EEE"/>
    <w:rsid w:val="0097039B"/>
    <w:rsid w:val="009743A6"/>
    <w:rsid w:val="00974E92"/>
    <w:rsid w:val="0098260C"/>
    <w:rsid w:val="00984BBA"/>
    <w:rsid w:val="00985068"/>
    <w:rsid w:val="00992F5E"/>
    <w:rsid w:val="009B20A6"/>
    <w:rsid w:val="009B5398"/>
    <w:rsid w:val="009B5AF2"/>
    <w:rsid w:val="009D36A1"/>
    <w:rsid w:val="009E7EA8"/>
    <w:rsid w:val="00A14623"/>
    <w:rsid w:val="00A147E2"/>
    <w:rsid w:val="00A23E8B"/>
    <w:rsid w:val="00A2586A"/>
    <w:rsid w:val="00A41C2B"/>
    <w:rsid w:val="00A442E7"/>
    <w:rsid w:val="00A54E2A"/>
    <w:rsid w:val="00A64F68"/>
    <w:rsid w:val="00A6513D"/>
    <w:rsid w:val="00A82AA6"/>
    <w:rsid w:val="00A82C67"/>
    <w:rsid w:val="00A95046"/>
    <w:rsid w:val="00A96D55"/>
    <w:rsid w:val="00AA380F"/>
    <w:rsid w:val="00AB2400"/>
    <w:rsid w:val="00AB6AC3"/>
    <w:rsid w:val="00AC511B"/>
    <w:rsid w:val="00AC5607"/>
    <w:rsid w:val="00AE76D6"/>
    <w:rsid w:val="00AF72DA"/>
    <w:rsid w:val="00B05D83"/>
    <w:rsid w:val="00B062C3"/>
    <w:rsid w:val="00B22A24"/>
    <w:rsid w:val="00B272BC"/>
    <w:rsid w:val="00B3278E"/>
    <w:rsid w:val="00B4456F"/>
    <w:rsid w:val="00B449F5"/>
    <w:rsid w:val="00B47159"/>
    <w:rsid w:val="00B4715A"/>
    <w:rsid w:val="00BA04C9"/>
    <w:rsid w:val="00BA306F"/>
    <w:rsid w:val="00BC2CFC"/>
    <w:rsid w:val="00BC42D6"/>
    <w:rsid w:val="00BD50A7"/>
    <w:rsid w:val="00BE252A"/>
    <w:rsid w:val="00BE526B"/>
    <w:rsid w:val="00BF655E"/>
    <w:rsid w:val="00C0158E"/>
    <w:rsid w:val="00C1135D"/>
    <w:rsid w:val="00C14E84"/>
    <w:rsid w:val="00C232F7"/>
    <w:rsid w:val="00C34E06"/>
    <w:rsid w:val="00C438FF"/>
    <w:rsid w:val="00C46049"/>
    <w:rsid w:val="00C523A0"/>
    <w:rsid w:val="00C55279"/>
    <w:rsid w:val="00C57220"/>
    <w:rsid w:val="00C60780"/>
    <w:rsid w:val="00C72D6D"/>
    <w:rsid w:val="00C7338D"/>
    <w:rsid w:val="00C811DE"/>
    <w:rsid w:val="00C81CDB"/>
    <w:rsid w:val="00C85BFC"/>
    <w:rsid w:val="00C94993"/>
    <w:rsid w:val="00CB2190"/>
    <w:rsid w:val="00CB5112"/>
    <w:rsid w:val="00CB6613"/>
    <w:rsid w:val="00CB6805"/>
    <w:rsid w:val="00CC2179"/>
    <w:rsid w:val="00CE077E"/>
    <w:rsid w:val="00CE36EF"/>
    <w:rsid w:val="00CF5618"/>
    <w:rsid w:val="00D043F1"/>
    <w:rsid w:val="00D16D99"/>
    <w:rsid w:val="00D4268C"/>
    <w:rsid w:val="00D60AC1"/>
    <w:rsid w:val="00D72D0E"/>
    <w:rsid w:val="00D84717"/>
    <w:rsid w:val="00DC1601"/>
    <w:rsid w:val="00DC1F17"/>
    <w:rsid w:val="00DD1F6B"/>
    <w:rsid w:val="00DD5E97"/>
    <w:rsid w:val="00DD68D3"/>
    <w:rsid w:val="00DE1F0B"/>
    <w:rsid w:val="00DF34D6"/>
    <w:rsid w:val="00DF6018"/>
    <w:rsid w:val="00E00620"/>
    <w:rsid w:val="00E117BA"/>
    <w:rsid w:val="00E11905"/>
    <w:rsid w:val="00E36FB5"/>
    <w:rsid w:val="00E53AEA"/>
    <w:rsid w:val="00E618DA"/>
    <w:rsid w:val="00E86712"/>
    <w:rsid w:val="00E8776E"/>
    <w:rsid w:val="00E915B5"/>
    <w:rsid w:val="00E94AF0"/>
    <w:rsid w:val="00EA3E1D"/>
    <w:rsid w:val="00EA54D9"/>
    <w:rsid w:val="00EB30D0"/>
    <w:rsid w:val="00EB5E29"/>
    <w:rsid w:val="00EB643B"/>
    <w:rsid w:val="00EC1C99"/>
    <w:rsid w:val="00EC634B"/>
    <w:rsid w:val="00ED18D9"/>
    <w:rsid w:val="00ED6C1B"/>
    <w:rsid w:val="00ED7B34"/>
    <w:rsid w:val="00EE61DB"/>
    <w:rsid w:val="00EE7578"/>
    <w:rsid w:val="00F159CD"/>
    <w:rsid w:val="00F22EE6"/>
    <w:rsid w:val="00F310C7"/>
    <w:rsid w:val="00F31801"/>
    <w:rsid w:val="00F36A64"/>
    <w:rsid w:val="00F51BB7"/>
    <w:rsid w:val="00F553F7"/>
    <w:rsid w:val="00F55A5A"/>
    <w:rsid w:val="00F66591"/>
    <w:rsid w:val="00F775FF"/>
    <w:rsid w:val="00F7786E"/>
    <w:rsid w:val="00F8009E"/>
    <w:rsid w:val="00F91BB1"/>
    <w:rsid w:val="00F9314B"/>
    <w:rsid w:val="00F933BA"/>
    <w:rsid w:val="00FA0A3D"/>
    <w:rsid w:val="00FB10AB"/>
    <w:rsid w:val="00FB3832"/>
    <w:rsid w:val="00FB6A9B"/>
    <w:rsid w:val="00FB6FA3"/>
    <w:rsid w:val="00FC1F53"/>
    <w:rsid w:val="00FC5850"/>
    <w:rsid w:val="00FC6C1E"/>
    <w:rsid w:val="00FC6D7A"/>
    <w:rsid w:val="00FD7FA6"/>
    <w:rsid w:val="00FE3C52"/>
    <w:rsid w:val="00FE7A7A"/>
    <w:rsid w:val="00FF1CF4"/>
    <w:rsid w:val="00FF2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52BDA5"/>
  <w15:docId w15:val="{3BA9E161-FA1A-472D-9993-A0C78C97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56F"/>
    <w:pPr>
      <w:keepNext/>
      <w:keepLines/>
      <w:widowControl w:val="0"/>
      <w:suppressAutoHyphens/>
      <w:spacing w:before="480" w:after="0" w:line="240" w:lineRule="auto"/>
      <w:outlineLvl w:val="0"/>
    </w:pPr>
    <w:rPr>
      <w:rFonts w:asciiTheme="majorHAnsi" w:eastAsiaTheme="majorEastAsia" w:hAnsiTheme="majorHAnsi" w:cstheme="majorBidi"/>
      <w:b/>
      <w:bCs/>
      <w:color w:val="2E74B5" w:themeColor="accent1" w:themeShade="BF"/>
      <w:kern w:val="2"/>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styleId="Hyperlink">
    <w:name w:val="Hyperlink"/>
    <w:unhideWhenUsed/>
    <w:rsid w:val="00C438FF"/>
    <w:rPr>
      <w:color w:val="000080"/>
      <w:u w:val="single"/>
    </w:rPr>
  </w:style>
  <w:style w:type="paragraph" w:customStyle="1" w:styleId="Estilopadro">
    <w:name w:val="Estilo padrão"/>
    <w:rsid w:val="009B5AF2"/>
    <w:pPr>
      <w:widowControl w:val="0"/>
      <w:suppressAutoHyphens/>
      <w:spacing w:after="0" w:line="100" w:lineRule="atLeast"/>
    </w:pPr>
    <w:rPr>
      <w:rFonts w:ascii="Liberation Serif" w:eastAsia="DejaVu Sans" w:hAnsi="Liberation Serif" w:cs="Times New Roman"/>
      <w:sz w:val="24"/>
      <w:szCs w:val="24"/>
      <w:lang w:eastAsia="pt-BR"/>
    </w:rPr>
  </w:style>
  <w:style w:type="character" w:customStyle="1" w:styleId="Ttulo1Char">
    <w:name w:val="Título 1 Char"/>
    <w:basedOn w:val="Fontepargpadro"/>
    <w:link w:val="Ttulo1"/>
    <w:uiPriority w:val="9"/>
    <w:rsid w:val="00B4456F"/>
    <w:rPr>
      <w:rFonts w:asciiTheme="majorHAnsi" w:eastAsiaTheme="majorEastAsia" w:hAnsiTheme="majorHAnsi" w:cstheme="majorBidi"/>
      <w:b/>
      <w:bCs/>
      <w:color w:val="2E74B5" w:themeColor="accent1" w:themeShade="BF"/>
      <w:kern w:val="2"/>
      <w:sz w:val="28"/>
      <w:szCs w:val="28"/>
      <w:lang w:eastAsia="pt-BR"/>
    </w:rPr>
  </w:style>
  <w:style w:type="paragraph" w:customStyle="1" w:styleId="Corpodetexto21">
    <w:name w:val="Corpo de texto 21"/>
    <w:basedOn w:val="Normal"/>
    <w:rsid w:val="006A65E7"/>
    <w:pPr>
      <w:widowControl w:val="0"/>
      <w:suppressAutoHyphens/>
      <w:spacing w:after="0" w:line="240" w:lineRule="auto"/>
      <w:jc w:val="both"/>
    </w:pPr>
    <w:rPr>
      <w:rFonts w:ascii="Arial" w:eastAsia="DejaVu Sans" w:hAnsi="Arial" w:cs="Times New Roman"/>
      <w:kern w:val="2"/>
      <w:sz w:val="24"/>
      <w:szCs w:val="20"/>
      <w:lang w:eastAsia="pt-BR"/>
    </w:rPr>
  </w:style>
  <w:style w:type="paragraph" w:styleId="NormalWeb">
    <w:name w:val="Normal (Web)"/>
    <w:basedOn w:val="Normal"/>
    <w:uiPriority w:val="99"/>
    <w:unhideWhenUsed/>
    <w:rsid w:val="00900F9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bttulo">
    <w:name w:val="Subtitle"/>
    <w:basedOn w:val="Normal"/>
    <w:next w:val="Normal"/>
    <w:link w:val="SubttuloChar"/>
    <w:qFormat/>
    <w:rsid w:val="00F159CD"/>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SubttuloChar">
    <w:name w:val="Subtítulo Char"/>
    <w:basedOn w:val="Fontepargpadro"/>
    <w:link w:val="Subttulo"/>
    <w:rsid w:val="00F159CD"/>
    <w:rPr>
      <w:rFonts w:ascii="Times New Roman" w:eastAsia="Times New Roman" w:hAnsi="Times New Roman" w:cs="Times New Roman"/>
      <w:b/>
      <w:bCs/>
      <w:sz w:val="24"/>
      <w:szCs w:val="24"/>
      <w:lang w:eastAsia="ar-SA"/>
    </w:rPr>
  </w:style>
  <w:style w:type="character" w:customStyle="1" w:styleId="MenoPendente1">
    <w:name w:val="Menção Pendente1"/>
    <w:basedOn w:val="Fontepargpadro"/>
    <w:uiPriority w:val="99"/>
    <w:semiHidden/>
    <w:unhideWhenUsed/>
    <w:rsid w:val="00CC2179"/>
    <w:rPr>
      <w:color w:val="605E5C"/>
      <w:shd w:val="clear" w:color="auto" w:fill="E1DFDD"/>
    </w:rPr>
  </w:style>
  <w:style w:type="paragraph" w:styleId="SemEspaamento">
    <w:name w:val="No Spacing"/>
    <w:uiPriority w:val="1"/>
    <w:qFormat/>
    <w:rsid w:val="00C57220"/>
    <w:pPr>
      <w:spacing w:after="0" w:line="240" w:lineRule="auto"/>
    </w:pPr>
  </w:style>
  <w:style w:type="table" w:styleId="Tabelacomgrade">
    <w:name w:val="Table Grid"/>
    <w:basedOn w:val="Tabelanormal"/>
    <w:uiPriority w:val="39"/>
    <w:rsid w:val="009B5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DF6018"/>
    <w:rPr>
      <w:b/>
      <w:bCs/>
    </w:rPr>
  </w:style>
  <w:style w:type="paragraph" w:customStyle="1" w:styleId="mestrado">
    <w:name w:val="mestrado"/>
    <w:basedOn w:val="Normal"/>
    <w:rsid w:val="001736B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D16D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37819">
      <w:bodyDiv w:val="1"/>
      <w:marLeft w:val="0"/>
      <w:marRight w:val="0"/>
      <w:marTop w:val="0"/>
      <w:marBottom w:val="0"/>
      <w:divBdr>
        <w:top w:val="none" w:sz="0" w:space="0" w:color="auto"/>
        <w:left w:val="none" w:sz="0" w:space="0" w:color="auto"/>
        <w:bottom w:val="none" w:sz="0" w:space="0" w:color="auto"/>
        <w:right w:val="none" w:sz="0" w:space="0" w:color="auto"/>
      </w:divBdr>
    </w:div>
    <w:div w:id="66153007">
      <w:bodyDiv w:val="1"/>
      <w:marLeft w:val="0"/>
      <w:marRight w:val="0"/>
      <w:marTop w:val="0"/>
      <w:marBottom w:val="0"/>
      <w:divBdr>
        <w:top w:val="none" w:sz="0" w:space="0" w:color="auto"/>
        <w:left w:val="none" w:sz="0" w:space="0" w:color="auto"/>
        <w:bottom w:val="none" w:sz="0" w:space="0" w:color="auto"/>
        <w:right w:val="none" w:sz="0" w:space="0" w:color="auto"/>
      </w:divBdr>
    </w:div>
    <w:div w:id="122699041">
      <w:bodyDiv w:val="1"/>
      <w:marLeft w:val="0"/>
      <w:marRight w:val="0"/>
      <w:marTop w:val="0"/>
      <w:marBottom w:val="0"/>
      <w:divBdr>
        <w:top w:val="none" w:sz="0" w:space="0" w:color="auto"/>
        <w:left w:val="none" w:sz="0" w:space="0" w:color="auto"/>
        <w:bottom w:val="none" w:sz="0" w:space="0" w:color="auto"/>
        <w:right w:val="none" w:sz="0" w:space="0" w:color="auto"/>
      </w:divBdr>
    </w:div>
    <w:div w:id="231544264">
      <w:bodyDiv w:val="1"/>
      <w:marLeft w:val="0"/>
      <w:marRight w:val="0"/>
      <w:marTop w:val="0"/>
      <w:marBottom w:val="0"/>
      <w:divBdr>
        <w:top w:val="none" w:sz="0" w:space="0" w:color="auto"/>
        <w:left w:val="none" w:sz="0" w:space="0" w:color="auto"/>
        <w:bottom w:val="none" w:sz="0" w:space="0" w:color="auto"/>
        <w:right w:val="none" w:sz="0" w:space="0" w:color="auto"/>
      </w:divBdr>
    </w:div>
    <w:div w:id="235091149">
      <w:bodyDiv w:val="1"/>
      <w:marLeft w:val="0"/>
      <w:marRight w:val="0"/>
      <w:marTop w:val="0"/>
      <w:marBottom w:val="0"/>
      <w:divBdr>
        <w:top w:val="none" w:sz="0" w:space="0" w:color="auto"/>
        <w:left w:val="none" w:sz="0" w:space="0" w:color="auto"/>
        <w:bottom w:val="none" w:sz="0" w:space="0" w:color="auto"/>
        <w:right w:val="none" w:sz="0" w:space="0" w:color="auto"/>
      </w:divBdr>
    </w:div>
    <w:div w:id="248079304">
      <w:bodyDiv w:val="1"/>
      <w:marLeft w:val="0"/>
      <w:marRight w:val="0"/>
      <w:marTop w:val="0"/>
      <w:marBottom w:val="0"/>
      <w:divBdr>
        <w:top w:val="none" w:sz="0" w:space="0" w:color="auto"/>
        <w:left w:val="none" w:sz="0" w:space="0" w:color="auto"/>
        <w:bottom w:val="none" w:sz="0" w:space="0" w:color="auto"/>
        <w:right w:val="none" w:sz="0" w:space="0" w:color="auto"/>
      </w:divBdr>
    </w:div>
    <w:div w:id="258343245">
      <w:bodyDiv w:val="1"/>
      <w:marLeft w:val="0"/>
      <w:marRight w:val="0"/>
      <w:marTop w:val="0"/>
      <w:marBottom w:val="0"/>
      <w:divBdr>
        <w:top w:val="none" w:sz="0" w:space="0" w:color="auto"/>
        <w:left w:val="none" w:sz="0" w:space="0" w:color="auto"/>
        <w:bottom w:val="none" w:sz="0" w:space="0" w:color="auto"/>
        <w:right w:val="none" w:sz="0" w:space="0" w:color="auto"/>
      </w:divBdr>
    </w:div>
    <w:div w:id="265777431">
      <w:bodyDiv w:val="1"/>
      <w:marLeft w:val="0"/>
      <w:marRight w:val="0"/>
      <w:marTop w:val="0"/>
      <w:marBottom w:val="0"/>
      <w:divBdr>
        <w:top w:val="none" w:sz="0" w:space="0" w:color="auto"/>
        <w:left w:val="none" w:sz="0" w:space="0" w:color="auto"/>
        <w:bottom w:val="none" w:sz="0" w:space="0" w:color="auto"/>
        <w:right w:val="none" w:sz="0" w:space="0" w:color="auto"/>
      </w:divBdr>
    </w:div>
    <w:div w:id="281350735">
      <w:bodyDiv w:val="1"/>
      <w:marLeft w:val="0"/>
      <w:marRight w:val="0"/>
      <w:marTop w:val="0"/>
      <w:marBottom w:val="0"/>
      <w:divBdr>
        <w:top w:val="none" w:sz="0" w:space="0" w:color="auto"/>
        <w:left w:val="none" w:sz="0" w:space="0" w:color="auto"/>
        <w:bottom w:val="none" w:sz="0" w:space="0" w:color="auto"/>
        <w:right w:val="none" w:sz="0" w:space="0" w:color="auto"/>
      </w:divBdr>
    </w:div>
    <w:div w:id="362948542">
      <w:bodyDiv w:val="1"/>
      <w:marLeft w:val="0"/>
      <w:marRight w:val="0"/>
      <w:marTop w:val="0"/>
      <w:marBottom w:val="0"/>
      <w:divBdr>
        <w:top w:val="none" w:sz="0" w:space="0" w:color="auto"/>
        <w:left w:val="none" w:sz="0" w:space="0" w:color="auto"/>
        <w:bottom w:val="none" w:sz="0" w:space="0" w:color="auto"/>
        <w:right w:val="none" w:sz="0" w:space="0" w:color="auto"/>
      </w:divBdr>
    </w:div>
    <w:div w:id="404912718">
      <w:bodyDiv w:val="1"/>
      <w:marLeft w:val="0"/>
      <w:marRight w:val="0"/>
      <w:marTop w:val="0"/>
      <w:marBottom w:val="0"/>
      <w:divBdr>
        <w:top w:val="none" w:sz="0" w:space="0" w:color="auto"/>
        <w:left w:val="none" w:sz="0" w:space="0" w:color="auto"/>
        <w:bottom w:val="none" w:sz="0" w:space="0" w:color="auto"/>
        <w:right w:val="none" w:sz="0" w:space="0" w:color="auto"/>
      </w:divBdr>
    </w:div>
    <w:div w:id="466164978">
      <w:bodyDiv w:val="1"/>
      <w:marLeft w:val="0"/>
      <w:marRight w:val="0"/>
      <w:marTop w:val="0"/>
      <w:marBottom w:val="0"/>
      <w:divBdr>
        <w:top w:val="none" w:sz="0" w:space="0" w:color="auto"/>
        <w:left w:val="none" w:sz="0" w:space="0" w:color="auto"/>
        <w:bottom w:val="none" w:sz="0" w:space="0" w:color="auto"/>
        <w:right w:val="none" w:sz="0" w:space="0" w:color="auto"/>
      </w:divBdr>
    </w:div>
    <w:div w:id="471140075">
      <w:bodyDiv w:val="1"/>
      <w:marLeft w:val="0"/>
      <w:marRight w:val="0"/>
      <w:marTop w:val="0"/>
      <w:marBottom w:val="0"/>
      <w:divBdr>
        <w:top w:val="none" w:sz="0" w:space="0" w:color="auto"/>
        <w:left w:val="none" w:sz="0" w:space="0" w:color="auto"/>
        <w:bottom w:val="none" w:sz="0" w:space="0" w:color="auto"/>
        <w:right w:val="none" w:sz="0" w:space="0" w:color="auto"/>
      </w:divBdr>
    </w:div>
    <w:div w:id="482739525">
      <w:bodyDiv w:val="1"/>
      <w:marLeft w:val="0"/>
      <w:marRight w:val="0"/>
      <w:marTop w:val="0"/>
      <w:marBottom w:val="0"/>
      <w:divBdr>
        <w:top w:val="none" w:sz="0" w:space="0" w:color="auto"/>
        <w:left w:val="none" w:sz="0" w:space="0" w:color="auto"/>
        <w:bottom w:val="none" w:sz="0" w:space="0" w:color="auto"/>
        <w:right w:val="none" w:sz="0" w:space="0" w:color="auto"/>
      </w:divBdr>
    </w:div>
    <w:div w:id="601189046">
      <w:bodyDiv w:val="1"/>
      <w:marLeft w:val="0"/>
      <w:marRight w:val="0"/>
      <w:marTop w:val="0"/>
      <w:marBottom w:val="0"/>
      <w:divBdr>
        <w:top w:val="none" w:sz="0" w:space="0" w:color="auto"/>
        <w:left w:val="none" w:sz="0" w:space="0" w:color="auto"/>
        <w:bottom w:val="none" w:sz="0" w:space="0" w:color="auto"/>
        <w:right w:val="none" w:sz="0" w:space="0" w:color="auto"/>
      </w:divBdr>
    </w:div>
    <w:div w:id="622614280">
      <w:bodyDiv w:val="1"/>
      <w:marLeft w:val="0"/>
      <w:marRight w:val="0"/>
      <w:marTop w:val="0"/>
      <w:marBottom w:val="0"/>
      <w:divBdr>
        <w:top w:val="none" w:sz="0" w:space="0" w:color="auto"/>
        <w:left w:val="none" w:sz="0" w:space="0" w:color="auto"/>
        <w:bottom w:val="none" w:sz="0" w:space="0" w:color="auto"/>
        <w:right w:val="none" w:sz="0" w:space="0" w:color="auto"/>
      </w:divBdr>
    </w:div>
    <w:div w:id="731656693">
      <w:bodyDiv w:val="1"/>
      <w:marLeft w:val="0"/>
      <w:marRight w:val="0"/>
      <w:marTop w:val="0"/>
      <w:marBottom w:val="0"/>
      <w:divBdr>
        <w:top w:val="none" w:sz="0" w:space="0" w:color="auto"/>
        <w:left w:val="none" w:sz="0" w:space="0" w:color="auto"/>
        <w:bottom w:val="none" w:sz="0" w:space="0" w:color="auto"/>
        <w:right w:val="none" w:sz="0" w:space="0" w:color="auto"/>
      </w:divBdr>
    </w:div>
    <w:div w:id="772437144">
      <w:bodyDiv w:val="1"/>
      <w:marLeft w:val="0"/>
      <w:marRight w:val="0"/>
      <w:marTop w:val="0"/>
      <w:marBottom w:val="0"/>
      <w:divBdr>
        <w:top w:val="none" w:sz="0" w:space="0" w:color="auto"/>
        <w:left w:val="none" w:sz="0" w:space="0" w:color="auto"/>
        <w:bottom w:val="none" w:sz="0" w:space="0" w:color="auto"/>
        <w:right w:val="none" w:sz="0" w:space="0" w:color="auto"/>
      </w:divBdr>
    </w:div>
    <w:div w:id="815145728">
      <w:bodyDiv w:val="1"/>
      <w:marLeft w:val="0"/>
      <w:marRight w:val="0"/>
      <w:marTop w:val="0"/>
      <w:marBottom w:val="0"/>
      <w:divBdr>
        <w:top w:val="none" w:sz="0" w:space="0" w:color="auto"/>
        <w:left w:val="none" w:sz="0" w:space="0" w:color="auto"/>
        <w:bottom w:val="none" w:sz="0" w:space="0" w:color="auto"/>
        <w:right w:val="none" w:sz="0" w:space="0" w:color="auto"/>
      </w:divBdr>
    </w:div>
    <w:div w:id="862792781">
      <w:bodyDiv w:val="1"/>
      <w:marLeft w:val="0"/>
      <w:marRight w:val="0"/>
      <w:marTop w:val="0"/>
      <w:marBottom w:val="0"/>
      <w:divBdr>
        <w:top w:val="none" w:sz="0" w:space="0" w:color="auto"/>
        <w:left w:val="none" w:sz="0" w:space="0" w:color="auto"/>
        <w:bottom w:val="none" w:sz="0" w:space="0" w:color="auto"/>
        <w:right w:val="none" w:sz="0" w:space="0" w:color="auto"/>
      </w:divBdr>
    </w:div>
    <w:div w:id="1004356170">
      <w:bodyDiv w:val="1"/>
      <w:marLeft w:val="0"/>
      <w:marRight w:val="0"/>
      <w:marTop w:val="0"/>
      <w:marBottom w:val="0"/>
      <w:divBdr>
        <w:top w:val="none" w:sz="0" w:space="0" w:color="auto"/>
        <w:left w:val="none" w:sz="0" w:space="0" w:color="auto"/>
        <w:bottom w:val="none" w:sz="0" w:space="0" w:color="auto"/>
        <w:right w:val="none" w:sz="0" w:space="0" w:color="auto"/>
      </w:divBdr>
    </w:div>
    <w:div w:id="1118842230">
      <w:bodyDiv w:val="1"/>
      <w:marLeft w:val="0"/>
      <w:marRight w:val="0"/>
      <w:marTop w:val="0"/>
      <w:marBottom w:val="0"/>
      <w:divBdr>
        <w:top w:val="none" w:sz="0" w:space="0" w:color="auto"/>
        <w:left w:val="none" w:sz="0" w:space="0" w:color="auto"/>
        <w:bottom w:val="none" w:sz="0" w:space="0" w:color="auto"/>
        <w:right w:val="none" w:sz="0" w:space="0" w:color="auto"/>
      </w:divBdr>
    </w:div>
    <w:div w:id="1160199456">
      <w:bodyDiv w:val="1"/>
      <w:marLeft w:val="0"/>
      <w:marRight w:val="0"/>
      <w:marTop w:val="0"/>
      <w:marBottom w:val="0"/>
      <w:divBdr>
        <w:top w:val="none" w:sz="0" w:space="0" w:color="auto"/>
        <w:left w:val="none" w:sz="0" w:space="0" w:color="auto"/>
        <w:bottom w:val="none" w:sz="0" w:space="0" w:color="auto"/>
        <w:right w:val="none" w:sz="0" w:space="0" w:color="auto"/>
      </w:divBdr>
    </w:div>
    <w:div w:id="1206409498">
      <w:bodyDiv w:val="1"/>
      <w:marLeft w:val="0"/>
      <w:marRight w:val="0"/>
      <w:marTop w:val="0"/>
      <w:marBottom w:val="0"/>
      <w:divBdr>
        <w:top w:val="none" w:sz="0" w:space="0" w:color="auto"/>
        <w:left w:val="none" w:sz="0" w:space="0" w:color="auto"/>
        <w:bottom w:val="none" w:sz="0" w:space="0" w:color="auto"/>
        <w:right w:val="none" w:sz="0" w:space="0" w:color="auto"/>
      </w:divBdr>
    </w:div>
    <w:div w:id="1241256043">
      <w:bodyDiv w:val="1"/>
      <w:marLeft w:val="0"/>
      <w:marRight w:val="0"/>
      <w:marTop w:val="0"/>
      <w:marBottom w:val="0"/>
      <w:divBdr>
        <w:top w:val="none" w:sz="0" w:space="0" w:color="auto"/>
        <w:left w:val="none" w:sz="0" w:space="0" w:color="auto"/>
        <w:bottom w:val="none" w:sz="0" w:space="0" w:color="auto"/>
        <w:right w:val="none" w:sz="0" w:space="0" w:color="auto"/>
      </w:divBdr>
    </w:div>
    <w:div w:id="1335765674">
      <w:bodyDiv w:val="1"/>
      <w:marLeft w:val="0"/>
      <w:marRight w:val="0"/>
      <w:marTop w:val="0"/>
      <w:marBottom w:val="0"/>
      <w:divBdr>
        <w:top w:val="none" w:sz="0" w:space="0" w:color="auto"/>
        <w:left w:val="none" w:sz="0" w:space="0" w:color="auto"/>
        <w:bottom w:val="none" w:sz="0" w:space="0" w:color="auto"/>
        <w:right w:val="none" w:sz="0" w:space="0" w:color="auto"/>
      </w:divBdr>
    </w:div>
    <w:div w:id="1357194438">
      <w:bodyDiv w:val="1"/>
      <w:marLeft w:val="0"/>
      <w:marRight w:val="0"/>
      <w:marTop w:val="0"/>
      <w:marBottom w:val="0"/>
      <w:divBdr>
        <w:top w:val="none" w:sz="0" w:space="0" w:color="auto"/>
        <w:left w:val="none" w:sz="0" w:space="0" w:color="auto"/>
        <w:bottom w:val="none" w:sz="0" w:space="0" w:color="auto"/>
        <w:right w:val="none" w:sz="0" w:space="0" w:color="auto"/>
      </w:divBdr>
    </w:div>
    <w:div w:id="1424454352">
      <w:bodyDiv w:val="1"/>
      <w:marLeft w:val="0"/>
      <w:marRight w:val="0"/>
      <w:marTop w:val="0"/>
      <w:marBottom w:val="0"/>
      <w:divBdr>
        <w:top w:val="none" w:sz="0" w:space="0" w:color="auto"/>
        <w:left w:val="none" w:sz="0" w:space="0" w:color="auto"/>
        <w:bottom w:val="none" w:sz="0" w:space="0" w:color="auto"/>
        <w:right w:val="none" w:sz="0" w:space="0" w:color="auto"/>
      </w:divBdr>
    </w:div>
    <w:div w:id="1538393825">
      <w:bodyDiv w:val="1"/>
      <w:marLeft w:val="0"/>
      <w:marRight w:val="0"/>
      <w:marTop w:val="0"/>
      <w:marBottom w:val="0"/>
      <w:divBdr>
        <w:top w:val="none" w:sz="0" w:space="0" w:color="auto"/>
        <w:left w:val="none" w:sz="0" w:space="0" w:color="auto"/>
        <w:bottom w:val="none" w:sz="0" w:space="0" w:color="auto"/>
        <w:right w:val="none" w:sz="0" w:space="0" w:color="auto"/>
      </w:divBdr>
    </w:div>
    <w:div w:id="1563178270">
      <w:bodyDiv w:val="1"/>
      <w:marLeft w:val="0"/>
      <w:marRight w:val="0"/>
      <w:marTop w:val="0"/>
      <w:marBottom w:val="0"/>
      <w:divBdr>
        <w:top w:val="none" w:sz="0" w:space="0" w:color="auto"/>
        <w:left w:val="none" w:sz="0" w:space="0" w:color="auto"/>
        <w:bottom w:val="none" w:sz="0" w:space="0" w:color="auto"/>
        <w:right w:val="none" w:sz="0" w:space="0" w:color="auto"/>
      </w:divBdr>
    </w:div>
    <w:div w:id="1647393329">
      <w:bodyDiv w:val="1"/>
      <w:marLeft w:val="0"/>
      <w:marRight w:val="0"/>
      <w:marTop w:val="0"/>
      <w:marBottom w:val="0"/>
      <w:divBdr>
        <w:top w:val="none" w:sz="0" w:space="0" w:color="auto"/>
        <w:left w:val="none" w:sz="0" w:space="0" w:color="auto"/>
        <w:bottom w:val="none" w:sz="0" w:space="0" w:color="auto"/>
        <w:right w:val="none" w:sz="0" w:space="0" w:color="auto"/>
      </w:divBdr>
    </w:div>
    <w:div w:id="1687243775">
      <w:bodyDiv w:val="1"/>
      <w:marLeft w:val="0"/>
      <w:marRight w:val="0"/>
      <w:marTop w:val="0"/>
      <w:marBottom w:val="0"/>
      <w:divBdr>
        <w:top w:val="none" w:sz="0" w:space="0" w:color="auto"/>
        <w:left w:val="none" w:sz="0" w:space="0" w:color="auto"/>
        <w:bottom w:val="none" w:sz="0" w:space="0" w:color="auto"/>
        <w:right w:val="none" w:sz="0" w:space="0" w:color="auto"/>
      </w:divBdr>
    </w:div>
    <w:div w:id="1695425287">
      <w:bodyDiv w:val="1"/>
      <w:marLeft w:val="0"/>
      <w:marRight w:val="0"/>
      <w:marTop w:val="0"/>
      <w:marBottom w:val="0"/>
      <w:divBdr>
        <w:top w:val="none" w:sz="0" w:space="0" w:color="auto"/>
        <w:left w:val="none" w:sz="0" w:space="0" w:color="auto"/>
        <w:bottom w:val="none" w:sz="0" w:space="0" w:color="auto"/>
        <w:right w:val="none" w:sz="0" w:space="0" w:color="auto"/>
      </w:divBdr>
    </w:div>
    <w:div w:id="1770194531">
      <w:bodyDiv w:val="1"/>
      <w:marLeft w:val="0"/>
      <w:marRight w:val="0"/>
      <w:marTop w:val="0"/>
      <w:marBottom w:val="0"/>
      <w:divBdr>
        <w:top w:val="none" w:sz="0" w:space="0" w:color="auto"/>
        <w:left w:val="none" w:sz="0" w:space="0" w:color="auto"/>
        <w:bottom w:val="none" w:sz="0" w:space="0" w:color="auto"/>
        <w:right w:val="none" w:sz="0" w:space="0" w:color="auto"/>
      </w:divBdr>
    </w:div>
    <w:div w:id="1816993688">
      <w:bodyDiv w:val="1"/>
      <w:marLeft w:val="0"/>
      <w:marRight w:val="0"/>
      <w:marTop w:val="0"/>
      <w:marBottom w:val="0"/>
      <w:divBdr>
        <w:top w:val="none" w:sz="0" w:space="0" w:color="auto"/>
        <w:left w:val="none" w:sz="0" w:space="0" w:color="auto"/>
        <w:bottom w:val="none" w:sz="0" w:space="0" w:color="auto"/>
        <w:right w:val="none" w:sz="0" w:space="0" w:color="auto"/>
      </w:divBdr>
    </w:div>
    <w:div w:id="1836262406">
      <w:bodyDiv w:val="1"/>
      <w:marLeft w:val="0"/>
      <w:marRight w:val="0"/>
      <w:marTop w:val="0"/>
      <w:marBottom w:val="0"/>
      <w:divBdr>
        <w:top w:val="none" w:sz="0" w:space="0" w:color="auto"/>
        <w:left w:val="none" w:sz="0" w:space="0" w:color="auto"/>
        <w:bottom w:val="none" w:sz="0" w:space="0" w:color="auto"/>
        <w:right w:val="none" w:sz="0" w:space="0" w:color="auto"/>
      </w:divBdr>
    </w:div>
    <w:div w:id="1925987945">
      <w:bodyDiv w:val="1"/>
      <w:marLeft w:val="0"/>
      <w:marRight w:val="0"/>
      <w:marTop w:val="0"/>
      <w:marBottom w:val="0"/>
      <w:divBdr>
        <w:top w:val="none" w:sz="0" w:space="0" w:color="auto"/>
        <w:left w:val="none" w:sz="0" w:space="0" w:color="auto"/>
        <w:bottom w:val="none" w:sz="0" w:space="0" w:color="auto"/>
        <w:right w:val="none" w:sz="0" w:space="0" w:color="auto"/>
      </w:divBdr>
    </w:div>
    <w:div w:id="2072147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5-2018/2015/Lei/L13146.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tendimento@camarasete.mg.gov.br"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FE338-95C3-41C8-8E33-A28C7824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6</Pages>
  <Words>1734</Words>
  <Characters>9364</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Gustavo Moutinho</cp:lastModifiedBy>
  <cp:revision>4</cp:revision>
  <cp:lastPrinted>2021-02-08T11:57:00Z</cp:lastPrinted>
  <dcterms:created xsi:type="dcterms:W3CDTF">2022-03-22T13:27:00Z</dcterms:created>
  <dcterms:modified xsi:type="dcterms:W3CDTF">2022-03-31T12:20:00Z</dcterms:modified>
</cp:coreProperties>
</file>