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0F" w:rsidRDefault="001C350F" w:rsidP="001C350F">
      <w:pPr>
        <w:ind w:firstLine="2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Sete Lagoas, 18 de março de 2022.</w:t>
      </w:r>
    </w:p>
    <w:p w:rsidR="001C350F" w:rsidRDefault="001C350F" w:rsidP="001C350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PARECER: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PGL.FR.s</w:t>
      </w:r>
      <w:proofErr w:type="spellEnd"/>
      <w:r>
        <w:rPr>
          <w:rFonts w:ascii="Verdana" w:hAnsi="Verdana"/>
          <w:sz w:val="24"/>
          <w:szCs w:val="24"/>
        </w:rPr>
        <w:t>/nº-2022.</w:t>
      </w:r>
    </w:p>
    <w:p w:rsidR="001C350F" w:rsidRDefault="001C350F" w:rsidP="001C350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Matéria</w:t>
      </w:r>
      <w:r w:rsidR="005B05B6">
        <w:rPr>
          <w:rFonts w:ascii="Verdana" w:hAnsi="Verdana"/>
          <w:sz w:val="24"/>
          <w:szCs w:val="24"/>
        </w:rPr>
        <w:t>: Anteprojeto de Lei nº 701</w:t>
      </w:r>
      <w:r>
        <w:rPr>
          <w:rFonts w:ascii="Verdana" w:hAnsi="Verdana"/>
          <w:sz w:val="24"/>
          <w:szCs w:val="24"/>
        </w:rPr>
        <w:t>/2021 que “</w:t>
      </w:r>
      <w:r w:rsidR="005B05B6">
        <w:rPr>
          <w:rFonts w:ascii="Verdana" w:hAnsi="Verdana"/>
          <w:sz w:val="24"/>
          <w:szCs w:val="24"/>
        </w:rPr>
        <w:t>Institui a instalação de iluminação temática na orla da Lagoa Paulino e no centro da cidade, objetivando tornar a cidade mais bonita e atrativa para os turistas e também conscientizar a população da necessidade de conscientização, prevenção e detecção precoce de doenças no Município de Sete Lagoas e dá outras providências</w:t>
      </w:r>
      <w:r>
        <w:rPr>
          <w:rFonts w:ascii="Verdana" w:hAnsi="Verdana"/>
          <w:sz w:val="24"/>
          <w:szCs w:val="24"/>
        </w:rPr>
        <w:t>”.</w:t>
      </w:r>
    </w:p>
    <w:p w:rsidR="001C350F" w:rsidRDefault="001C350F" w:rsidP="001C350F">
      <w:pPr>
        <w:pBdr>
          <w:bottom w:val="single" w:sz="12" w:space="1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Autoria:</w:t>
      </w:r>
      <w:r w:rsidR="005B05B6">
        <w:rPr>
          <w:rFonts w:ascii="Verdana" w:hAnsi="Verdana"/>
          <w:sz w:val="24"/>
          <w:szCs w:val="24"/>
        </w:rPr>
        <w:t xml:space="preserve"> Vereadora Ana Carolina </w:t>
      </w:r>
      <w:proofErr w:type="spellStart"/>
      <w:r w:rsidR="005B05B6">
        <w:rPr>
          <w:rFonts w:ascii="Verdana" w:hAnsi="Verdana"/>
          <w:sz w:val="24"/>
          <w:szCs w:val="24"/>
        </w:rPr>
        <w:t>Pontelo</w:t>
      </w:r>
      <w:proofErr w:type="spellEnd"/>
      <w:r w:rsidR="005B05B6">
        <w:rPr>
          <w:rFonts w:ascii="Verdana" w:hAnsi="Verdana"/>
          <w:sz w:val="24"/>
          <w:szCs w:val="24"/>
        </w:rPr>
        <w:t xml:space="preserve"> Canabrava</w:t>
      </w:r>
      <w:r>
        <w:rPr>
          <w:rFonts w:ascii="Verdana" w:hAnsi="Verdana"/>
          <w:sz w:val="24"/>
          <w:szCs w:val="24"/>
        </w:rPr>
        <w:t>.</w:t>
      </w:r>
    </w:p>
    <w:p w:rsidR="001C350F" w:rsidRDefault="001C350F" w:rsidP="001C350F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Encontra-se nesta Procuradoria para análise e parecer a proposição epigrafada, de autoria de membro desta Casa Legislativa, devidamente acompanhada de justificativa a respeito.</w:t>
      </w:r>
    </w:p>
    <w:p w:rsidR="001C350F" w:rsidRDefault="001C350F" w:rsidP="001C350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Por meio </w:t>
      </w:r>
      <w:r w:rsidR="005B05B6">
        <w:rPr>
          <w:rFonts w:ascii="Verdana" w:hAnsi="Verdana"/>
          <w:sz w:val="24"/>
          <w:szCs w:val="24"/>
        </w:rPr>
        <w:t>da mencionada proposição, visa a Vereadora signatária</w:t>
      </w:r>
      <w:r>
        <w:rPr>
          <w:rFonts w:ascii="Verdana" w:hAnsi="Verdana"/>
          <w:sz w:val="24"/>
          <w:szCs w:val="24"/>
        </w:rPr>
        <w:t xml:space="preserve"> </w:t>
      </w:r>
      <w:r w:rsidR="005B05B6">
        <w:rPr>
          <w:rFonts w:ascii="Verdana" w:hAnsi="Verdana"/>
          <w:sz w:val="24"/>
          <w:szCs w:val="24"/>
        </w:rPr>
        <w:t>da mesma criar um</w:t>
      </w:r>
      <w:r w:rsidR="006610DC">
        <w:rPr>
          <w:rFonts w:ascii="Verdana" w:hAnsi="Verdana"/>
          <w:sz w:val="24"/>
          <w:szCs w:val="24"/>
        </w:rPr>
        <w:t xml:space="preserve"> programa municipal</w:t>
      </w:r>
      <w:r w:rsidR="008B4C25">
        <w:rPr>
          <w:rFonts w:ascii="Verdana" w:hAnsi="Verdana"/>
          <w:sz w:val="24"/>
          <w:szCs w:val="24"/>
        </w:rPr>
        <w:t xml:space="preserve"> com o objetivo de</w:t>
      </w:r>
      <w:r w:rsidR="005B05B6">
        <w:rPr>
          <w:rFonts w:ascii="Verdana" w:hAnsi="Verdana"/>
          <w:sz w:val="24"/>
          <w:szCs w:val="24"/>
        </w:rPr>
        <w:t>, a cada mês, iluminar a Lagoa Paulino e o centro</w:t>
      </w:r>
      <w:r w:rsidR="008B4C25">
        <w:rPr>
          <w:rFonts w:ascii="Verdana" w:hAnsi="Verdana"/>
          <w:sz w:val="24"/>
          <w:szCs w:val="24"/>
        </w:rPr>
        <w:t xml:space="preserve"> da cidade com uma cor relativa</w:t>
      </w:r>
      <w:r w:rsidR="005B05B6">
        <w:rPr>
          <w:rFonts w:ascii="Verdana" w:hAnsi="Verdana"/>
          <w:sz w:val="24"/>
          <w:szCs w:val="24"/>
        </w:rPr>
        <w:t xml:space="preserve"> a um determinado tema</w:t>
      </w:r>
      <w:r w:rsidR="008B4C25">
        <w:rPr>
          <w:rFonts w:ascii="Verdana" w:hAnsi="Verdana"/>
          <w:sz w:val="24"/>
          <w:szCs w:val="24"/>
        </w:rPr>
        <w:t xml:space="preserve">, o </w:t>
      </w:r>
      <w:r w:rsidR="005B05B6">
        <w:rPr>
          <w:rFonts w:ascii="Verdana" w:hAnsi="Verdana"/>
          <w:sz w:val="24"/>
          <w:szCs w:val="24"/>
        </w:rPr>
        <w:t xml:space="preserve">que </w:t>
      </w:r>
      <w:r w:rsidR="008B4C25">
        <w:rPr>
          <w:rFonts w:ascii="Verdana" w:hAnsi="Verdana"/>
          <w:sz w:val="24"/>
          <w:szCs w:val="24"/>
        </w:rPr>
        <w:t>serviria não somente para embelezar ainda mais a cidade como também conscientizar a população acerca de questões importantes ligadas à saúde pública, educação no trânsito e</w:t>
      </w:r>
      <w:r w:rsidR="00744C68">
        <w:rPr>
          <w:rFonts w:ascii="Verdana" w:hAnsi="Verdana"/>
          <w:sz w:val="24"/>
          <w:szCs w:val="24"/>
        </w:rPr>
        <w:t xml:space="preserve"> civismo</w:t>
      </w:r>
      <w:bookmarkStart w:id="0" w:name="_GoBack"/>
      <w:bookmarkEnd w:id="0"/>
      <w:r w:rsidR="008B4C25">
        <w:rPr>
          <w:rFonts w:ascii="Verdana" w:hAnsi="Verdana"/>
          <w:sz w:val="24"/>
          <w:szCs w:val="24"/>
        </w:rPr>
        <w:t xml:space="preserve">. É </w:t>
      </w:r>
      <w:r w:rsidR="006610DC">
        <w:rPr>
          <w:rFonts w:ascii="Verdana" w:hAnsi="Verdana"/>
          <w:sz w:val="24"/>
          <w:szCs w:val="24"/>
        </w:rPr>
        <w:t xml:space="preserve">também </w:t>
      </w:r>
      <w:r w:rsidR="008B4C25">
        <w:rPr>
          <w:rFonts w:ascii="Verdana" w:hAnsi="Verdana"/>
          <w:sz w:val="24"/>
          <w:szCs w:val="24"/>
        </w:rPr>
        <w:t xml:space="preserve">objetivo da </w:t>
      </w:r>
      <w:r w:rsidR="006610DC">
        <w:rPr>
          <w:rFonts w:ascii="Verdana" w:hAnsi="Verdana"/>
          <w:sz w:val="24"/>
          <w:szCs w:val="24"/>
        </w:rPr>
        <w:t>Vereadora proponente a inclusão desse programa no Calendário Oficial do Município de Sete Lagoas.</w:t>
      </w:r>
    </w:p>
    <w:p w:rsidR="001C350F" w:rsidRDefault="006610DC" w:rsidP="001C350F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Justificando seu anteprojeto, a </w:t>
      </w:r>
      <w:proofErr w:type="gramStart"/>
      <w:r>
        <w:rPr>
          <w:rFonts w:ascii="Verdana" w:hAnsi="Verdana"/>
          <w:sz w:val="24"/>
          <w:szCs w:val="24"/>
        </w:rPr>
        <w:t xml:space="preserve">Parlamentar </w:t>
      </w:r>
      <w:r w:rsidR="001C350F">
        <w:rPr>
          <w:rFonts w:ascii="Verdana" w:hAnsi="Verdana"/>
          <w:sz w:val="24"/>
          <w:szCs w:val="24"/>
        </w:rPr>
        <w:t xml:space="preserve"> menciona</w:t>
      </w:r>
      <w:proofErr w:type="gramEnd"/>
      <w:r w:rsidR="001C350F">
        <w:rPr>
          <w:rFonts w:ascii="Verdana" w:hAnsi="Verdana"/>
          <w:sz w:val="24"/>
          <w:szCs w:val="24"/>
        </w:rPr>
        <w:t xml:space="preserve"> que:</w:t>
      </w:r>
    </w:p>
    <w:p w:rsidR="007663BE" w:rsidRPr="007663BE" w:rsidRDefault="007663BE" w:rsidP="007663BE">
      <w:pPr>
        <w:spacing w:after="0" w:line="360" w:lineRule="auto"/>
        <w:jc w:val="both"/>
        <w:rPr>
          <w:rFonts w:ascii="Cambria" w:hAnsi="Cambria"/>
          <w:i/>
        </w:rPr>
      </w:pPr>
      <w:r w:rsidRPr="007663BE">
        <w:rPr>
          <w:rFonts w:ascii="Cambria" w:hAnsi="Cambria"/>
          <w:i/>
        </w:rPr>
        <w:t xml:space="preserve">                                               “</w:t>
      </w:r>
      <w:r w:rsidRPr="007663BE">
        <w:rPr>
          <w:rFonts w:ascii="Cambria" w:hAnsi="Cambria"/>
          <w:i/>
        </w:rPr>
        <w:t xml:space="preserve">O presente Anteprojeto de Lei tem por objetivo </w:t>
      </w:r>
      <w:r w:rsidRPr="007663BE">
        <w:rPr>
          <w:rFonts w:ascii="Cambria" w:hAnsi="Cambria" w:cs="Arial"/>
          <w:i/>
        </w:rPr>
        <w:t xml:space="preserve">tornar a cidade mais bonita e atrativa para os turistas e também </w:t>
      </w:r>
      <w:r w:rsidRPr="007663BE">
        <w:rPr>
          <w:rFonts w:ascii="Cambria" w:hAnsi="Cambria"/>
          <w:i/>
        </w:rPr>
        <w:t xml:space="preserve">esclarecer e orientar a população sobre importantes questões de saúde, alertando a sociedade para problemas de saúde pública e promovendo o acesso à informação e conscientização. </w:t>
      </w:r>
    </w:p>
    <w:p w:rsidR="007663BE" w:rsidRPr="007663BE" w:rsidRDefault="007663BE" w:rsidP="007663BE">
      <w:pPr>
        <w:spacing w:after="0" w:line="360" w:lineRule="auto"/>
        <w:jc w:val="both"/>
        <w:rPr>
          <w:rFonts w:ascii="Cambria" w:hAnsi="Cambria" w:cstheme="minorHAnsi"/>
          <w:bCs/>
          <w:i/>
        </w:rPr>
      </w:pPr>
      <w:r w:rsidRPr="007663BE">
        <w:rPr>
          <w:rFonts w:ascii="Cambria" w:hAnsi="Cambria" w:cstheme="minorHAnsi"/>
          <w:bCs/>
          <w:i/>
        </w:rPr>
        <w:t xml:space="preserve">                                               </w:t>
      </w:r>
      <w:r w:rsidRPr="007663BE">
        <w:rPr>
          <w:rFonts w:ascii="Cambria" w:hAnsi="Cambria" w:cstheme="minorHAnsi"/>
          <w:bCs/>
          <w:i/>
        </w:rPr>
        <w:t xml:space="preserve">Associar uma “cor” a um mês vem mostrando ser eficiente ferramenta para disseminar informações sobre importantes questões de saúde e ainda, promover comportamento cívico no mês de setembro.  </w:t>
      </w:r>
    </w:p>
    <w:p w:rsidR="006610DC" w:rsidRPr="007663BE" w:rsidRDefault="007663BE" w:rsidP="001C350F">
      <w:pPr>
        <w:ind w:firstLine="2268"/>
        <w:jc w:val="both"/>
        <w:rPr>
          <w:rFonts w:ascii="Verdana" w:hAnsi="Verdana" w:cs="DejaVu Sans"/>
          <w:i/>
          <w:sz w:val="24"/>
          <w:szCs w:val="24"/>
        </w:rPr>
      </w:pPr>
      <w:r>
        <w:rPr>
          <w:rFonts w:ascii="Verdana" w:hAnsi="Verdana" w:cs="DejaVu Sans"/>
          <w:i/>
          <w:sz w:val="24"/>
          <w:szCs w:val="24"/>
        </w:rPr>
        <w:t>(...)</w:t>
      </w:r>
    </w:p>
    <w:p w:rsidR="007663BE" w:rsidRPr="007663BE" w:rsidRDefault="007663BE" w:rsidP="007663BE">
      <w:pPr>
        <w:spacing w:after="0" w:line="360" w:lineRule="auto"/>
        <w:jc w:val="both"/>
        <w:rPr>
          <w:rFonts w:ascii="Cambria" w:hAnsi="Cambria" w:cstheme="minorHAnsi"/>
          <w:i/>
        </w:rPr>
      </w:pPr>
      <w:r w:rsidRPr="007663BE">
        <w:rPr>
          <w:rFonts w:ascii="Cambria" w:hAnsi="Cambria" w:cstheme="minorHAnsi"/>
          <w:i/>
        </w:rPr>
        <w:t xml:space="preserve">                                               </w:t>
      </w:r>
      <w:r w:rsidRPr="007663BE">
        <w:rPr>
          <w:rFonts w:ascii="Cambria" w:hAnsi="Cambria" w:cstheme="minorHAnsi"/>
          <w:i/>
        </w:rPr>
        <w:t>A disseminação das campanhas de conscientização e prevenção de doenças, ocorrem de acordo com o engajamento dos órgãos públicos, instituições públicas ou privadas, organizações não governamentais e até com iluminação temática, com a cor do mês. Ou seja, quanto maior for a divulgação, maior é a chance de a cor escolhida seja fixada na mente das pessoas e associ</w:t>
      </w:r>
      <w:r>
        <w:rPr>
          <w:rFonts w:ascii="Cambria" w:hAnsi="Cambria" w:cstheme="minorHAnsi"/>
          <w:i/>
        </w:rPr>
        <w:t>adas imediatamente à sua causa.</w:t>
      </w:r>
    </w:p>
    <w:p w:rsidR="006610DC" w:rsidRDefault="007663BE" w:rsidP="007663BE">
      <w:pPr>
        <w:spacing w:after="0" w:line="360" w:lineRule="auto"/>
        <w:jc w:val="both"/>
        <w:rPr>
          <w:rFonts w:ascii="Verdana" w:hAnsi="Verdana" w:cs="DejaVu Sans"/>
          <w:sz w:val="24"/>
          <w:szCs w:val="24"/>
        </w:rPr>
      </w:pPr>
      <w:r>
        <w:rPr>
          <w:rFonts w:ascii="Cambria" w:hAnsi="Cambria" w:cstheme="minorHAnsi"/>
        </w:rPr>
        <w:lastRenderedPageBreak/>
        <w:t xml:space="preserve">                                            </w:t>
      </w:r>
      <w:r w:rsidRPr="007663BE">
        <w:rPr>
          <w:rFonts w:ascii="Cambria" w:hAnsi="Cambria" w:cstheme="minorHAnsi"/>
          <w:i/>
        </w:rPr>
        <w:t xml:space="preserve">   </w:t>
      </w:r>
      <w:r w:rsidRPr="007663BE">
        <w:rPr>
          <w:rFonts w:ascii="Cambria" w:hAnsi="Cambria" w:cstheme="minorHAnsi"/>
          <w:i/>
        </w:rPr>
        <w:t>Através de iluminação temática, conseguiremos dar ênfase a beleza do município de Sete Lago</w:t>
      </w:r>
      <w:r>
        <w:rPr>
          <w:rFonts w:ascii="Cambria" w:hAnsi="Cambria" w:cstheme="minorHAnsi"/>
          <w:i/>
        </w:rPr>
        <w:t xml:space="preserve">as e com isso, atrair </w:t>
      </w:r>
      <w:proofErr w:type="gramStart"/>
      <w:r>
        <w:rPr>
          <w:rFonts w:ascii="Cambria" w:hAnsi="Cambria" w:cstheme="minorHAnsi"/>
          <w:i/>
        </w:rPr>
        <w:t>turistas.”</w:t>
      </w:r>
      <w:proofErr w:type="gramEnd"/>
      <w:r>
        <w:rPr>
          <w:rFonts w:ascii="Cambria" w:hAnsi="Cambria" w:cstheme="minorHAnsi"/>
          <w:i/>
        </w:rPr>
        <w:t>.</w:t>
      </w:r>
    </w:p>
    <w:p w:rsidR="001C350F" w:rsidRDefault="001C350F" w:rsidP="001C350F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  <w:sz w:val="24"/>
          <w:szCs w:val="24"/>
        </w:rPr>
        <w:t>legiferante</w:t>
      </w:r>
      <w:proofErr w:type="spellEnd"/>
      <w:r>
        <w:rPr>
          <w:rFonts w:ascii="Verdana" w:hAnsi="Verdana" w:cs="DejaVu Sans"/>
          <w:sz w:val="24"/>
          <w:szCs w:val="24"/>
        </w:rPr>
        <w:t xml:space="preserve"> estabelecidas pelo art.61, § 1º, II, reafirmadas, por sua vez, pelo art. 84, III, todos da Constituição da República, e art. 76 da Lei </w:t>
      </w:r>
      <w:proofErr w:type="spellStart"/>
      <w:r>
        <w:rPr>
          <w:rFonts w:ascii="Verdana" w:hAnsi="Verdana" w:cs="DejaVu Sans"/>
          <w:sz w:val="24"/>
          <w:szCs w:val="24"/>
        </w:rPr>
        <w:t>Organica</w:t>
      </w:r>
      <w:proofErr w:type="spellEnd"/>
      <w:r>
        <w:rPr>
          <w:rFonts w:ascii="Verdana" w:hAnsi="Verdana" w:cs="DejaVu Sans"/>
          <w:sz w:val="24"/>
          <w:szCs w:val="24"/>
        </w:rPr>
        <w:t xml:space="preserve"> do Município de Sete Lagoas.</w:t>
      </w:r>
    </w:p>
    <w:p w:rsidR="001C350F" w:rsidRDefault="001C350F" w:rsidP="001C350F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Nessa linha sucede que a criação de programas, projetos ou ações de governo e suas respectivas regulamentações são primazia do Chefe do Poder Executivo pela aplicação conjugada das regras introduzidas pelos dispositivos acima citados.  </w:t>
      </w:r>
      <w:proofErr w:type="gramStart"/>
      <w:r>
        <w:rPr>
          <w:rFonts w:ascii="Verdana" w:hAnsi="Verdana" w:cs="DejaVu Sans"/>
          <w:sz w:val="24"/>
          <w:szCs w:val="24"/>
        </w:rPr>
        <w:t>Isso  porque</w:t>
      </w:r>
      <w:proofErr w:type="gramEnd"/>
      <w:r>
        <w:rPr>
          <w:rFonts w:ascii="Verdana" w:hAnsi="Verdana" w:cs="DejaVu Sans"/>
          <w:sz w:val="24"/>
          <w:szCs w:val="24"/>
        </w:rPr>
        <w:t xml:space="preserve">, conforme ocorre no presente anteprojeto,  essa prerrogativa deságua na criação e atribuição de tarefas adicionais para os órgãos que compõem a estrutura da Prefeitura, o  que  é  defeso ao Poder Legislativo, a bem da preservação do princípio basilar da independência e harmonia entre os Poderes (art. 2º da Carta Federal). </w:t>
      </w:r>
    </w:p>
    <w:p w:rsidR="001C350F" w:rsidRDefault="001C350F" w:rsidP="001C350F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 (art. 76, IV da LOM), a presente proposição é apresentada de forma correta, tramitando como anteprojeto de lei (art. 203, </w:t>
      </w:r>
      <w:r>
        <w:rPr>
          <w:rFonts w:ascii="Verdana" w:eastAsia="DejaVu Sans" w:hAnsi="Verdana" w:cs="DejaVu Sans"/>
          <w:i/>
          <w:kern w:val="2"/>
          <w:sz w:val="24"/>
          <w:szCs w:val="24"/>
        </w:rPr>
        <w:t>caput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do RI)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após ouvidos os setores competentes, adote as providências necessárias a fim de tornar a proposta realidade.</w:t>
      </w:r>
    </w:p>
    <w:p w:rsidR="001C350F" w:rsidRDefault="001C350F" w:rsidP="001C350F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Por tudo que precede, concluo objetivamente no sentido</w:t>
      </w:r>
      <w:r w:rsidR="007663BE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 xml:space="preserve"> de que o Anteprojeto de Lei 701</w:t>
      </w: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/2021 reúne condições para apreciação do Plenário.</w:t>
      </w:r>
    </w:p>
    <w:p w:rsidR="001C350F" w:rsidRDefault="001C350F" w:rsidP="001C350F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É o parecer,</w:t>
      </w:r>
    </w:p>
    <w:p w:rsidR="001C350F" w:rsidRDefault="001C350F" w:rsidP="001C350F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s.m.j.</w:t>
      </w:r>
    </w:p>
    <w:p w:rsidR="001C350F" w:rsidRDefault="001C350F" w:rsidP="001C350F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:rsidR="001C350F" w:rsidRDefault="001C350F" w:rsidP="001C350F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Fernando Geraldo Faria Roque</w:t>
      </w:r>
    </w:p>
    <w:p w:rsidR="001C350F" w:rsidRDefault="001C350F" w:rsidP="001C350F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Procurador do Legislativo I</w:t>
      </w:r>
    </w:p>
    <w:p w:rsidR="002E3724" w:rsidRDefault="002E3724" w:rsidP="006F65B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585" w:rsidRDefault="00733585" w:rsidP="00963EEE">
      <w:pPr>
        <w:spacing w:after="0" w:line="240" w:lineRule="auto"/>
      </w:pPr>
      <w:r>
        <w:separator/>
      </w:r>
    </w:p>
  </w:endnote>
  <w:endnote w:type="continuationSeparator" w:id="0">
    <w:p w:rsidR="00733585" w:rsidRDefault="0073358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585" w:rsidRDefault="00733585" w:rsidP="00963EEE">
      <w:pPr>
        <w:spacing w:after="0" w:line="240" w:lineRule="auto"/>
      </w:pPr>
      <w:r>
        <w:separator/>
      </w:r>
    </w:p>
  </w:footnote>
  <w:footnote w:type="continuationSeparator" w:id="0">
    <w:p w:rsidR="00733585" w:rsidRDefault="0073358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0102"/>
    <w:rsid w:val="000D469F"/>
    <w:rsid w:val="000D4E88"/>
    <w:rsid w:val="0010333B"/>
    <w:rsid w:val="0012524E"/>
    <w:rsid w:val="00142231"/>
    <w:rsid w:val="00150705"/>
    <w:rsid w:val="00153BD3"/>
    <w:rsid w:val="00167CCE"/>
    <w:rsid w:val="001B5635"/>
    <w:rsid w:val="001C350F"/>
    <w:rsid w:val="001C5C0E"/>
    <w:rsid w:val="001D32FA"/>
    <w:rsid w:val="001D53F2"/>
    <w:rsid w:val="00224883"/>
    <w:rsid w:val="00265BE3"/>
    <w:rsid w:val="002E3724"/>
    <w:rsid w:val="00306C5F"/>
    <w:rsid w:val="00350977"/>
    <w:rsid w:val="00375D2B"/>
    <w:rsid w:val="00387CDC"/>
    <w:rsid w:val="00395391"/>
    <w:rsid w:val="003A232D"/>
    <w:rsid w:val="003B2EBE"/>
    <w:rsid w:val="003C7A54"/>
    <w:rsid w:val="003F21EA"/>
    <w:rsid w:val="003F5D13"/>
    <w:rsid w:val="003F7639"/>
    <w:rsid w:val="00405906"/>
    <w:rsid w:val="00440E49"/>
    <w:rsid w:val="00452F85"/>
    <w:rsid w:val="00477C68"/>
    <w:rsid w:val="004976CA"/>
    <w:rsid w:val="004F78C2"/>
    <w:rsid w:val="00503C94"/>
    <w:rsid w:val="0050526F"/>
    <w:rsid w:val="00543298"/>
    <w:rsid w:val="005437C7"/>
    <w:rsid w:val="00567006"/>
    <w:rsid w:val="00576CBE"/>
    <w:rsid w:val="00576CDB"/>
    <w:rsid w:val="00577D62"/>
    <w:rsid w:val="00596C04"/>
    <w:rsid w:val="005B05B6"/>
    <w:rsid w:val="005C60D3"/>
    <w:rsid w:val="0061686C"/>
    <w:rsid w:val="00631917"/>
    <w:rsid w:val="00637F6F"/>
    <w:rsid w:val="006446A1"/>
    <w:rsid w:val="006610DC"/>
    <w:rsid w:val="006638AA"/>
    <w:rsid w:val="00680066"/>
    <w:rsid w:val="00690F7F"/>
    <w:rsid w:val="00695513"/>
    <w:rsid w:val="00696389"/>
    <w:rsid w:val="006A5400"/>
    <w:rsid w:val="006A65E7"/>
    <w:rsid w:val="006A7259"/>
    <w:rsid w:val="006B2DA9"/>
    <w:rsid w:val="006F65B8"/>
    <w:rsid w:val="00733585"/>
    <w:rsid w:val="00743E05"/>
    <w:rsid w:val="00744C68"/>
    <w:rsid w:val="00750786"/>
    <w:rsid w:val="007542A9"/>
    <w:rsid w:val="0076454F"/>
    <w:rsid w:val="007663BE"/>
    <w:rsid w:val="007A00BD"/>
    <w:rsid w:val="007A4A26"/>
    <w:rsid w:val="007B06F7"/>
    <w:rsid w:val="007B2F2D"/>
    <w:rsid w:val="007C2587"/>
    <w:rsid w:val="007F2D1C"/>
    <w:rsid w:val="008401DB"/>
    <w:rsid w:val="00847210"/>
    <w:rsid w:val="008541C6"/>
    <w:rsid w:val="00857ABF"/>
    <w:rsid w:val="00876C8B"/>
    <w:rsid w:val="00895F6C"/>
    <w:rsid w:val="0089613A"/>
    <w:rsid w:val="008B4C25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14F1F"/>
    <w:rsid w:val="00A43BF9"/>
    <w:rsid w:val="00A52E56"/>
    <w:rsid w:val="00A60CAF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C4D84"/>
    <w:rsid w:val="00BD50A7"/>
    <w:rsid w:val="00BE526B"/>
    <w:rsid w:val="00BE5A6C"/>
    <w:rsid w:val="00BF655E"/>
    <w:rsid w:val="00C0158E"/>
    <w:rsid w:val="00C03B07"/>
    <w:rsid w:val="00C438FF"/>
    <w:rsid w:val="00C77AD4"/>
    <w:rsid w:val="00C875DA"/>
    <w:rsid w:val="00C94993"/>
    <w:rsid w:val="00CB6805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649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2019-09-04T17:26:00Z</cp:lastPrinted>
  <dcterms:created xsi:type="dcterms:W3CDTF">2022-03-18T18:35:00Z</dcterms:created>
  <dcterms:modified xsi:type="dcterms:W3CDTF">2022-03-18T19:16:00Z</dcterms:modified>
</cp:coreProperties>
</file>