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96E6" w14:textId="2F9DE05F" w:rsidR="007F1CA1" w:rsidRPr="007F1CA1" w:rsidRDefault="007F1CA1" w:rsidP="007F1CA1">
      <w:pPr>
        <w:spacing w:after="120" w:line="240" w:lineRule="auto"/>
        <w:jc w:val="center"/>
        <w:rPr>
          <w:rFonts w:ascii="Times New Roman" w:hAnsi="Times New Roman" w:cs="Times New Roman"/>
          <w:b/>
          <w:bCs/>
          <w:sz w:val="24"/>
          <w:szCs w:val="24"/>
        </w:rPr>
      </w:pPr>
      <w:r w:rsidRPr="007F1CA1">
        <w:rPr>
          <w:rFonts w:ascii="Times New Roman" w:hAnsi="Times New Roman" w:cs="Times New Roman"/>
          <w:b/>
          <w:bCs/>
          <w:sz w:val="24"/>
          <w:szCs w:val="24"/>
        </w:rPr>
        <w:t>COMISSÃO DE LEGISLAÇÃO E JUSTIÇA</w:t>
      </w:r>
      <w:r>
        <w:rPr>
          <w:rFonts w:ascii="Times New Roman" w:hAnsi="Times New Roman" w:cs="Times New Roman"/>
          <w:b/>
          <w:bCs/>
          <w:sz w:val="24"/>
          <w:szCs w:val="24"/>
        </w:rPr>
        <w:t xml:space="preserve"> </w:t>
      </w:r>
      <w:r w:rsidRPr="007F1CA1">
        <w:rPr>
          <w:rFonts w:ascii="Times New Roman" w:hAnsi="Times New Roman" w:cs="Times New Roman"/>
          <w:b/>
          <w:bCs/>
          <w:sz w:val="24"/>
          <w:szCs w:val="24"/>
        </w:rPr>
        <w:t>-</w:t>
      </w:r>
      <w:r>
        <w:rPr>
          <w:rFonts w:ascii="Times New Roman" w:hAnsi="Times New Roman" w:cs="Times New Roman"/>
          <w:b/>
          <w:bCs/>
          <w:sz w:val="24"/>
          <w:szCs w:val="24"/>
        </w:rPr>
        <w:t xml:space="preserve"> </w:t>
      </w:r>
      <w:r w:rsidRPr="007F1CA1">
        <w:rPr>
          <w:rFonts w:ascii="Times New Roman" w:hAnsi="Times New Roman" w:cs="Times New Roman"/>
          <w:b/>
          <w:bCs/>
          <w:sz w:val="24"/>
          <w:szCs w:val="24"/>
        </w:rPr>
        <w:t>CLJ</w:t>
      </w:r>
    </w:p>
    <w:p w14:paraId="0C58872E" w14:textId="77777777" w:rsidR="007F1CA1" w:rsidRDefault="007F1CA1" w:rsidP="007F1CA1">
      <w:pPr>
        <w:spacing w:after="120" w:line="240" w:lineRule="auto"/>
        <w:jc w:val="both"/>
        <w:rPr>
          <w:rFonts w:ascii="Times New Roman" w:hAnsi="Times New Roman" w:cs="Times New Roman"/>
          <w:b/>
          <w:bCs/>
          <w:sz w:val="24"/>
          <w:szCs w:val="24"/>
        </w:rPr>
      </w:pPr>
    </w:p>
    <w:p w14:paraId="197FBB37" w14:textId="6EA35DF6" w:rsidR="0042088F" w:rsidRPr="007F1CA1" w:rsidRDefault="0042088F" w:rsidP="007F1CA1">
      <w:pPr>
        <w:spacing w:after="120" w:line="240" w:lineRule="auto"/>
        <w:jc w:val="center"/>
        <w:rPr>
          <w:rFonts w:ascii="Times New Roman" w:hAnsi="Times New Roman" w:cs="Times New Roman"/>
          <w:b/>
          <w:bCs/>
          <w:sz w:val="24"/>
          <w:szCs w:val="24"/>
        </w:rPr>
      </w:pPr>
      <w:r w:rsidRPr="007F1CA1">
        <w:rPr>
          <w:rFonts w:ascii="Times New Roman" w:hAnsi="Times New Roman" w:cs="Times New Roman"/>
          <w:b/>
          <w:bCs/>
          <w:sz w:val="24"/>
          <w:szCs w:val="24"/>
        </w:rPr>
        <w:t>PARECER JURÍDICO DE ADMISSIBILIDADE</w:t>
      </w:r>
    </w:p>
    <w:p w14:paraId="1279477F" w14:textId="77777777" w:rsidR="007F1CA1" w:rsidRDefault="007F1CA1" w:rsidP="007F1CA1">
      <w:pPr>
        <w:spacing w:after="120" w:line="240" w:lineRule="auto"/>
        <w:jc w:val="both"/>
        <w:rPr>
          <w:rFonts w:ascii="Times New Roman" w:eastAsia="DejaVu Sans" w:hAnsi="Times New Roman" w:cs="Times New Roman"/>
          <w:b/>
          <w:bCs/>
          <w:kern w:val="2"/>
          <w:sz w:val="24"/>
          <w:szCs w:val="24"/>
        </w:rPr>
      </w:pPr>
    </w:p>
    <w:p w14:paraId="6493BD47" w14:textId="67547146" w:rsidR="0042088F" w:rsidRPr="007F1CA1" w:rsidRDefault="0042088F" w:rsidP="007F1CA1">
      <w:pPr>
        <w:spacing w:after="120" w:line="240" w:lineRule="auto"/>
        <w:jc w:val="both"/>
        <w:rPr>
          <w:rFonts w:ascii="Times New Roman" w:eastAsia="DejaVu Sans" w:hAnsi="Times New Roman" w:cs="Times New Roman"/>
          <w:kern w:val="2"/>
          <w:sz w:val="24"/>
          <w:szCs w:val="24"/>
        </w:rPr>
      </w:pPr>
      <w:r w:rsidRPr="007F1CA1">
        <w:rPr>
          <w:rFonts w:ascii="Times New Roman" w:eastAsia="DejaVu Sans" w:hAnsi="Times New Roman" w:cs="Times New Roman"/>
          <w:b/>
          <w:bCs/>
          <w:kern w:val="2"/>
          <w:sz w:val="24"/>
          <w:szCs w:val="24"/>
        </w:rPr>
        <w:t xml:space="preserve">CONTEÚDO: </w:t>
      </w:r>
      <w:r w:rsidR="004D6332" w:rsidRPr="007F1CA1">
        <w:rPr>
          <w:rFonts w:ascii="Times New Roman" w:hAnsi="Times New Roman" w:cs="Times New Roman"/>
          <w:sz w:val="24"/>
          <w:szCs w:val="24"/>
        </w:rPr>
        <w:t xml:space="preserve">INSITUI </w:t>
      </w:r>
      <w:r w:rsidR="00414E47">
        <w:rPr>
          <w:rFonts w:ascii="Times New Roman" w:hAnsi="Times New Roman" w:cs="Times New Roman"/>
          <w:sz w:val="24"/>
          <w:szCs w:val="24"/>
        </w:rPr>
        <w:t>A CAMPANHA PERMANENTE DE INCENTIVO ÀS COOPERATIVAS DE CATADORES DE MATERIAL RECICLÁVEL E DÁ OUTRAS PROVIDÊNCIAS.</w:t>
      </w:r>
    </w:p>
    <w:p w14:paraId="12D13C5D" w14:textId="56A636B6" w:rsidR="0042088F" w:rsidRPr="007F1CA1" w:rsidRDefault="007F1CA1" w:rsidP="007F1CA1">
      <w:pPr>
        <w:spacing w:after="120" w:line="240" w:lineRule="auto"/>
        <w:jc w:val="both"/>
        <w:rPr>
          <w:rFonts w:ascii="Times New Roman" w:eastAsia="DejaVu Sans" w:hAnsi="Times New Roman" w:cs="Times New Roman"/>
          <w:b/>
          <w:kern w:val="2"/>
          <w:sz w:val="24"/>
          <w:szCs w:val="24"/>
        </w:rPr>
      </w:pPr>
      <w:r w:rsidRPr="007F1CA1">
        <w:rPr>
          <w:rFonts w:ascii="Times New Roman" w:eastAsia="DejaVu Sans" w:hAnsi="Times New Roman" w:cs="Times New Roman"/>
          <w:b/>
          <w:bCs/>
          <w:kern w:val="2"/>
          <w:sz w:val="24"/>
          <w:szCs w:val="24"/>
        </w:rPr>
        <w:t>AUTORIA:</w:t>
      </w:r>
      <w:r w:rsidRPr="007F1CA1">
        <w:rPr>
          <w:rFonts w:ascii="Times New Roman" w:eastAsia="DejaVu Sans" w:hAnsi="Times New Roman" w:cs="Times New Roman"/>
          <w:kern w:val="2"/>
          <w:sz w:val="24"/>
          <w:szCs w:val="24"/>
        </w:rPr>
        <w:t xml:space="preserve"> </w:t>
      </w:r>
      <w:r w:rsidR="00414E47">
        <w:rPr>
          <w:rFonts w:ascii="Times New Roman" w:hAnsi="Times New Roman" w:cs="Times New Roman"/>
          <w:bCs/>
          <w:sz w:val="24"/>
          <w:szCs w:val="24"/>
        </w:rPr>
        <w:t>IVSON GOMES DE CASTRO</w:t>
      </w:r>
    </w:p>
    <w:p w14:paraId="00058106" w14:textId="4F2F6A0B" w:rsidR="0042088F" w:rsidRPr="007F1CA1" w:rsidRDefault="007F1CA1" w:rsidP="007F1CA1">
      <w:pPr>
        <w:spacing w:after="120" w:line="240" w:lineRule="auto"/>
        <w:jc w:val="both"/>
        <w:rPr>
          <w:rFonts w:ascii="Times New Roman" w:eastAsia="DejaVu Sans" w:hAnsi="Times New Roman" w:cs="Times New Roman"/>
          <w:kern w:val="2"/>
          <w:sz w:val="24"/>
          <w:szCs w:val="24"/>
        </w:rPr>
      </w:pPr>
      <w:r w:rsidRPr="007F1CA1">
        <w:rPr>
          <w:rFonts w:ascii="Times New Roman" w:eastAsia="DejaVu Sans" w:hAnsi="Times New Roman" w:cs="Times New Roman"/>
          <w:b/>
          <w:kern w:val="2"/>
          <w:sz w:val="24"/>
          <w:szCs w:val="24"/>
        </w:rPr>
        <w:t>FINALIDADE:</w:t>
      </w:r>
      <w:r w:rsidRPr="007F1CA1">
        <w:rPr>
          <w:rFonts w:ascii="Times New Roman" w:eastAsia="DejaVu Sans" w:hAnsi="Times New Roman" w:cs="Times New Roman"/>
          <w:kern w:val="2"/>
          <w:sz w:val="24"/>
          <w:szCs w:val="24"/>
        </w:rPr>
        <w:t xml:space="preserve"> ANÁLISE DO PROJETO DE LEI Nº 3</w:t>
      </w:r>
      <w:r w:rsidR="00414E47">
        <w:rPr>
          <w:rFonts w:ascii="Times New Roman" w:eastAsia="DejaVu Sans" w:hAnsi="Times New Roman" w:cs="Times New Roman"/>
          <w:kern w:val="2"/>
          <w:sz w:val="24"/>
          <w:szCs w:val="24"/>
        </w:rPr>
        <w:t>77</w:t>
      </w:r>
      <w:r w:rsidRPr="007F1CA1">
        <w:rPr>
          <w:rFonts w:ascii="Times New Roman" w:eastAsia="DejaVu Sans" w:hAnsi="Times New Roman" w:cs="Times New Roman"/>
          <w:kern w:val="2"/>
          <w:sz w:val="24"/>
          <w:szCs w:val="24"/>
        </w:rPr>
        <w:t>/2021 SOB A ÓTICA DA LEGISLAÇÃO CONSTITUCIONAL E INFRACONSTITUCIONAL MUNICIPAL, ESTADUAL E FEDERAL.</w:t>
      </w:r>
    </w:p>
    <w:p w14:paraId="6E33705C" w14:textId="77777777" w:rsidR="0042088F" w:rsidRPr="007F1CA1" w:rsidRDefault="0042088F" w:rsidP="007F1CA1">
      <w:pPr>
        <w:spacing w:after="120" w:line="240" w:lineRule="auto"/>
        <w:ind w:firstLine="1418"/>
        <w:jc w:val="both"/>
        <w:rPr>
          <w:rFonts w:ascii="Times New Roman" w:eastAsia="DejaVu Sans" w:hAnsi="Times New Roman" w:cs="Times New Roman"/>
          <w:kern w:val="2"/>
          <w:sz w:val="24"/>
          <w:szCs w:val="24"/>
        </w:rPr>
      </w:pPr>
    </w:p>
    <w:p w14:paraId="466A6791" w14:textId="521C8DD7" w:rsidR="0042088F" w:rsidRPr="007F1CA1" w:rsidRDefault="007F1CA1" w:rsidP="007F1CA1">
      <w:pPr>
        <w:spacing w:after="120" w:line="240" w:lineRule="auto"/>
        <w:ind w:firstLine="1418"/>
        <w:jc w:val="both"/>
        <w:rPr>
          <w:rFonts w:ascii="Times New Roman" w:eastAsia="DejaVu Sans" w:hAnsi="Times New Roman" w:cs="Times New Roman"/>
          <w:b/>
          <w:kern w:val="2"/>
          <w:sz w:val="24"/>
          <w:szCs w:val="24"/>
          <w:u w:val="single"/>
        </w:rPr>
      </w:pPr>
      <w:r w:rsidRPr="007F1CA1">
        <w:rPr>
          <w:rFonts w:ascii="Times New Roman" w:eastAsia="DejaVu Sans" w:hAnsi="Times New Roman" w:cs="Times New Roman"/>
          <w:b/>
          <w:kern w:val="2"/>
          <w:sz w:val="24"/>
          <w:szCs w:val="24"/>
          <w:u w:val="single"/>
        </w:rPr>
        <w:t>RELATÓRIO</w:t>
      </w:r>
    </w:p>
    <w:p w14:paraId="7B140DE6" w14:textId="472BC162" w:rsidR="0042088F" w:rsidRPr="007F1CA1" w:rsidRDefault="0042088F" w:rsidP="007F1CA1">
      <w:pPr>
        <w:tabs>
          <w:tab w:val="left" w:pos="5580"/>
        </w:tabs>
        <w:spacing w:after="120" w:line="240" w:lineRule="auto"/>
        <w:ind w:firstLine="1418"/>
        <w:jc w:val="both"/>
        <w:rPr>
          <w:rFonts w:ascii="Times New Roman" w:eastAsia="DejaVu Sans" w:hAnsi="Times New Roman" w:cs="Times New Roman"/>
          <w:kern w:val="2"/>
          <w:sz w:val="24"/>
          <w:szCs w:val="24"/>
        </w:rPr>
      </w:pPr>
      <w:r w:rsidRPr="007F1CA1">
        <w:rPr>
          <w:rFonts w:ascii="Times New Roman" w:eastAsia="DejaVu Sans" w:hAnsi="Times New Roman" w:cs="Times New Roman"/>
          <w:kern w:val="2"/>
          <w:sz w:val="24"/>
          <w:szCs w:val="24"/>
        </w:rPr>
        <w:t xml:space="preserve">O </w:t>
      </w:r>
      <w:r w:rsidR="00FC1F53" w:rsidRPr="007F1CA1">
        <w:rPr>
          <w:rFonts w:ascii="Times New Roman" w:eastAsia="DejaVu Sans" w:hAnsi="Times New Roman" w:cs="Times New Roman"/>
          <w:kern w:val="2"/>
          <w:sz w:val="24"/>
          <w:szCs w:val="24"/>
        </w:rPr>
        <w:t xml:space="preserve">Vereador </w:t>
      </w:r>
      <w:proofErr w:type="spellStart"/>
      <w:r w:rsidR="00414E47">
        <w:rPr>
          <w:rFonts w:ascii="Times New Roman" w:hAnsi="Times New Roman" w:cs="Times New Roman"/>
          <w:bCs/>
          <w:sz w:val="24"/>
          <w:szCs w:val="24"/>
        </w:rPr>
        <w:t>Ivson</w:t>
      </w:r>
      <w:proofErr w:type="spellEnd"/>
      <w:r w:rsidR="00414E47">
        <w:rPr>
          <w:rFonts w:ascii="Times New Roman" w:hAnsi="Times New Roman" w:cs="Times New Roman"/>
          <w:bCs/>
          <w:sz w:val="24"/>
          <w:szCs w:val="24"/>
        </w:rPr>
        <w:t xml:space="preserve"> Gomes de Castro</w:t>
      </w:r>
      <w:r w:rsidR="007F1CA1" w:rsidRPr="007F1CA1">
        <w:rPr>
          <w:rFonts w:ascii="Times New Roman" w:eastAsia="DejaVu Sans" w:hAnsi="Times New Roman" w:cs="Times New Roman"/>
          <w:kern w:val="2"/>
          <w:sz w:val="24"/>
          <w:szCs w:val="24"/>
        </w:rPr>
        <w:t xml:space="preserve"> </w:t>
      </w:r>
      <w:r w:rsidRPr="007F1CA1">
        <w:rPr>
          <w:rFonts w:ascii="Times New Roman" w:eastAsia="DejaVu Sans" w:hAnsi="Times New Roman" w:cs="Times New Roman"/>
          <w:kern w:val="2"/>
          <w:sz w:val="24"/>
          <w:szCs w:val="24"/>
        </w:rPr>
        <w:t>apresentou a esta e. Casa o</w:t>
      </w:r>
      <w:r w:rsidR="004D6332" w:rsidRPr="007F1CA1">
        <w:rPr>
          <w:rFonts w:ascii="Times New Roman" w:eastAsia="DejaVu Sans" w:hAnsi="Times New Roman" w:cs="Times New Roman"/>
          <w:kern w:val="2"/>
          <w:sz w:val="24"/>
          <w:szCs w:val="24"/>
        </w:rPr>
        <w:t xml:space="preserve"> </w:t>
      </w:r>
      <w:r w:rsidRPr="007F1CA1">
        <w:rPr>
          <w:rFonts w:ascii="Times New Roman" w:eastAsia="DejaVu Sans" w:hAnsi="Times New Roman" w:cs="Times New Roman"/>
          <w:kern w:val="2"/>
          <w:sz w:val="24"/>
          <w:szCs w:val="24"/>
        </w:rPr>
        <w:t xml:space="preserve">Projeto de Lei nº </w:t>
      </w:r>
      <w:r w:rsidR="004D6332" w:rsidRPr="007F1CA1">
        <w:rPr>
          <w:rFonts w:ascii="Times New Roman" w:eastAsia="DejaVu Sans" w:hAnsi="Times New Roman" w:cs="Times New Roman"/>
          <w:kern w:val="2"/>
          <w:sz w:val="24"/>
          <w:szCs w:val="24"/>
        </w:rPr>
        <w:t>3</w:t>
      </w:r>
      <w:r w:rsidR="00414E47">
        <w:rPr>
          <w:rFonts w:ascii="Times New Roman" w:eastAsia="DejaVu Sans" w:hAnsi="Times New Roman" w:cs="Times New Roman"/>
          <w:kern w:val="2"/>
          <w:sz w:val="24"/>
          <w:szCs w:val="24"/>
        </w:rPr>
        <w:t>77</w:t>
      </w:r>
      <w:r w:rsidRPr="007F1CA1">
        <w:rPr>
          <w:rFonts w:ascii="Times New Roman" w:eastAsia="DejaVu Sans" w:hAnsi="Times New Roman" w:cs="Times New Roman"/>
          <w:kern w:val="2"/>
          <w:sz w:val="24"/>
          <w:szCs w:val="24"/>
        </w:rPr>
        <w:t>/2021</w:t>
      </w:r>
      <w:r w:rsidR="007F1CA1">
        <w:rPr>
          <w:rFonts w:ascii="Times New Roman" w:eastAsia="DejaVu Sans" w:hAnsi="Times New Roman" w:cs="Times New Roman"/>
          <w:kern w:val="2"/>
          <w:sz w:val="24"/>
          <w:szCs w:val="24"/>
        </w:rPr>
        <w:t>,</w:t>
      </w:r>
      <w:r w:rsidRPr="007F1CA1">
        <w:rPr>
          <w:rFonts w:ascii="Times New Roman" w:eastAsia="DejaVu Sans" w:hAnsi="Times New Roman" w:cs="Times New Roman"/>
          <w:kern w:val="2"/>
          <w:sz w:val="24"/>
          <w:szCs w:val="24"/>
        </w:rPr>
        <w:t xml:space="preserve"> que </w:t>
      </w:r>
      <w:r w:rsidR="00FC1F53" w:rsidRPr="007F1CA1">
        <w:rPr>
          <w:rFonts w:ascii="Times New Roman" w:eastAsia="DejaVu Sans" w:hAnsi="Times New Roman" w:cs="Times New Roman"/>
          <w:kern w:val="2"/>
          <w:sz w:val="24"/>
          <w:szCs w:val="24"/>
        </w:rPr>
        <w:t xml:space="preserve">dispõe sobre </w:t>
      </w:r>
      <w:r w:rsidR="004D6332" w:rsidRPr="007F1CA1">
        <w:rPr>
          <w:rFonts w:ascii="Times New Roman" w:eastAsia="DejaVu Sans" w:hAnsi="Times New Roman" w:cs="Times New Roman"/>
          <w:kern w:val="2"/>
          <w:sz w:val="24"/>
          <w:szCs w:val="24"/>
        </w:rPr>
        <w:t xml:space="preserve">a instituição </w:t>
      </w:r>
      <w:r w:rsidR="00414E47">
        <w:rPr>
          <w:rFonts w:ascii="Times New Roman" w:eastAsia="DejaVu Sans" w:hAnsi="Times New Roman" w:cs="Times New Roman"/>
          <w:kern w:val="2"/>
          <w:sz w:val="24"/>
          <w:szCs w:val="24"/>
        </w:rPr>
        <w:t>de campanha permanente de incentivo às cooperativas de catadores de material reciclável e dá outras providências.</w:t>
      </w:r>
    </w:p>
    <w:p w14:paraId="203E3FDA" w14:textId="63A0AE88" w:rsidR="0042088F" w:rsidRPr="007F1CA1" w:rsidRDefault="00FC1F53" w:rsidP="007F1CA1">
      <w:pPr>
        <w:tabs>
          <w:tab w:val="left" w:pos="5580"/>
        </w:tabs>
        <w:spacing w:after="120" w:line="240" w:lineRule="auto"/>
        <w:ind w:firstLine="1418"/>
        <w:jc w:val="both"/>
        <w:rPr>
          <w:rFonts w:ascii="Times New Roman" w:eastAsia="DejaVu Sans" w:hAnsi="Times New Roman" w:cs="Times New Roman"/>
          <w:kern w:val="2"/>
          <w:sz w:val="24"/>
          <w:szCs w:val="24"/>
        </w:rPr>
      </w:pPr>
      <w:r w:rsidRPr="007F1CA1">
        <w:rPr>
          <w:rFonts w:ascii="Times New Roman" w:eastAsia="DejaVu Sans" w:hAnsi="Times New Roman" w:cs="Times New Roman"/>
          <w:kern w:val="2"/>
          <w:sz w:val="24"/>
          <w:szCs w:val="24"/>
        </w:rPr>
        <w:t>Comp</w:t>
      </w:r>
      <w:r w:rsidR="009E0E87" w:rsidRPr="007F1CA1">
        <w:rPr>
          <w:rFonts w:ascii="Times New Roman" w:eastAsia="DejaVu Sans" w:hAnsi="Times New Roman" w:cs="Times New Roman"/>
          <w:kern w:val="2"/>
          <w:sz w:val="24"/>
          <w:szCs w:val="24"/>
        </w:rPr>
        <w:t>õe</w:t>
      </w:r>
      <w:r w:rsidRPr="007F1CA1">
        <w:rPr>
          <w:rFonts w:ascii="Times New Roman" w:eastAsia="DejaVu Sans" w:hAnsi="Times New Roman" w:cs="Times New Roman"/>
          <w:kern w:val="2"/>
          <w:sz w:val="24"/>
          <w:szCs w:val="24"/>
        </w:rPr>
        <w:t xml:space="preserve"> o processo legislativo o projeto original com a respectiva justificativa e o parecer opinativo da Procuradoria da Casa.</w:t>
      </w:r>
    </w:p>
    <w:p w14:paraId="0F246018" w14:textId="77777777" w:rsidR="0042088F" w:rsidRPr="007F1CA1" w:rsidRDefault="0042088F" w:rsidP="007F1CA1">
      <w:pPr>
        <w:tabs>
          <w:tab w:val="center" w:pos="5399"/>
        </w:tabs>
        <w:spacing w:after="120" w:line="240" w:lineRule="auto"/>
        <w:ind w:firstLine="1418"/>
        <w:jc w:val="both"/>
        <w:rPr>
          <w:rFonts w:ascii="Times New Roman" w:eastAsia="DejaVu Sans" w:hAnsi="Times New Roman" w:cs="Times New Roman"/>
          <w:kern w:val="2"/>
          <w:sz w:val="24"/>
          <w:szCs w:val="24"/>
        </w:rPr>
      </w:pPr>
      <w:r w:rsidRPr="007F1CA1">
        <w:rPr>
          <w:rFonts w:ascii="Times New Roman" w:eastAsia="DejaVu Sans" w:hAnsi="Times New Roman" w:cs="Times New Roman"/>
          <w:kern w:val="2"/>
          <w:sz w:val="24"/>
          <w:szCs w:val="24"/>
        </w:rPr>
        <w:t>Presentes à reunião:</w:t>
      </w:r>
      <w:r w:rsidRPr="007F1CA1">
        <w:rPr>
          <w:rFonts w:ascii="Times New Roman" w:eastAsia="DejaVu Sans" w:hAnsi="Times New Roman" w:cs="Times New Roman"/>
          <w:kern w:val="2"/>
          <w:sz w:val="24"/>
          <w:szCs w:val="24"/>
        </w:rPr>
        <w:tab/>
      </w:r>
    </w:p>
    <w:p w14:paraId="018740A7" w14:textId="507FCB2D" w:rsidR="0042088F" w:rsidRPr="007F1CA1" w:rsidRDefault="0042088F" w:rsidP="007F1CA1">
      <w:pPr>
        <w:tabs>
          <w:tab w:val="left" w:pos="5580"/>
        </w:tabs>
        <w:spacing w:after="120" w:line="240" w:lineRule="auto"/>
        <w:ind w:firstLine="1418"/>
        <w:jc w:val="both"/>
        <w:rPr>
          <w:rFonts w:ascii="Times New Roman" w:eastAsia="DejaVu Sans" w:hAnsi="Times New Roman" w:cs="Times New Roman"/>
          <w:kern w:val="2"/>
          <w:sz w:val="24"/>
          <w:szCs w:val="24"/>
        </w:rPr>
      </w:pPr>
      <w:r w:rsidRPr="009B7CE8">
        <w:rPr>
          <w:rFonts w:ascii="Times New Roman" w:eastAsia="DejaVu Sans" w:hAnsi="Times New Roman" w:cs="Times New Roman"/>
          <w:kern w:val="2"/>
          <w:sz w:val="24"/>
          <w:szCs w:val="24"/>
        </w:rPr>
        <w:t xml:space="preserve">a) pela Comissão de Legislação e Justiça, os vereadores Caio </w:t>
      </w:r>
      <w:r w:rsidR="007F1CA1" w:rsidRPr="009B7CE8">
        <w:rPr>
          <w:rFonts w:ascii="Times New Roman" w:eastAsia="DejaVu Sans" w:hAnsi="Times New Roman" w:cs="Times New Roman"/>
          <w:kern w:val="2"/>
          <w:sz w:val="24"/>
          <w:szCs w:val="24"/>
        </w:rPr>
        <w:t xml:space="preserve">Lucius </w:t>
      </w:r>
      <w:proofErr w:type="spellStart"/>
      <w:r w:rsidRPr="009B7CE8">
        <w:rPr>
          <w:rFonts w:ascii="Times New Roman" w:eastAsia="DejaVu Sans" w:hAnsi="Times New Roman" w:cs="Times New Roman"/>
          <w:kern w:val="2"/>
          <w:sz w:val="24"/>
          <w:szCs w:val="24"/>
        </w:rPr>
        <w:t>Valace</w:t>
      </w:r>
      <w:proofErr w:type="spellEnd"/>
      <w:r w:rsidR="007F1CA1" w:rsidRPr="009B7CE8">
        <w:rPr>
          <w:rFonts w:ascii="Times New Roman" w:eastAsia="DejaVu Sans" w:hAnsi="Times New Roman" w:cs="Times New Roman"/>
          <w:kern w:val="2"/>
          <w:sz w:val="24"/>
          <w:szCs w:val="24"/>
        </w:rPr>
        <w:t xml:space="preserve"> de Oliveira Silva</w:t>
      </w:r>
      <w:r w:rsidRPr="009B7CE8">
        <w:rPr>
          <w:rFonts w:ascii="Times New Roman" w:eastAsia="DejaVu Sans" w:hAnsi="Times New Roman" w:cs="Times New Roman"/>
          <w:kern w:val="2"/>
          <w:sz w:val="24"/>
          <w:szCs w:val="24"/>
        </w:rPr>
        <w:t xml:space="preserve"> (presidente)</w:t>
      </w:r>
      <w:r w:rsidR="007F1CA1" w:rsidRPr="009B7CE8">
        <w:rPr>
          <w:rFonts w:ascii="Times New Roman" w:eastAsia="DejaVu Sans" w:hAnsi="Times New Roman" w:cs="Times New Roman"/>
          <w:kern w:val="2"/>
          <w:sz w:val="24"/>
          <w:szCs w:val="24"/>
        </w:rPr>
        <w:t xml:space="preserve"> e</w:t>
      </w:r>
      <w:r w:rsidRPr="009B7CE8">
        <w:rPr>
          <w:rFonts w:ascii="Times New Roman" w:eastAsia="DejaVu Sans" w:hAnsi="Times New Roman" w:cs="Times New Roman"/>
          <w:kern w:val="2"/>
          <w:sz w:val="24"/>
          <w:szCs w:val="24"/>
        </w:rPr>
        <w:t xml:space="preserve"> João Evangelista Pereira de Sá (relator)</w:t>
      </w:r>
      <w:r w:rsidR="00414E47" w:rsidRPr="009B7CE8">
        <w:rPr>
          <w:rFonts w:ascii="Times New Roman" w:eastAsia="DejaVu Sans" w:hAnsi="Times New Roman" w:cs="Times New Roman"/>
          <w:kern w:val="2"/>
          <w:sz w:val="24"/>
          <w:szCs w:val="24"/>
        </w:rPr>
        <w:t>, registrada a ausência</w:t>
      </w:r>
      <w:r w:rsidR="007B11A6" w:rsidRPr="009B7CE8">
        <w:rPr>
          <w:rFonts w:ascii="Times New Roman" w:eastAsia="DejaVu Sans" w:hAnsi="Times New Roman" w:cs="Times New Roman"/>
          <w:kern w:val="2"/>
          <w:sz w:val="24"/>
          <w:szCs w:val="24"/>
        </w:rPr>
        <w:t xml:space="preserve"> </w:t>
      </w:r>
      <w:r w:rsidR="00414E47" w:rsidRPr="009B7CE8">
        <w:rPr>
          <w:rFonts w:ascii="Times New Roman" w:eastAsia="DejaVu Sans" w:hAnsi="Times New Roman" w:cs="Times New Roman"/>
          <w:kern w:val="2"/>
          <w:sz w:val="24"/>
          <w:szCs w:val="24"/>
        </w:rPr>
        <w:t>d</w:t>
      </w:r>
      <w:r w:rsidR="007B11A6" w:rsidRPr="009B7CE8">
        <w:rPr>
          <w:rFonts w:ascii="Times New Roman" w:eastAsia="DejaVu Sans" w:hAnsi="Times New Roman" w:cs="Times New Roman"/>
          <w:kern w:val="2"/>
          <w:sz w:val="24"/>
          <w:szCs w:val="24"/>
        </w:rPr>
        <w:t xml:space="preserve">a Vereadora </w:t>
      </w:r>
      <w:r w:rsidRPr="009B7CE8">
        <w:rPr>
          <w:rFonts w:ascii="Times New Roman" w:eastAsia="DejaVu Sans" w:hAnsi="Times New Roman" w:cs="Times New Roman"/>
          <w:kern w:val="2"/>
          <w:sz w:val="24"/>
          <w:szCs w:val="24"/>
        </w:rPr>
        <w:t xml:space="preserve">Marli </w:t>
      </w:r>
      <w:r w:rsidR="007F1CA1" w:rsidRPr="009B7CE8">
        <w:rPr>
          <w:rFonts w:ascii="Times New Roman" w:eastAsia="DejaVu Sans" w:hAnsi="Times New Roman" w:cs="Times New Roman"/>
          <w:kern w:val="2"/>
          <w:sz w:val="24"/>
          <w:szCs w:val="24"/>
        </w:rPr>
        <w:t>Aparecida Barbosa</w:t>
      </w:r>
      <w:r w:rsidRPr="009B7CE8">
        <w:rPr>
          <w:rFonts w:ascii="Times New Roman" w:eastAsia="DejaVu Sans" w:hAnsi="Times New Roman" w:cs="Times New Roman"/>
          <w:kern w:val="2"/>
          <w:sz w:val="24"/>
          <w:szCs w:val="24"/>
        </w:rPr>
        <w:t xml:space="preserve"> (vogal</w:t>
      </w:r>
      <w:r w:rsidR="007B11A6" w:rsidRPr="009B7CE8">
        <w:rPr>
          <w:rFonts w:ascii="Times New Roman" w:eastAsia="DejaVu Sans" w:hAnsi="Times New Roman" w:cs="Times New Roman"/>
          <w:kern w:val="2"/>
          <w:sz w:val="24"/>
          <w:szCs w:val="24"/>
        </w:rPr>
        <w:t>)</w:t>
      </w:r>
      <w:r w:rsidRPr="009B7CE8">
        <w:rPr>
          <w:rFonts w:ascii="Times New Roman" w:eastAsia="DejaVu Sans" w:hAnsi="Times New Roman" w:cs="Times New Roman"/>
          <w:kern w:val="2"/>
          <w:sz w:val="24"/>
          <w:szCs w:val="24"/>
        </w:rPr>
        <w:t>;</w:t>
      </w:r>
    </w:p>
    <w:p w14:paraId="3CC80888" w14:textId="09541E0D" w:rsidR="0042088F" w:rsidRDefault="0042088F" w:rsidP="007F1CA1">
      <w:pPr>
        <w:tabs>
          <w:tab w:val="left" w:pos="5580"/>
        </w:tabs>
        <w:spacing w:after="120" w:line="240" w:lineRule="auto"/>
        <w:ind w:firstLine="1418"/>
        <w:jc w:val="both"/>
        <w:rPr>
          <w:rFonts w:ascii="Times New Roman" w:eastAsia="DejaVu Sans" w:hAnsi="Times New Roman" w:cs="Times New Roman"/>
          <w:kern w:val="2"/>
          <w:sz w:val="24"/>
          <w:szCs w:val="24"/>
        </w:rPr>
      </w:pPr>
      <w:r w:rsidRPr="007F1CA1">
        <w:rPr>
          <w:rFonts w:ascii="Times New Roman" w:eastAsia="DejaVu Sans" w:hAnsi="Times New Roman" w:cs="Times New Roman"/>
          <w:kern w:val="2"/>
          <w:sz w:val="24"/>
          <w:szCs w:val="24"/>
        </w:rPr>
        <w:t xml:space="preserve">b) Os nobres vereadores, assessores jurídicos, </w:t>
      </w:r>
      <w:r w:rsidR="007F1CA1" w:rsidRPr="007F1CA1">
        <w:rPr>
          <w:rFonts w:ascii="Times New Roman" w:eastAsia="DejaVu Sans" w:hAnsi="Times New Roman" w:cs="Times New Roman"/>
          <w:kern w:val="2"/>
          <w:sz w:val="24"/>
          <w:szCs w:val="24"/>
        </w:rPr>
        <w:t xml:space="preserve">Procuradoria </w:t>
      </w:r>
      <w:r w:rsidRPr="007F1CA1">
        <w:rPr>
          <w:rFonts w:ascii="Times New Roman" w:eastAsia="DejaVu Sans" w:hAnsi="Times New Roman" w:cs="Times New Roman"/>
          <w:kern w:val="2"/>
          <w:sz w:val="24"/>
          <w:szCs w:val="24"/>
        </w:rPr>
        <w:t xml:space="preserve">e </w:t>
      </w:r>
      <w:r w:rsidR="007F1CA1" w:rsidRPr="007F1CA1">
        <w:rPr>
          <w:rFonts w:ascii="Times New Roman" w:eastAsia="DejaVu Sans" w:hAnsi="Times New Roman" w:cs="Times New Roman"/>
          <w:kern w:val="2"/>
          <w:sz w:val="24"/>
          <w:szCs w:val="24"/>
        </w:rPr>
        <w:t xml:space="preserve">Consultoria Jurídica </w:t>
      </w:r>
      <w:r w:rsidRPr="007F1CA1">
        <w:rPr>
          <w:rFonts w:ascii="Times New Roman" w:eastAsia="DejaVu Sans" w:hAnsi="Times New Roman" w:cs="Times New Roman"/>
          <w:kern w:val="2"/>
          <w:sz w:val="24"/>
          <w:szCs w:val="24"/>
        </w:rPr>
        <w:t>da Casa.</w:t>
      </w:r>
    </w:p>
    <w:p w14:paraId="69A2C2B5" w14:textId="77777777" w:rsidR="007F1CA1" w:rsidRPr="007F1CA1" w:rsidRDefault="007F1CA1" w:rsidP="007F1CA1">
      <w:pPr>
        <w:tabs>
          <w:tab w:val="left" w:pos="5580"/>
        </w:tabs>
        <w:spacing w:after="120" w:line="240" w:lineRule="auto"/>
        <w:ind w:firstLine="1418"/>
        <w:jc w:val="both"/>
        <w:rPr>
          <w:rFonts w:ascii="Times New Roman" w:eastAsia="DejaVu Sans" w:hAnsi="Times New Roman" w:cs="Times New Roman"/>
          <w:kern w:val="2"/>
          <w:sz w:val="24"/>
          <w:szCs w:val="24"/>
        </w:rPr>
      </w:pPr>
    </w:p>
    <w:p w14:paraId="60FC1648" w14:textId="69BE9516" w:rsidR="0042088F" w:rsidRPr="007F1CA1" w:rsidRDefault="007F1CA1" w:rsidP="007F1CA1">
      <w:pPr>
        <w:tabs>
          <w:tab w:val="left" w:pos="5580"/>
        </w:tabs>
        <w:spacing w:after="120" w:line="240" w:lineRule="auto"/>
        <w:ind w:firstLine="1418"/>
        <w:jc w:val="both"/>
        <w:rPr>
          <w:rFonts w:ascii="Times New Roman" w:eastAsia="DejaVu Sans" w:hAnsi="Times New Roman" w:cs="Times New Roman"/>
          <w:b/>
          <w:kern w:val="2"/>
          <w:sz w:val="24"/>
          <w:szCs w:val="24"/>
          <w:u w:val="single"/>
        </w:rPr>
      </w:pPr>
      <w:r w:rsidRPr="007F1CA1">
        <w:rPr>
          <w:rFonts w:ascii="Times New Roman" w:eastAsia="DejaVu Sans" w:hAnsi="Times New Roman" w:cs="Times New Roman"/>
          <w:b/>
          <w:kern w:val="2"/>
          <w:sz w:val="24"/>
          <w:szCs w:val="24"/>
          <w:u w:val="single"/>
        </w:rPr>
        <w:t>FUNDAMENTAÇÃO</w:t>
      </w:r>
    </w:p>
    <w:p w14:paraId="7796BC27" w14:textId="77777777" w:rsidR="009B7CE8" w:rsidRDefault="009B7CE8" w:rsidP="007F1CA1">
      <w:pPr>
        <w:spacing w:after="120" w:line="240" w:lineRule="auto"/>
        <w:ind w:firstLine="1418"/>
        <w:jc w:val="both"/>
        <w:rPr>
          <w:rFonts w:ascii="Times New Roman" w:eastAsia="DejaVu Sans" w:hAnsi="Times New Roman" w:cs="Times New Roman"/>
          <w:kern w:val="2"/>
          <w:sz w:val="24"/>
          <w:szCs w:val="24"/>
        </w:rPr>
      </w:pPr>
    </w:p>
    <w:p w14:paraId="24F4F978" w14:textId="0E97FB77" w:rsidR="0042088F" w:rsidRPr="007F1CA1" w:rsidRDefault="0042088F" w:rsidP="007F1CA1">
      <w:pPr>
        <w:spacing w:after="120" w:line="240" w:lineRule="auto"/>
        <w:ind w:firstLine="1418"/>
        <w:jc w:val="both"/>
        <w:rPr>
          <w:rFonts w:ascii="Times New Roman" w:eastAsia="DejaVu Sans" w:hAnsi="Times New Roman" w:cs="Times New Roman"/>
          <w:kern w:val="2"/>
          <w:sz w:val="24"/>
          <w:szCs w:val="24"/>
        </w:rPr>
      </w:pPr>
      <w:r w:rsidRPr="007F1CA1">
        <w:rPr>
          <w:rFonts w:ascii="Times New Roman" w:eastAsia="DejaVu Sans" w:hAnsi="Times New Roman" w:cs="Times New Roman"/>
          <w:kern w:val="2"/>
          <w:sz w:val="24"/>
          <w:szCs w:val="24"/>
        </w:rPr>
        <w:t xml:space="preserve">Vem para emissão de parecer por esta Comissão de Legislação e </w:t>
      </w:r>
      <w:r w:rsidR="00414E47">
        <w:rPr>
          <w:rFonts w:ascii="Times New Roman" w:eastAsia="DejaVu Sans" w:hAnsi="Times New Roman" w:cs="Times New Roman"/>
          <w:kern w:val="2"/>
          <w:sz w:val="24"/>
          <w:szCs w:val="24"/>
        </w:rPr>
        <w:t>Justiça o</w:t>
      </w:r>
      <w:r w:rsidRPr="007F1CA1">
        <w:rPr>
          <w:rFonts w:ascii="Times New Roman" w:eastAsia="DejaVu Sans" w:hAnsi="Times New Roman" w:cs="Times New Roman"/>
          <w:kern w:val="2"/>
          <w:sz w:val="24"/>
          <w:szCs w:val="24"/>
        </w:rPr>
        <w:t xml:space="preserve"> Projeto de Lei nº </w:t>
      </w:r>
      <w:r w:rsidR="004D6332" w:rsidRPr="007F1CA1">
        <w:rPr>
          <w:rFonts w:ascii="Times New Roman" w:eastAsia="DejaVu Sans" w:hAnsi="Times New Roman" w:cs="Times New Roman"/>
          <w:kern w:val="2"/>
          <w:sz w:val="24"/>
          <w:szCs w:val="24"/>
        </w:rPr>
        <w:t>3</w:t>
      </w:r>
      <w:r w:rsidR="00414E47">
        <w:rPr>
          <w:rFonts w:ascii="Times New Roman" w:eastAsia="DejaVu Sans" w:hAnsi="Times New Roman" w:cs="Times New Roman"/>
          <w:kern w:val="2"/>
          <w:sz w:val="24"/>
          <w:szCs w:val="24"/>
        </w:rPr>
        <w:t>77</w:t>
      </w:r>
      <w:r w:rsidRPr="007F1CA1">
        <w:rPr>
          <w:rFonts w:ascii="Times New Roman" w:eastAsia="DejaVu Sans" w:hAnsi="Times New Roman" w:cs="Times New Roman"/>
          <w:kern w:val="2"/>
          <w:sz w:val="24"/>
          <w:szCs w:val="24"/>
        </w:rPr>
        <w:t xml:space="preserve">/2021, que </w:t>
      </w:r>
      <w:r w:rsidR="004D6332" w:rsidRPr="007F1CA1">
        <w:rPr>
          <w:rFonts w:ascii="Times New Roman" w:eastAsia="DejaVu Sans" w:hAnsi="Times New Roman" w:cs="Times New Roman"/>
          <w:kern w:val="2"/>
          <w:sz w:val="24"/>
          <w:szCs w:val="24"/>
        </w:rPr>
        <w:t xml:space="preserve">institui a </w:t>
      </w:r>
      <w:r w:rsidR="00414E47">
        <w:rPr>
          <w:rFonts w:ascii="Times New Roman" w:eastAsia="DejaVu Sans" w:hAnsi="Times New Roman" w:cs="Times New Roman"/>
          <w:kern w:val="2"/>
          <w:sz w:val="24"/>
          <w:szCs w:val="24"/>
        </w:rPr>
        <w:t>campanha permanente de incentivo às cooperativas de catadores de material reciclável e dá outras providências.</w:t>
      </w:r>
    </w:p>
    <w:p w14:paraId="05711E84" w14:textId="27141DED" w:rsidR="0012464F" w:rsidRDefault="0012464F" w:rsidP="007F1CA1">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Inicialmente cumpre destacar que a elevação de um projeto de lei ao patamar de Lei Municipal passa sempre pela comprovação dos requisitos constitucionais e legais para a regular tramitação, sendo analisado sobre três perspectivas elementares, a saber: I – a matéria legislativa proposta deve se encontrar entre aquelas autorizadas pela Constituição Federal ao Município; II – Respeito a rígida observância das preferencias quanto à iniciativa para proposição prevista pela ordem jurídico-constitucional</w:t>
      </w:r>
      <w:r w:rsidR="00EB5C00">
        <w:rPr>
          <w:rFonts w:ascii="Times New Roman" w:eastAsia="DejaVu Sans" w:hAnsi="Times New Roman" w:cs="Times New Roman"/>
          <w:kern w:val="2"/>
          <w:sz w:val="24"/>
          <w:szCs w:val="24"/>
        </w:rPr>
        <w:t xml:space="preserve"> e; possibilidade de violação por parte da matéria legislativa proposta à direitos fundamentais ou a instituições tuteladas por regras ou princípios constitucionais.</w:t>
      </w:r>
    </w:p>
    <w:p w14:paraId="49CCE3A4" w14:textId="4C0EBE23" w:rsidR="00EB5C00" w:rsidRDefault="0049230A" w:rsidP="007F1CA1">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Dito isso, do ponto de vista material, e atentando para a regra constitucional que prescreve a competência legislativa local dos município</w:t>
      </w:r>
      <w:r w:rsidR="000004C1">
        <w:rPr>
          <w:rFonts w:ascii="Times New Roman" w:eastAsia="DejaVu Sans" w:hAnsi="Times New Roman" w:cs="Times New Roman"/>
          <w:kern w:val="2"/>
          <w:sz w:val="24"/>
          <w:szCs w:val="24"/>
        </w:rPr>
        <w:t>s</w:t>
      </w:r>
      <w:r>
        <w:rPr>
          <w:rFonts w:ascii="Times New Roman" w:eastAsia="DejaVu Sans" w:hAnsi="Times New Roman" w:cs="Times New Roman"/>
          <w:kern w:val="2"/>
          <w:sz w:val="24"/>
          <w:szCs w:val="24"/>
        </w:rPr>
        <w:t xml:space="preserve">, percebe-se </w:t>
      </w:r>
      <w:r>
        <w:rPr>
          <w:rFonts w:ascii="Times New Roman" w:eastAsia="DejaVu Sans" w:hAnsi="Times New Roman" w:cs="Times New Roman"/>
          <w:kern w:val="2"/>
          <w:sz w:val="24"/>
          <w:szCs w:val="24"/>
        </w:rPr>
        <w:lastRenderedPageBreak/>
        <w:t>claramente que, não estando a matéria aqui tratada no rol daquelas de competência legislativa privativa da União e/ou Estados, não há óbice para que o assunto seja regulado por Lei Municipal.</w:t>
      </w:r>
    </w:p>
    <w:p w14:paraId="6092950C" w14:textId="0227CDCC" w:rsidR="0049230A" w:rsidRDefault="00D623E8" w:rsidP="007F1CA1">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O entendimento acima decorre da inteligência do artigo 30, I e II da Constituição Federal e também do art. </w:t>
      </w:r>
      <w:r w:rsidR="000004C1">
        <w:rPr>
          <w:rFonts w:ascii="Times New Roman" w:eastAsia="DejaVu Sans" w:hAnsi="Times New Roman" w:cs="Times New Roman"/>
          <w:kern w:val="2"/>
          <w:sz w:val="24"/>
          <w:szCs w:val="24"/>
        </w:rPr>
        <w:t>35, II</w:t>
      </w:r>
      <w:r>
        <w:rPr>
          <w:rFonts w:ascii="Times New Roman" w:eastAsia="DejaVu Sans" w:hAnsi="Times New Roman" w:cs="Times New Roman"/>
          <w:kern w:val="2"/>
          <w:sz w:val="24"/>
          <w:szCs w:val="24"/>
        </w:rPr>
        <w:t xml:space="preserve"> da Lei Orgânica Municipal. Todos estes dispositivos asseguram a competência legislativa da Câmara Municipal para legislar sobre assunto de interesse local, suplementando a legislação federal e estadual, no que couber.</w:t>
      </w:r>
    </w:p>
    <w:p w14:paraId="62C4F595" w14:textId="30442FE5" w:rsidR="00D623E8" w:rsidRDefault="00D9093D" w:rsidP="007F1CA1">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Dessa maneira, não existe nenhum óbice a tramitação do projeto, uma vez que trata de assunto de interesse local. É imperioso esclarecer que a matéria articulada no referido projeto não se encontra expressamente dentre as competências privativas do Executivo Municipal, previstas no art. 76 da Lei Orgânica Municipal, pois se trata de um projeto meramente autorizativo, sem a criação de obrigação ao Executivo.</w:t>
      </w:r>
    </w:p>
    <w:p w14:paraId="42EE278E" w14:textId="7F0125B1" w:rsidR="00D9093D" w:rsidRDefault="00D9093D" w:rsidP="007F1CA1">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Ademais, já se reconhece a legalidade de projetos desta natureza, mediante respaldo doutrinário, jurídico e legal no sentido de que a iniciativa do Legislativo, nesses casos, não configura ingerência em matérias de atribuição do Executivo, mas sim prova da colaboração real entre Poderes autônomos e harmônicos, que podem e devem alertar-se mutualmente sobre a necessidade da prática de certos atos.</w:t>
      </w:r>
    </w:p>
    <w:p w14:paraId="671E0B29" w14:textId="4384D1EA" w:rsidR="00974E92" w:rsidRPr="007F1CA1" w:rsidRDefault="000004C1" w:rsidP="007F1CA1">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O S</w:t>
      </w:r>
      <w:r w:rsidR="00974E92" w:rsidRPr="007F1CA1">
        <w:rPr>
          <w:rFonts w:ascii="Times New Roman" w:eastAsia="DejaVu Sans" w:hAnsi="Times New Roman" w:cs="Times New Roman"/>
          <w:kern w:val="2"/>
          <w:sz w:val="24"/>
          <w:szCs w:val="24"/>
        </w:rPr>
        <w:t xml:space="preserve">upremo Tribunal Federal fixou entendimento no RE 878.911, de 29 de setembro de 2016, que as normas de iniciativa privativa do </w:t>
      </w:r>
      <w:r w:rsidR="00F64102">
        <w:rPr>
          <w:rFonts w:ascii="Times New Roman" w:eastAsia="DejaVu Sans" w:hAnsi="Times New Roman" w:cs="Times New Roman"/>
          <w:kern w:val="2"/>
          <w:sz w:val="24"/>
          <w:szCs w:val="24"/>
        </w:rPr>
        <w:t xml:space="preserve">Chefe do Poder </w:t>
      </w:r>
      <w:r w:rsidR="00974E92" w:rsidRPr="007F1CA1">
        <w:rPr>
          <w:rFonts w:ascii="Times New Roman" w:eastAsia="DejaVu Sans" w:hAnsi="Times New Roman" w:cs="Times New Roman"/>
          <w:kern w:val="2"/>
          <w:sz w:val="24"/>
          <w:szCs w:val="24"/>
        </w:rPr>
        <w:t xml:space="preserve">Executivo estão taxativamente previstas no artigo 61, §1º da Constituição Federal e que as demais hipóteses a competência seria concorrente. </w:t>
      </w:r>
    </w:p>
    <w:p w14:paraId="069F1D6F" w14:textId="4F6A6C98" w:rsidR="00974E92" w:rsidRDefault="00974E92" w:rsidP="007F1CA1">
      <w:pPr>
        <w:tabs>
          <w:tab w:val="left" w:pos="5580"/>
        </w:tabs>
        <w:spacing w:after="120" w:line="240" w:lineRule="auto"/>
        <w:ind w:firstLine="1418"/>
        <w:jc w:val="both"/>
        <w:rPr>
          <w:rFonts w:ascii="Times New Roman" w:eastAsia="DejaVu Sans" w:hAnsi="Times New Roman" w:cs="Times New Roman"/>
          <w:kern w:val="2"/>
          <w:sz w:val="24"/>
          <w:szCs w:val="24"/>
        </w:rPr>
      </w:pPr>
      <w:r w:rsidRPr="007F1CA1">
        <w:rPr>
          <w:rFonts w:ascii="Times New Roman" w:eastAsia="DejaVu Sans" w:hAnsi="Times New Roman" w:cs="Times New Roman"/>
          <w:kern w:val="2"/>
          <w:sz w:val="24"/>
          <w:szCs w:val="24"/>
        </w:rPr>
        <w:t>Desta maneira, dispõe assim o artigo 61 da Carta Magna:</w:t>
      </w:r>
    </w:p>
    <w:p w14:paraId="40D4E9DF" w14:textId="77777777" w:rsidR="007F1CA1" w:rsidRPr="007F1CA1" w:rsidRDefault="007F1CA1" w:rsidP="007F1CA1">
      <w:pPr>
        <w:tabs>
          <w:tab w:val="left" w:pos="5580"/>
        </w:tabs>
        <w:spacing w:after="120" w:line="240" w:lineRule="auto"/>
        <w:ind w:firstLine="1418"/>
        <w:jc w:val="both"/>
        <w:rPr>
          <w:rFonts w:ascii="Times New Roman" w:eastAsia="DejaVu Sans" w:hAnsi="Times New Roman" w:cs="Times New Roman"/>
          <w:kern w:val="2"/>
          <w:sz w:val="24"/>
          <w:szCs w:val="24"/>
        </w:rPr>
      </w:pPr>
    </w:p>
    <w:p w14:paraId="1B9A893C" w14:textId="77777777" w:rsidR="00974E92" w:rsidRPr="007F1CA1" w:rsidRDefault="00974E92" w:rsidP="007F1CA1">
      <w:pPr>
        <w:tabs>
          <w:tab w:val="left" w:pos="5580"/>
        </w:tabs>
        <w:spacing w:after="120" w:line="240" w:lineRule="auto"/>
        <w:ind w:left="2835"/>
        <w:jc w:val="both"/>
        <w:rPr>
          <w:rFonts w:ascii="Times New Roman" w:eastAsia="DejaVu Sans" w:hAnsi="Times New Roman" w:cs="Times New Roman"/>
          <w:i/>
          <w:iCs/>
          <w:kern w:val="2"/>
          <w:sz w:val="24"/>
          <w:szCs w:val="24"/>
        </w:rPr>
      </w:pPr>
      <w:bookmarkStart w:id="0" w:name="cf-88-parte-1-titulo-4-capitulo-1-secao-"/>
      <w:bookmarkStart w:id="1" w:name="art61"/>
      <w:bookmarkEnd w:id="0"/>
      <w:bookmarkEnd w:id="1"/>
      <w:r w:rsidRPr="007F1CA1">
        <w:rPr>
          <w:rFonts w:ascii="Times New Roman" w:eastAsia="DejaVu Sans" w:hAnsi="Times New Roman" w:cs="Times New Roman"/>
          <w:i/>
          <w:iCs/>
          <w:kern w:val="2"/>
          <w:sz w:val="24"/>
          <w:szCs w:val="24"/>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128F960C" w14:textId="77777777" w:rsidR="00974E92" w:rsidRPr="007F1CA1" w:rsidRDefault="00974E92" w:rsidP="007F1CA1">
      <w:pPr>
        <w:tabs>
          <w:tab w:val="left" w:pos="5580"/>
        </w:tabs>
        <w:spacing w:after="120" w:line="240" w:lineRule="auto"/>
        <w:ind w:left="2835"/>
        <w:jc w:val="both"/>
        <w:rPr>
          <w:rFonts w:ascii="Times New Roman" w:eastAsia="DejaVu Sans" w:hAnsi="Times New Roman" w:cs="Times New Roman"/>
          <w:i/>
          <w:iCs/>
          <w:kern w:val="2"/>
          <w:sz w:val="24"/>
          <w:szCs w:val="24"/>
        </w:rPr>
      </w:pPr>
      <w:bookmarkStart w:id="2" w:name="art61§1"/>
      <w:bookmarkEnd w:id="2"/>
      <w:r w:rsidRPr="007F1CA1">
        <w:rPr>
          <w:rFonts w:ascii="Times New Roman" w:eastAsia="DejaVu Sans" w:hAnsi="Times New Roman" w:cs="Times New Roman"/>
          <w:i/>
          <w:iCs/>
          <w:kern w:val="2"/>
          <w:sz w:val="24"/>
          <w:szCs w:val="24"/>
        </w:rPr>
        <w:t>§ 1º São de iniciativa privativa do Presidente da República as leis que:</w:t>
      </w:r>
    </w:p>
    <w:p w14:paraId="297BF645" w14:textId="7883C23D" w:rsidR="00974E92" w:rsidRPr="007F1CA1" w:rsidRDefault="009E0E87" w:rsidP="007F1CA1">
      <w:pPr>
        <w:tabs>
          <w:tab w:val="left" w:pos="5580"/>
        </w:tabs>
        <w:spacing w:after="120" w:line="240" w:lineRule="auto"/>
        <w:ind w:left="2835"/>
        <w:jc w:val="both"/>
        <w:rPr>
          <w:rFonts w:ascii="Times New Roman" w:eastAsia="DejaVu Sans" w:hAnsi="Times New Roman" w:cs="Times New Roman"/>
          <w:i/>
          <w:iCs/>
          <w:kern w:val="2"/>
          <w:sz w:val="24"/>
          <w:szCs w:val="24"/>
        </w:rPr>
      </w:pPr>
      <w:bookmarkStart w:id="3" w:name="art61§1i"/>
      <w:bookmarkEnd w:id="3"/>
      <w:r w:rsidRPr="007F1CA1">
        <w:rPr>
          <w:rFonts w:ascii="Times New Roman" w:eastAsia="DejaVu Sans" w:hAnsi="Times New Roman" w:cs="Times New Roman"/>
          <w:i/>
          <w:iCs/>
          <w:kern w:val="2"/>
          <w:sz w:val="24"/>
          <w:szCs w:val="24"/>
        </w:rPr>
        <w:t>[...]</w:t>
      </w:r>
    </w:p>
    <w:p w14:paraId="13A3797B" w14:textId="77777777" w:rsidR="00974E92" w:rsidRPr="007F1CA1" w:rsidRDefault="00974E92" w:rsidP="007F1CA1">
      <w:pPr>
        <w:tabs>
          <w:tab w:val="left" w:pos="5580"/>
        </w:tabs>
        <w:spacing w:after="120" w:line="240" w:lineRule="auto"/>
        <w:ind w:left="2835"/>
        <w:jc w:val="both"/>
        <w:rPr>
          <w:rFonts w:ascii="Times New Roman" w:eastAsia="DejaVu Sans" w:hAnsi="Times New Roman" w:cs="Times New Roman"/>
          <w:i/>
          <w:iCs/>
          <w:kern w:val="2"/>
          <w:sz w:val="24"/>
          <w:szCs w:val="24"/>
        </w:rPr>
      </w:pPr>
      <w:bookmarkStart w:id="4" w:name="61§1II"/>
      <w:bookmarkEnd w:id="4"/>
      <w:r w:rsidRPr="007F1CA1">
        <w:rPr>
          <w:rFonts w:ascii="Times New Roman" w:eastAsia="DejaVu Sans" w:hAnsi="Times New Roman" w:cs="Times New Roman"/>
          <w:i/>
          <w:iCs/>
          <w:kern w:val="2"/>
          <w:sz w:val="24"/>
          <w:szCs w:val="24"/>
        </w:rPr>
        <w:t xml:space="preserve">II - </w:t>
      </w:r>
      <w:proofErr w:type="gramStart"/>
      <w:r w:rsidRPr="007F1CA1">
        <w:rPr>
          <w:rFonts w:ascii="Times New Roman" w:eastAsia="DejaVu Sans" w:hAnsi="Times New Roman" w:cs="Times New Roman"/>
          <w:i/>
          <w:iCs/>
          <w:kern w:val="2"/>
          <w:sz w:val="24"/>
          <w:szCs w:val="24"/>
        </w:rPr>
        <w:t>disponham</w:t>
      </w:r>
      <w:proofErr w:type="gramEnd"/>
      <w:r w:rsidRPr="007F1CA1">
        <w:rPr>
          <w:rFonts w:ascii="Times New Roman" w:eastAsia="DejaVu Sans" w:hAnsi="Times New Roman" w:cs="Times New Roman"/>
          <w:i/>
          <w:iCs/>
          <w:kern w:val="2"/>
          <w:sz w:val="24"/>
          <w:szCs w:val="24"/>
        </w:rPr>
        <w:t xml:space="preserve"> sobre:</w:t>
      </w:r>
    </w:p>
    <w:p w14:paraId="017810F2" w14:textId="663EF908" w:rsidR="00974E92" w:rsidRPr="007F1CA1" w:rsidRDefault="009E0E87" w:rsidP="007F1CA1">
      <w:pPr>
        <w:tabs>
          <w:tab w:val="left" w:pos="5580"/>
        </w:tabs>
        <w:spacing w:after="120" w:line="240" w:lineRule="auto"/>
        <w:ind w:left="2835"/>
        <w:jc w:val="both"/>
        <w:rPr>
          <w:rFonts w:ascii="Times New Roman" w:eastAsia="DejaVu Sans" w:hAnsi="Times New Roman" w:cs="Times New Roman"/>
          <w:i/>
          <w:iCs/>
          <w:kern w:val="2"/>
          <w:sz w:val="24"/>
          <w:szCs w:val="24"/>
        </w:rPr>
      </w:pPr>
      <w:bookmarkStart w:id="5" w:name="61§1IIA"/>
      <w:bookmarkEnd w:id="5"/>
      <w:r w:rsidRPr="007F1CA1">
        <w:rPr>
          <w:rFonts w:ascii="Times New Roman" w:eastAsia="DejaVu Sans" w:hAnsi="Times New Roman" w:cs="Times New Roman"/>
          <w:i/>
          <w:iCs/>
          <w:kern w:val="2"/>
          <w:sz w:val="24"/>
          <w:szCs w:val="24"/>
        </w:rPr>
        <w:t>[...]</w:t>
      </w:r>
    </w:p>
    <w:p w14:paraId="762EBC4C" w14:textId="77777777" w:rsidR="00974E92" w:rsidRPr="007F1CA1" w:rsidRDefault="00974E92" w:rsidP="007F1CA1">
      <w:pPr>
        <w:tabs>
          <w:tab w:val="left" w:pos="5580"/>
        </w:tabs>
        <w:spacing w:after="120" w:line="240" w:lineRule="auto"/>
        <w:ind w:left="2835"/>
        <w:jc w:val="both"/>
        <w:rPr>
          <w:rFonts w:ascii="Times New Roman" w:eastAsia="DejaVu Sans" w:hAnsi="Times New Roman" w:cs="Times New Roman"/>
          <w:i/>
          <w:iCs/>
          <w:kern w:val="2"/>
          <w:sz w:val="24"/>
          <w:szCs w:val="24"/>
        </w:rPr>
      </w:pPr>
      <w:bookmarkStart w:id="6" w:name="art61§1iib"/>
      <w:bookmarkEnd w:id="6"/>
      <w:r w:rsidRPr="007F1CA1">
        <w:rPr>
          <w:rFonts w:ascii="Times New Roman" w:eastAsia="DejaVu Sans" w:hAnsi="Times New Roman" w:cs="Times New Roman"/>
          <w:i/>
          <w:iCs/>
          <w:kern w:val="2"/>
          <w:sz w:val="24"/>
          <w:szCs w:val="24"/>
        </w:rPr>
        <w:t>b) organização administrativa e judiciária, matéria tributária e orçamentária, serviços públicos e pessoal da administração dos Territórios;</w:t>
      </w:r>
    </w:p>
    <w:p w14:paraId="1A1FF78D" w14:textId="78169EF6" w:rsidR="00974E92" w:rsidRPr="007F1CA1" w:rsidRDefault="009E0E87" w:rsidP="007F1CA1">
      <w:pPr>
        <w:tabs>
          <w:tab w:val="left" w:pos="5580"/>
        </w:tabs>
        <w:spacing w:after="120" w:line="240" w:lineRule="auto"/>
        <w:ind w:left="2835"/>
        <w:jc w:val="both"/>
        <w:rPr>
          <w:rFonts w:ascii="Times New Roman" w:eastAsia="DejaVu Sans" w:hAnsi="Times New Roman" w:cs="Times New Roman"/>
          <w:i/>
          <w:iCs/>
          <w:kern w:val="2"/>
          <w:sz w:val="24"/>
          <w:szCs w:val="24"/>
        </w:rPr>
      </w:pPr>
      <w:bookmarkStart w:id="7" w:name="art61§1iic."/>
      <w:bookmarkStart w:id="8" w:name="art61§1iic"/>
      <w:bookmarkEnd w:id="7"/>
      <w:bookmarkEnd w:id="8"/>
      <w:r w:rsidRPr="007F1CA1">
        <w:rPr>
          <w:rFonts w:ascii="Times New Roman" w:eastAsia="DejaVu Sans" w:hAnsi="Times New Roman" w:cs="Times New Roman"/>
          <w:i/>
          <w:iCs/>
          <w:kern w:val="2"/>
          <w:sz w:val="24"/>
          <w:szCs w:val="24"/>
        </w:rPr>
        <w:t>[...]</w:t>
      </w:r>
    </w:p>
    <w:p w14:paraId="3B6EC8A1" w14:textId="77777777" w:rsidR="000004C1" w:rsidRDefault="000004C1" w:rsidP="007F1CA1">
      <w:pPr>
        <w:tabs>
          <w:tab w:val="left" w:pos="5580"/>
        </w:tabs>
        <w:spacing w:after="120" w:line="240" w:lineRule="auto"/>
        <w:ind w:firstLine="1418"/>
        <w:jc w:val="both"/>
        <w:rPr>
          <w:rFonts w:ascii="Times New Roman" w:eastAsia="DejaVu Sans" w:hAnsi="Times New Roman" w:cs="Times New Roman"/>
          <w:kern w:val="2"/>
          <w:sz w:val="24"/>
          <w:szCs w:val="24"/>
        </w:rPr>
      </w:pPr>
    </w:p>
    <w:p w14:paraId="57688941" w14:textId="30B56EF7" w:rsidR="00974E92" w:rsidRPr="007F1CA1" w:rsidRDefault="000004C1" w:rsidP="007F1CA1">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lastRenderedPageBreak/>
        <w:t xml:space="preserve">Desta feita, percebe-se que não existe invasão de competência apta a macular o processo legislativo municipal deflagrado pelo vereador </w:t>
      </w:r>
      <w:proofErr w:type="spellStart"/>
      <w:r>
        <w:rPr>
          <w:rFonts w:ascii="Times New Roman" w:eastAsia="DejaVu Sans" w:hAnsi="Times New Roman" w:cs="Times New Roman"/>
          <w:kern w:val="2"/>
          <w:sz w:val="24"/>
          <w:szCs w:val="24"/>
        </w:rPr>
        <w:t>subscrevente</w:t>
      </w:r>
      <w:proofErr w:type="spellEnd"/>
      <w:r>
        <w:rPr>
          <w:rFonts w:ascii="Times New Roman" w:eastAsia="DejaVu Sans" w:hAnsi="Times New Roman" w:cs="Times New Roman"/>
          <w:kern w:val="2"/>
          <w:sz w:val="24"/>
          <w:szCs w:val="24"/>
        </w:rPr>
        <w:t>.</w:t>
      </w:r>
    </w:p>
    <w:p w14:paraId="2D6B963B" w14:textId="77777777" w:rsidR="009B7CE8" w:rsidRDefault="009B7CE8" w:rsidP="007F1CA1">
      <w:pPr>
        <w:spacing w:after="120" w:line="240" w:lineRule="auto"/>
        <w:ind w:firstLine="1418"/>
        <w:jc w:val="both"/>
        <w:rPr>
          <w:rFonts w:ascii="Times New Roman" w:eastAsia="DejaVu Sans" w:hAnsi="Times New Roman" w:cs="Times New Roman"/>
          <w:b/>
          <w:kern w:val="2"/>
          <w:sz w:val="24"/>
          <w:szCs w:val="24"/>
          <w:u w:val="single"/>
        </w:rPr>
      </w:pPr>
    </w:p>
    <w:p w14:paraId="44C699D5" w14:textId="6CBD18C1" w:rsidR="00D043F1" w:rsidRPr="007F1CA1" w:rsidRDefault="00FF281B" w:rsidP="007F1CA1">
      <w:pPr>
        <w:spacing w:after="120" w:line="240" w:lineRule="auto"/>
        <w:ind w:firstLine="1418"/>
        <w:jc w:val="both"/>
        <w:rPr>
          <w:rFonts w:ascii="Times New Roman" w:eastAsia="DejaVu Sans" w:hAnsi="Times New Roman" w:cs="Times New Roman"/>
          <w:b/>
          <w:kern w:val="2"/>
          <w:sz w:val="24"/>
          <w:szCs w:val="24"/>
          <w:u w:val="single"/>
        </w:rPr>
      </w:pPr>
      <w:r w:rsidRPr="007F1CA1">
        <w:rPr>
          <w:rFonts w:ascii="Times New Roman" w:eastAsia="DejaVu Sans" w:hAnsi="Times New Roman" w:cs="Times New Roman"/>
          <w:b/>
          <w:kern w:val="2"/>
          <w:sz w:val="24"/>
          <w:szCs w:val="24"/>
          <w:u w:val="single"/>
        </w:rPr>
        <w:t>CONCLUSÃO</w:t>
      </w:r>
    </w:p>
    <w:p w14:paraId="21D11079" w14:textId="77777777" w:rsidR="000004C1" w:rsidRDefault="000004C1" w:rsidP="007F1CA1">
      <w:pPr>
        <w:spacing w:after="120" w:line="240" w:lineRule="auto"/>
        <w:ind w:firstLine="1418"/>
        <w:jc w:val="both"/>
        <w:rPr>
          <w:rFonts w:ascii="Times New Roman" w:hAnsi="Times New Roman" w:cs="Times New Roman"/>
          <w:sz w:val="24"/>
          <w:szCs w:val="24"/>
        </w:rPr>
      </w:pPr>
    </w:p>
    <w:p w14:paraId="17BD1606" w14:textId="5B790EFC" w:rsidR="00A82AA6" w:rsidRPr="007F1CA1" w:rsidRDefault="00DF6018" w:rsidP="007F1CA1">
      <w:pPr>
        <w:spacing w:after="120" w:line="240" w:lineRule="auto"/>
        <w:ind w:firstLine="1418"/>
        <w:jc w:val="both"/>
        <w:rPr>
          <w:rFonts w:ascii="Times New Roman" w:hAnsi="Times New Roman" w:cs="Times New Roman"/>
          <w:sz w:val="24"/>
          <w:szCs w:val="24"/>
        </w:rPr>
      </w:pPr>
      <w:r w:rsidRPr="007F1CA1">
        <w:rPr>
          <w:rFonts w:ascii="Times New Roman" w:hAnsi="Times New Roman" w:cs="Times New Roman"/>
          <w:sz w:val="24"/>
          <w:szCs w:val="24"/>
        </w:rPr>
        <w:t xml:space="preserve">Com as razões acima expostas, </w:t>
      </w:r>
      <w:r w:rsidR="007F7AE1">
        <w:rPr>
          <w:rFonts w:ascii="Times New Roman" w:hAnsi="Times New Roman" w:cs="Times New Roman"/>
          <w:sz w:val="24"/>
          <w:szCs w:val="24"/>
        </w:rPr>
        <w:t>esta</w:t>
      </w:r>
      <w:r w:rsidR="001C0C4C" w:rsidRPr="007F1CA1">
        <w:rPr>
          <w:rFonts w:ascii="Times New Roman" w:hAnsi="Times New Roman" w:cs="Times New Roman"/>
          <w:sz w:val="24"/>
          <w:szCs w:val="24"/>
        </w:rPr>
        <w:t xml:space="preserve"> relator</w:t>
      </w:r>
      <w:r w:rsidR="007F7AE1">
        <w:rPr>
          <w:rFonts w:ascii="Times New Roman" w:hAnsi="Times New Roman" w:cs="Times New Roman"/>
          <w:sz w:val="24"/>
          <w:szCs w:val="24"/>
        </w:rPr>
        <w:t>ia</w:t>
      </w:r>
      <w:r w:rsidRPr="007F1CA1">
        <w:rPr>
          <w:rFonts w:ascii="Times New Roman" w:hAnsi="Times New Roman" w:cs="Times New Roman"/>
          <w:sz w:val="24"/>
          <w:szCs w:val="24"/>
        </w:rPr>
        <w:t xml:space="preserve"> </w:t>
      </w:r>
      <w:r w:rsidR="00985068" w:rsidRPr="007F1CA1">
        <w:rPr>
          <w:rFonts w:ascii="Times New Roman" w:hAnsi="Times New Roman" w:cs="Times New Roman"/>
          <w:sz w:val="24"/>
          <w:szCs w:val="24"/>
        </w:rPr>
        <w:t xml:space="preserve">aponta que </w:t>
      </w:r>
      <w:r w:rsidR="000004C1">
        <w:rPr>
          <w:rFonts w:ascii="Times New Roman" w:hAnsi="Times New Roman" w:cs="Times New Roman"/>
          <w:sz w:val="24"/>
          <w:szCs w:val="24"/>
        </w:rPr>
        <w:t>o</w:t>
      </w:r>
      <w:r w:rsidR="00985068" w:rsidRPr="007F1CA1">
        <w:rPr>
          <w:rFonts w:ascii="Times New Roman" w:hAnsi="Times New Roman" w:cs="Times New Roman"/>
          <w:sz w:val="24"/>
          <w:szCs w:val="24"/>
        </w:rPr>
        <w:t xml:space="preserve"> Projeto de Lei nº </w:t>
      </w:r>
      <w:r w:rsidR="000004C1">
        <w:rPr>
          <w:rFonts w:ascii="Times New Roman" w:hAnsi="Times New Roman" w:cs="Times New Roman"/>
          <w:sz w:val="24"/>
          <w:szCs w:val="24"/>
        </w:rPr>
        <w:t>377</w:t>
      </w:r>
      <w:r w:rsidR="00985068" w:rsidRPr="007F1CA1">
        <w:rPr>
          <w:rFonts w:ascii="Times New Roman" w:hAnsi="Times New Roman" w:cs="Times New Roman"/>
          <w:sz w:val="24"/>
          <w:szCs w:val="24"/>
        </w:rPr>
        <w:t>/2021</w:t>
      </w:r>
      <w:r w:rsidR="000004C1">
        <w:rPr>
          <w:rFonts w:ascii="Times New Roman" w:hAnsi="Times New Roman" w:cs="Times New Roman"/>
          <w:sz w:val="24"/>
          <w:szCs w:val="24"/>
        </w:rPr>
        <w:t xml:space="preserve"> não</w:t>
      </w:r>
      <w:r w:rsidR="00985068" w:rsidRPr="007F1CA1">
        <w:rPr>
          <w:rFonts w:ascii="Times New Roman" w:hAnsi="Times New Roman" w:cs="Times New Roman"/>
          <w:sz w:val="24"/>
          <w:szCs w:val="24"/>
        </w:rPr>
        <w:t xml:space="preserve"> encontra vício </w:t>
      </w:r>
      <w:r w:rsidR="000004C1">
        <w:rPr>
          <w:rFonts w:ascii="Times New Roman" w:hAnsi="Times New Roman" w:cs="Times New Roman"/>
          <w:sz w:val="24"/>
          <w:szCs w:val="24"/>
        </w:rPr>
        <w:t>de ordem constitucional e legal</w:t>
      </w:r>
      <w:r w:rsidR="007F7AE1">
        <w:rPr>
          <w:rFonts w:ascii="Times New Roman" w:hAnsi="Times New Roman" w:cs="Times New Roman"/>
          <w:sz w:val="24"/>
          <w:szCs w:val="24"/>
        </w:rPr>
        <w:t xml:space="preserve">, </w:t>
      </w:r>
      <w:r w:rsidR="00985068" w:rsidRPr="007F1CA1">
        <w:rPr>
          <w:rFonts w:ascii="Times New Roman" w:hAnsi="Times New Roman" w:cs="Times New Roman"/>
          <w:sz w:val="24"/>
          <w:szCs w:val="24"/>
        </w:rPr>
        <w:t>devendo ser encaminhado para a Presidência desta Casa para a</w:t>
      </w:r>
      <w:r w:rsidR="007F7AE1">
        <w:rPr>
          <w:rFonts w:ascii="Times New Roman" w:hAnsi="Times New Roman" w:cs="Times New Roman"/>
          <w:sz w:val="24"/>
          <w:szCs w:val="24"/>
        </w:rPr>
        <w:t>s providências que entender pertinente</w:t>
      </w:r>
      <w:r w:rsidR="00985068" w:rsidRPr="007F1CA1">
        <w:rPr>
          <w:rFonts w:ascii="Times New Roman" w:hAnsi="Times New Roman" w:cs="Times New Roman"/>
          <w:sz w:val="24"/>
          <w:szCs w:val="24"/>
        </w:rPr>
        <w:t>.</w:t>
      </w:r>
    </w:p>
    <w:p w14:paraId="5377809D" w14:textId="77777777" w:rsidR="00A82AA6" w:rsidRPr="007F1CA1" w:rsidRDefault="00A82AA6" w:rsidP="007F1CA1">
      <w:pPr>
        <w:spacing w:after="120" w:line="240" w:lineRule="auto"/>
        <w:ind w:firstLine="1418"/>
        <w:jc w:val="both"/>
        <w:rPr>
          <w:rFonts w:ascii="Times New Roman" w:hAnsi="Times New Roman" w:cs="Times New Roman"/>
          <w:sz w:val="24"/>
          <w:szCs w:val="24"/>
        </w:rPr>
      </w:pPr>
    </w:p>
    <w:p w14:paraId="7D95838A" w14:textId="2E8E03E8" w:rsidR="00D043F1" w:rsidRPr="007F1CA1" w:rsidRDefault="00D043F1" w:rsidP="007F1CA1">
      <w:pPr>
        <w:spacing w:after="120" w:line="240" w:lineRule="auto"/>
        <w:ind w:firstLine="1418"/>
        <w:jc w:val="both"/>
        <w:rPr>
          <w:rFonts w:ascii="Times New Roman" w:eastAsia="DejaVu Sans" w:hAnsi="Times New Roman" w:cs="Times New Roman"/>
          <w:kern w:val="2"/>
          <w:sz w:val="24"/>
          <w:szCs w:val="24"/>
        </w:rPr>
      </w:pPr>
      <w:bookmarkStart w:id="9" w:name="_Hlk87953410"/>
      <w:r w:rsidRPr="007F1CA1">
        <w:rPr>
          <w:rFonts w:ascii="Times New Roman" w:eastAsia="DejaVu Sans" w:hAnsi="Times New Roman" w:cs="Times New Roman"/>
          <w:kern w:val="2"/>
          <w:sz w:val="24"/>
          <w:szCs w:val="24"/>
        </w:rPr>
        <w:t>Sala das Reuniões</w:t>
      </w:r>
      <w:r w:rsidR="007F7AE1">
        <w:rPr>
          <w:rFonts w:ascii="Times New Roman" w:eastAsia="DejaVu Sans" w:hAnsi="Times New Roman" w:cs="Times New Roman"/>
          <w:kern w:val="2"/>
          <w:sz w:val="24"/>
          <w:szCs w:val="24"/>
        </w:rPr>
        <w:t xml:space="preserve"> dos Comissões</w:t>
      </w:r>
      <w:r w:rsidRPr="007F1CA1">
        <w:rPr>
          <w:rFonts w:ascii="Times New Roman" w:eastAsia="DejaVu Sans" w:hAnsi="Times New Roman" w:cs="Times New Roman"/>
          <w:kern w:val="2"/>
          <w:sz w:val="24"/>
          <w:szCs w:val="24"/>
        </w:rPr>
        <w:t xml:space="preserve">, </w:t>
      </w:r>
      <w:r w:rsidR="000004C1">
        <w:rPr>
          <w:rFonts w:ascii="Times New Roman" w:eastAsia="DejaVu Sans" w:hAnsi="Times New Roman" w:cs="Times New Roman"/>
          <w:kern w:val="2"/>
          <w:sz w:val="24"/>
          <w:szCs w:val="24"/>
        </w:rPr>
        <w:t>18</w:t>
      </w:r>
      <w:r w:rsidR="00386F7A" w:rsidRPr="007F1CA1">
        <w:rPr>
          <w:rFonts w:ascii="Times New Roman" w:eastAsia="DejaVu Sans" w:hAnsi="Times New Roman" w:cs="Times New Roman"/>
          <w:kern w:val="2"/>
          <w:sz w:val="24"/>
          <w:szCs w:val="24"/>
        </w:rPr>
        <w:t xml:space="preserve"> de </w:t>
      </w:r>
      <w:r w:rsidR="000004C1">
        <w:rPr>
          <w:rFonts w:ascii="Times New Roman" w:eastAsia="DejaVu Sans" w:hAnsi="Times New Roman" w:cs="Times New Roman"/>
          <w:kern w:val="2"/>
          <w:sz w:val="24"/>
          <w:szCs w:val="24"/>
        </w:rPr>
        <w:t xml:space="preserve">novembro </w:t>
      </w:r>
      <w:r w:rsidRPr="007F1CA1">
        <w:rPr>
          <w:rFonts w:ascii="Times New Roman" w:eastAsia="DejaVu Sans" w:hAnsi="Times New Roman" w:cs="Times New Roman"/>
          <w:kern w:val="2"/>
          <w:sz w:val="24"/>
          <w:szCs w:val="24"/>
        </w:rPr>
        <w:t>de 20</w:t>
      </w:r>
      <w:r w:rsidR="00EA3E1D" w:rsidRPr="007F1CA1">
        <w:rPr>
          <w:rFonts w:ascii="Times New Roman" w:eastAsia="DejaVu Sans" w:hAnsi="Times New Roman" w:cs="Times New Roman"/>
          <w:kern w:val="2"/>
          <w:sz w:val="24"/>
          <w:szCs w:val="24"/>
        </w:rPr>
        <w:t>2</w:t>
      </w:r>
      <w:r w:rsidR="00F553F7" w:rsidRPr="007F1CA1">
        <w:rPr>
          <w:rFonts w:ascii="Times New Roman" w:eastAsia="DejaVu Sans" w:hAnsi="Times New Roman" w:cs="Times New Roman"/>
          <w:kern w:val="2"/>
          <w:sz w:val="24"/>
          <w:szCs w:val="24"/>
        </w:rPr>
        <w:t>1</w:t>
      </w:r>
      <w:r w:rsidRPr="007F1CA1">
        <w:rPr>
          <w:rFonts w:ascii="Times New Roman" w:eastAsia="DejaVu Sans" w:hAnsi="Times New Roman" w:cs="Times New Roman"/>
          <w:kern w:val="2"/>
          <w:sz w:val="24"/>
          <w:szCs w:val="24"/>
        </w:rPr>
        <w:t>.</w:t>
      </w:r>
    </w:p>
    <w:p w14:paraId="576C5AB9" w14:textId="47AF341C" w:rsidR="00795510" w:rsidRPr="007F1CA1" w:rsidRDefault="00795510" w:rsidP="007F1CA1">
      <w:pPr>
        <w:spacing w:after="120" w:line="240" w:lineRule="auto"/>
        <w:ind w:firstLine="1418"/>
        <w:jc w:val="both"/>
        <w:rPr>
          <w:rFonts w:ascii="Times New Roman" w:eastAsia="DejaVu Sans" w:hAnsi="Times New Roman" w:cs="Times New Roman"/>
          <w:kern w:val="2"/>
          <w:sz w:val="24"/>
          <w:szCs w:val="24"/>
        </w:rPr>
      </w:pPr>
    </w:p>
    <w:p w14:paraId="72E158D4" w14:textId="77777777" w:rsidR="00795510" w:rsidRPr="007F1CA1" w:rsidRDefault="00795510" w:rsidP="007F1CA1">
      <w:pPr>
        <w:spacing w:after="120" w:line="240" w:lineRule="auto"/>
        <w:ind w:firstLine="1418"/>
        <w:jc w:val="both"/>
        <w:rPr>
          <w:rFonts w:ascii="Times New Roman" w:eastAsia="DejaVu Sans" w:hAnsi="Times New Roman" w:cs="Times New Roman"/>
          <w:kern w:val="2"/>
          <w:sz w:val="24"/>
          <w:szCs w:val="24"/>
        </w:rPr>
      </w:pPr>
    </w:p>
    <w:p w14:paraId="6242A80D" w14:textId="77777777" w:rsidR="00386F7A" w:rsidRPr="007F1CA1" w:rsidRDefault="00386F7A" w:rsidP="007F1CA1">
      <w:pPr>
        <w:spacing w:after="120" w:line="240" w:lineRule="auto"/>
        <w:ind w:firstLine="1418"/>
        <w:jc w:val="both"/>
        <w:rPr>
          <w:rFonts w:ascii="Times New Roman" w:eastAsia="DejaVu Sans" w:hAnsi="Times New Roman" w:cs="Times New Roman"/>
          <w:color w:val="000000" w:themeColor="text1"/>
          <w:kern w:val="2"/>
          <w:sz w:val="24"/>
          <w:szCs w:val="24"/>
        </w:rPr>
      </w:pPr>
      <w:r w:rsidRPr="007F1CA1">
        <w:rPr>
          <w:rFonts w:ascii="Times New Roman" w:eastAsia="DejaVu Sans" w:hAnsi="Times New Roman" w:cs="Times New Roman"/>
          <w:color w:val="000000" w:themeColor="text1"/>
          <w:kern w:val="2"/>
          <w:sz w:val="24"/>
          <w:szCs w:val="24"/>
        </w:rPr>
        <w:t>CAIO LUCIUS VALACE DE OLIVEIRA SILVA</w:t>
      </w:r>
    </w:p>
    <w:p w14:paraId="3235D7DC" w14:textId="77777777" w:rsidR="00386F7A" w:rsidRPr="007F1CA1" w:rsidRDefault="00386F7A" w:rsidP="007F1CA1">
      <w:pPr>
        <w:spacing w:after="120" w:line="240" w:lineRule="auto"/>
        <w:ind w:firstLine="1418"/>
        <w:jc w:val="both"/>
        <w:rPr>
          <w:rFonts w:ascii="Times New Roman" w:eastAsia="DejaVu Sans" w:hAnsi="Times New Roman" w:cs="Times New Roman"/>
          <w:color w:val="000000" w:themeColor="text1"/>
          <w:kern w:val="2"/>
          <w:sz w:val="24"/>
          <w:szCs w:val="24"/>
        </w:rPr>
      </w:pPr>
      <w:r w:rsidRPr="007F1CA1">
        <w:rPr>
          <w:rFonts w:ascii="Times New Roman" w:eastAsia="DejaVu Sans" w:hAnsi="Times New Roman" w:cs="Times New Roman"/>
          <w:color w:val="000000" w:themeColor="text1"/>
          <w:kern w:val="2"/>
          <w:sz w:val="24"/>
          <w:szCs w:val="24"/>
        </w:rPr>
        <w:t>Presidente (Relator)</w:t>
      </w:r>
    </w:p>
    <w:p w14:paraId="56A6E44B" w14:textId="77777777" w:rsidR="00386F7A" w:rsidRPr="007F1CA1" w:rsidRDefault="00386F7A" w:rsidP="007F1CA1">
      <w:pPr>
        <w:spacing w:after="120" w:line="240" w:lineRule="auto"/>
        <w:ind w:firstLine="1418"/>
        <w:jc w:val="both"/>
        <w:rPr>
          <w:rFonts w:ascii="Times New Roman" w:hAnsi="Times New Roman" w:cs="Times New Roman"/>
          <w:color w:val="000000" w:themeColor="text1"/>
          <w:sz w:val="24"/>
          <w:szCs w:val="24"/>
          <w:u w:val="single"/>
        </w:rPr>
      </w:pPr>
    </w:p>
    <w:p w14:paraId="5B90F520" w14:textId="77777777" w:rsidR="00386F7A" w:rsidRPr="007F1CA1" w:rsidRDefault="00386F7A" w:rsidP="007F1CA1">
      <w:pPr>
        <w:spacing w:after="120" w:line="240" w:lineRule="auto"/>
        <w:ind w:firstLine="1418"/>
        <w:jc w:val="both"/>
        <w:rPr>
          <w:rFonts w:ascii="Times New Roman" w:hAnsi="Times New Roman" w:cs="Times New Roman"/>
          <w:color w:val="000000" w:themeColor="text1"/>
          <w:sz w:val="24"/>
          <w:szCs w:val="24"/>
          <w:u w:val="single"/>
        </w:rPr>
      </w:pPr>
      <w:r w:rsidRPr="007F1CA1">
        <w:rPr>
          <w:rFonts w:ascii="Times New Roman" w:hAnsi="Times New Roman" w:cs="Times New Roman"/>
          <w:color w:val="000000" w:themeColor="text1"/>
          <w:sz w:val="24"/>
          <w:szCs w:val="24"/>
          <w:u w:val="single"/>
        </w:rPr>
        <w:t>V O T O S</w:t>
      </w:r>
    </w:p>
    <w:p w14:paraId="6318AB55" w14:textId="77777777" w:rsidR="00386F7A" w:rsidRPr="007F1CA1" w:rsidRDefault="00386F7A" w:rsidP="007F1CA1">
      <w:pPr>
        <w:spacing w:after="120" w:line="240" w:lineRule="auto"/>
        <w:ind w:firstLine="1418"/>
        <w:jc w:val="both"/>
        <w:rPr>
          <w:rFonts w:ascii="Times New Roman" w:hAnsi="Times New Roman" w:cs="Times New Roman"/>
          <w:color w:val="000000" w:themeColor="text1"/>
          <w:sz w:val="24"/>
          <w:szCs w:val="24"/>
        </w:rPr>
      </w:pPr>
      <w:r w:rsidRPr="007F1CA1">
        <w:rPr>
          <w:rFonts w:ascii="Times New Roman" w:hAnsi="Times New Roman" w:cs="Times New Roman"/>
          <w:color w:val="000000" w:themeColor="text1"/>
          <w:sz w:val="24"/>
          <w:szCs w:val="24"/>
        </w:rPr>
        <w:t>De acordo com o relator</w:t>
      </w:r>
    </w:p>
    <w:p w14:paraId="4471CC7F" w14:textId="77777777" w:rsidR="00386F7A" w:rsidRPr="007F1CA1" w:rsidRDefault="00386F7A" w:rsidP="007F1CA1">
      <w:pPr>
        <w:spacing w:after="120" w:line="240" w:lineRule="auto"/>
        <w:ind w:firstLine="1418"/>
        <w:jc w:val="both"/>
        <w:rPr>
          <w:rFonts w:ascii="Times New Roman" w:hAnsi="Times New Roman" w:cs="Times New Roman"/>
          <w:color w:val="000000" w:themeColor="text1"/>
          <w:sz w:val="24"/>
          <w:szCs w:val="24"/>
        </w:rPr>
      </w:pPr>
    </w:p>
    <w:p w14:paraId="5CBEFE33" w14:textId="77777777" w:rsidR="00386F7A" w:rsidRPr="007F1CA1" w:rsidRDefault="00386F7A" w:rsidP="007F1CA1">
      <w:pPr>
        <w:spacing w:after="120" w:line="240" w:lineRule="auto"/>
        <w:ind w:firstLine="1418"/>
        <w:jc w:val="both"/>
        <w:rPr>
          <w:rFonts w:ascii="Times New Roman" w:hAnsi="Times New Roman" w:cs="Times New Roman"/>
          <w:color w:val="000000" w:themeColor="text1"/>
          <w:sz w:val="24"/>
          <w:szCs w:val="24"/>
        </w:rPr>
      </w:pPr>
    </w:p>
    <w:p w14:paraId="262AD11B" w14:textId="77777777" w:rsidR="00386F7A" w:rsidRPr="007F1CA1" w:rsidRDefault="00386F7A" w:rsidP="007F1CA1">
      <w:pPr>
        <w:pStyle w:val="SemEspaamento"/>
        <w:spacing w:after="120"/>
        <w:ind w:firstLine="1418"/>
        <w:jc w:val="both"/>
        <w:rPr>
          <w:rFonts w:ascii="Times New Roman" w:hAnsi="Times New Roman" w:cs="Times New Roman"/>
          <w:sz w:val="24"/>
          <w:szCs w:val="24"/>
        </w:rPr>
      </w:pPr>
      <w:r w:rsidRPr="007F1CA1">
        <w:rPr>
          <w:rFonts w:ascii="Times New Roman" w:hAnsi="Times New Roman" w:cs="Times New Roman"/>
          <w:sz w:val="24"/>
          <w:szCs w:val="24"/>
        </w:rPr>
        <w:t>JOÃO EVANGELISTA PEREIRA DE SÁ</w:t>
      </w:r>
    </w:p>
    <w:p w14:paraId="53A4C5D6" w14:textId="77777777" w:rsidR="00386F7A" w:rsidRPr="007F1CA1" w:rsidRDefault="00386F7A" w:rsidP="007F1CA1">
      <w:pPr>
        <w:pStyle w:val="SemEspaamento"/>
        <w:spacing w:after="120"/>
        <w:ind w:firstLine="1418"/>
        <w:jc w:val="both"/>
        <w:rPr>
          <w:rFonts w:ascii="Times New Roman" w:hAnsi="Times New Roman" w:cs="Times New Roman"/>
          <w:sz w:val="24"/>
          <w:szCs w:val="24"/>
        </w:rPr>
      </w:pPr>
      <w:r w:rsidRPr="007F1CA1">
        <w:rPr>
          <w:rFonts w:ascii="Times New Roman" w:hAnsi="Times New Roman" w:cs="Times New Roman"/>
          <w:sz w:val="24"/>
          <w:szCs w:val="24"/>
        </w:rPr>
        <w:t>Relator</w:t>
      </w:r>
    </w:p>
    <w:p w14:paraId="73467217" w14:textId="77777777" w:rsidR="00386F7A" w:rsidRPr="007F1CA1" w:rsidRDefault="00386F7A" w:rsidP="007F1CA1">
      <w:pPr>
        <w:pStyle w:val="SemEspaamento"/>
        <w:spacing w:after="120"/>
        <w:ind w:firstLine="1418"/>
        <w:jc w:val="both"/>
        <w:rPr>
          <w:rFonts w:ascii="Times New Roman" w:hAnsi="Times New Roman" w:cs="Times New Roman"/>
          <w:sz w:val="24"/>
          <w:szCs w:val="24"/>
        </w:rPr>
      </w:pPr>
    </w:p>
    <w:p w14:paraId="7093C3E7" w14:textId="77777777" w:rsidR="00386F7A" w:rsidRPr="007F1CA1" w:rsidRDefault="00386F7A" w:rsidP="007F1CA1">
      <w:pPr>
        <w:pStyle w:val="SemEspaamento"/>
        <w:spacing w:after="120"/>
        <w:ind w:firstLine="1418"/>
        <w:jc w:val="both"/>
        <w:rPr>
          <w:rFonts w:ascii="Times New Roman" w:hAnsi="Times New Roman" w:cs="Times New Roman"/>
          <w:sz w:val="24"/>
          <w:szCs w:val="24"/>
        </w:rPr>
      </w:pPr>
    </w:p>
    <w:p w14:paraId="6FCF7651" w14:textId="77777777" w:rsidR="00386F7A" w:rsidRPr="009B7CE8" w:rsidRDefault="00386F7A" w:rsidP="007F1CA1">
      <w:pPr>
        <w:pStyle w:val="SemEspaamento"/>
        <w:spacing w:after="120"/>
        <w:ind w:firstLine="1418"/>
        <w:jc w:val="both"/>
        <w:rPr>
          <w:rFonts w:ascii="Times New Roman" w:hAnsi="Times New Roman" w:cs="Times New Roman"/>
          <w:sz w:val="24"/>
          <w:szCs w:val="24"/>
        </w:rPr>
      </w:pPr>
      <w:r w:rsidRPr="009B7CE8">
        <w:rPr>
          <w:rFonts w:ascii="Times New Roman" w:hAnsi="Times New Roman" w:cs="Times New Roman"/>
          <w:sz w:val="24"/>
          <w:szCs w:val="24"/>
        </w:rPr>
        <w:t>MARLI APARECIDA BARBOSA</w:t>
      </w:r>
    </w:p>
    <w:p w14:paraId="04FAF5F1" w14:textId="77777777" w:rsidR="00386F7A" w:rsidRPr="007F1CA1" w:rsidRDefault="00386F7A" w:rsidP="007F1CA1">
      <w:pPr>
        <w:pStyle w:val="SemEspaamento"/>
        <w:spacing w:after="120"/>
        <w:ind w:firstLine="1418"/>
        <w:jc w:val="both"/>
        <w:rPr>
          <w:rFonts w:ascii="Times New Roman" w:hAnsi="Times New Roman" w:cs="Times New Roman"/>
          <w:color w:val="000000" w:themeColor="text1"/>
          <w:sz w:val="24"/>
          <w:szCs w:val="24"/>
        </w:rPr>
      </w:pPr>
      <w:r w:rsidRPr="009B7CE8">
        <w:rPr>
          <w:rFonts w:ascii="Times New Roman" w:hAnsi="Times New Roman" w:cs="Times New Roman"/>
          <w:sz w:val="24"/>
          <w:szCs w:val="24"/>
        </w:rPr>
        <w:t>Vogal</w:t>
      </w:r>
    </w:p>
    <w:bookmarkEnd w:id="9"/>
    <w:p w14:paraId="6AE449EA" w14:textId="0A619E9C" w:rsidR="00E618DA" w:rsidRPr="007F1CA1" w:rsidRDefault="00E618DA" w:rsidP="007F1CA1">
      <w:pPr>
        <w:spacing w:after="120" w:line="240" w:lineRule="auto"/>
        <w:ind w:left="2268" w:firstLine="1418"/>
        <w:jc w:val="both"/>
        <w:rPr>
          <w:rFonts w:ascii="Times New Roman" w:hAnsi="Times New Roman" w:cs="Times New Roman"/>
          <w:sz w:val="24"/>
          <w:szCs w:val="24"/>
        </w:rPr>
      </w:pPr>
    </w:p>
    <w:sectPr w:rsidR="00E618DA" w:rsidRPr="007F1C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B05E" w14:textId="77777777" w:rsidR="00781BB6" w:rsidRDefault="00781BB6" w:rsidP="00963EEE">
      <w:pPr>
        <w:spacing w:after="0" w:line="240" w:lineRule="auto"/>
      </w:pPr>
      <w:r>
        <w:separator/>
      </w:r>
    </w:p>
  </w:endnote>
  <w:endnote w:type="continuationSeparator" w:id="0">
    <w:p w14:paraId="14A68ABE" w14:textId="77777777" w:rsidR="00781BB6" w:rsidRDefault="00781BB6"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E3A9" w14:textId="77777777" w:rsidR="00781BB6" w:rsidRDefault="00781BB6" w:rsidP="00963EEE">
      <w:pPr>
        <w:spacing w:after="0" w:line="240" w:lineRule="auto"/>
      </w:pPr>
      <w:r>
        <w:separator/>
      </w:r>
    </w:p>
  </w:footnote>
  <w:footnote w:type="continuationSeparator" w:id="0">
    <w:p w14:paraId="15CEA3BB" w14:textId="77777777" w:rsidR="00781BB6" w:rsidRDefault="00781BB6"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4C1"/>
    <w:rsid w:val="00004142"/>
    <w:rsid w:val="00004757"/>
    <w:rsid w:val="00032CF1"/>
    <w:rsid w:val="00040214"/>
    <w:rsid w:val="00047740"/>
    <w:rsid w:val="00051BFE"/>
    <w:rsid w:val="000600BA"/>
    <w:rsid w:val="000865F7"/>
    <w:rsid w:val="00086C71"/>
    <w:rsid w:val="000A32FD"/>
    <w:rsid w:val="000B6529"/>
    <w:rsid w:val="000C79AE"/>
    <w:rsid w:val="000D0A67"/>
    <w:rsid w:val="000D4E88"/>
    <w:rsid w:val="0010333B"/>
    <w:rsid w:val="0011074B"/>
    <w:rsid w:val="00113CEF"/>
    <w:rsid w:val="0012464F"/>
    <w:rsid w:val="00125A90"/>
    <w:rsid w:val="00141EF5"/>
    <w:rsid w:val="00143D34"/>
    <w:rsid w:val="00150705"/>
    <w:rsid w:val="0015168D"/>
    <w:rsid w:val="00153F4A"/>
    <w:rsid w:val="00167CCE"/>
    <w:rsid w:val="00197F60"/>
    <w:rsid w:val="001A1F98"/>
    <w:rsid w:val="001B3837"/>
    <w:rsid w:val="001C0C4C"/>
    <w:rsid w:val="001C3800"/>
    <w:rsid w:val="001C5C0E"/>
    <w:rsid w:val="001D32FA"/>
    <w:rsid w:val="001D53F2"/>
    <w:rsid w:val="001F092D"/>
    <w:rsid w:val="001F0A94"/>
    <w:rsid w:val="002363C7"/>
    <w:rsid w:val="00257BDE"/>
    <w:rsid w:val="00262049"/>
    <w:rsid w:val="00274CAD"/>
    <w:rsid w:val="00275F24"/>
    <w:rsid w:val="00282C6C"/>
    <w:rsid w:val="002A205B"/>
    <w:rsid w:val="002A2FB0"/>
    <w:rsid w:val="002B5AD7"/>
    <w:rsid w:val="002C01D1"/>
    <w:rsid w:val="002C6521"/>
    <w:rsid w:val="002F169B"/>
    <w:rsid w:val="00306C5F"/>
    <w:rsid w:val="00311603"/>
    <w:rsid w:val="00321A93"/>
    <w:rsid w:val="00322E9C"/>
    <w:rsid w:val="00324BC6"/>
    <w:rsid w:val="00330D17"/>
    <w:rsid w:val="00337EC6"/>
    <w:rsid w:val="00363C56"/>
    <w:rsid w:val="00366F81"/>
    <w:rsid w:val="003670CA"/>
    <w:rsid w:val="003728DA"/>
    <w:rsid w:val="00385CF5"/>
    <w:rsid w:val="00386F7A"/>
    <w:rsid w:val="0039647A"/>
    <w:rsid w:val="003A05A4"/>
    <w:rsid w:val="003A232D"/>
    <w:rsid w:val="003B04E4"/>
    <w:rsid w:val="003B2EBE"/>
    <w:rsid w:val="003C3F91"/>
    <w:rsid w:val="003C42B7"/>
    <w:rsid w:val="003F21EA"/>
    <w:rsid w:val="003F38EC"/>
    <w:rsid w:val="003F742A"/>
    <w:rsid w:val="00405906"/>
    <w:rsid w:val="00414E47"/>
    <w:rsid w:val="0042088F"/>
    <w:rsid w:val="00426A71"/>
    <w:rsid w:val="00452F85"/>
    <w:rsid w:val="004557E6"/>
    <w:rsid w:val="00462B23"/>
    <w:rsid w:val="00476BC3"/>
    <w:rsid w:val="00491CE2"/>
    <w:rsid w:val="0049230A"/>
    <w:rsid w:val="00492D77"/>
    <w:rsid w:val="004C292F"/>
    <w:rsid w:val="004C2CD8"/>
    <w:rsid w:val="004C5DE7"/>
    <w:rsid w:val="004D5DDE"/>
    <w:rsid w:val="004D6332"/>
    <w:rsid w:val="00503C94"/>
    <w:rsid w:val="00510C94"/>
    <w:rsid w:val="00522BD7"/>
    <w:rsid w:val="00543298"/>
    <w:rsid w:val="005602C3"/>
    <w:rsid w:val="00567006"/>
    <w:rsid w:val="00576CBE"/>
    <w:rsid w:val="00576CDB"/>
    <w:rsid w:val="00594952"/>
    <w:rsid w:val="00596C04"/>
    <w:rsid w:val="005B4ACC"/>
    <w:rsid w:val="005C60D3"/>
    <w:rsid w:val="005D767E"/>
    <w:rsid w:val="005E5FCE"/>
    <w:rsid w:val="00600369"/>
    <w:rsid w:val="0061441C"/>
    <w:rsid w:val="0061686C"/>
    <w:rsid w:val="006305F7"/>
    <w:rsid w:val="00633A42"/>
    <w:rsid w:val="00637F6F"/>
    <w:rsid w:val="006446A1"/>
    <w:rsid w:val="006638AA"/>
    <w:rsid w:val="00676161"/>
    <w:rsid w:val="0067708F"/>
    <w:rsid w:val="00677BD3"/>
    <w:rsid w:val="00680066"/>
    <w:rsid w:val="00683F5B"/>
    <w:rsid w:val="00685A6F"/>
    <w:rsid w:val="00690F7F"/>
    <w:rsid w:val="00691836"/>
    <w:rsid w:val="006A1725"/>
    <w:rsid w:val="006A1B1F"/>
    <w:rsid w:val="006A65E7"/>
    <w:rsid w:val="006A7259"/>
    <w:rsid w:val="006E3E45"/>
    <w:rsid w:val="006F1C51"/>
    <w:rsid w:val="006F2017"/>
    <w:rsid w:val="006F6575"/>
    <w:rsid w:val="00715D97"/>
    <w:rsid w:val="00734EB4"/>
    <w:rsid w:val="0073766B"/>
    <w:rsid w:val="0076454F"/>
    <w:rsid w:val="007649E8"/>
    <w:rsid w:val="00771348"/>
    <w:rsid w:val="00773D93"/>
    <w:rsid w:val="007750F2"/>
    <w:rsid w:val="00781BB6"/>
    <w:rsid w:val="00794899"/>
    <w:rsid w:val="00795510"/>
    <w:rsid w:val="00796691"/>
    <w:rsid w:val="007A00BD"/>
    <w:rsid w:val="007A090D"/>
    <w:rsid w:val="007A4A26"/>
    <w:rsid w:val="007B022E"/>
    <w:rsid w:val="007B11A6"/>
    <w:rsid w:val="007C2587"/>
    <w:rsid w:val="007C746C"/>
    <w:rsid w:val="007E4405"/>
    <w:rsid w:val="007F1A24"/>
    <w:rsid w:val="007F1CA1"/>
    <w:rsid w:val="007F237A"/>
    <w:rsid w:val="007F7AE1"/>
    <w:rsid w:val="00807A98"/>
    <w:rsid w:val="00836F38"/>
    <w:rsid w:val="008541C6"/>
    <w:rsid w:val="00867DF1"/>
    <w:rsid w:val="00871511"/>
    <w:rsid w:val="00876C8B"/>
    <w:rsid w:val="00881C63"/>
    <w:rsid w:val="0089613A"/>
    <w:rsid w:val="008A2B4E"/>
    <w:rsid w:val="008E4B91"/>
    <w:rsid w:val="008E7459"/>
    <w:rsid w:val="008F1DBB"/>
    <w:rsid w:val="00900F9F"/>
    <w:rsid w:val="00915AC4"/>
    <w:rsid w:val="00927942"/>
    <w:rsid w:val="00937E27"/>
    <w:rsid w:val="00963070"/>
    <w:rsid w:val="00963EEE"/>
    <w:rsid w:val="0097039B"/>
    <w:rsid w:val="00974E92"/>
    <w:rsid w:val="0098260C"/>
    <w:rsid w:val="00984BBA"/>
    <w:rsid w:val="00985068"/>
    <w:rsid w:val="00992F5E"/>
    <w:rsid w:val="009B20A6"/>
    <w:rsid w:val="009B5398"/>
    <w:rsid w:val="009B5AF2"/>
    <w:rsid w:val="009B7CE8"/>
    <w:rsid w:val="009D36A1"/>
    <w:rsid w:val="009E0E87"/>
    <w:rsid w:val="009E7EA8"/>
    <w:rsid w:val="00A14623"/>
    <w:rsid w:val="00A147E2"/>
    <w:rsid w:val="00A2586A"/>
    <w:rsid w:val="00A41C2B"/>
    <w:rsid w:val="00A442E7"/>
    <w:rsid w:val="00A64F68"/>
    <w:rsid w:val="00A6513D"/>
    <w:rsid w:val="00A82AA6"/>
    <w:rsid w:val="00A82C67"/>
    <w:rsid w:val="00A96D55"/>
    <w:rsid w:val="00AA380F"/>
    <w:rsid w:val="00AB2400"/>
    <w:rsid w:val="00AC511B"/>
    <w:rsid w:val="00AC5607"/>
    <w:rsid w:val="00AF72DA"/>
    <w:rsid w:val="00B05D83"/>
    <w:rsid w:val="00B062C3"/>
    <w:rsid w:val="00B22A24"/>
    <w:rsid w:val="00B272BC"/>
    <w:rsid w:val="00B3278E"/>
    <w:rsid w:val="00B4456F"/>
    <w:rsid w:val="00B449F5"/>
    <w:rsid w:val="00B4715A"/>
    <w:rsid w:val="00B744FB"/>
    <w:rsid w:val="00BA04C9"/>
    <w:rsid w:val="00BA306F"/>
    <w:rsid w:val="00BC2CFC"/>
    <w:rsid w:val="00BC42D6"/>
    <w:rsid w:val="00BD50A7"/>
    <w:rsid w:val="00BE252A"/>
    <w:rsid w:val="00BE526B"/>
    <w:rsid w:val="00BF655E"/>
    <w:rsid w:val="00C0158E"/>
    <w:rsid w:val="00C232F7"/>
    <w:rsid w:val="00C34E06"/>
    <w:rsid w:val="00C438FF"/>
    <w:rsid w:val="00C46049"/>
    <w:rsid w:val="00C523A0"/>
    <w:rsid w:val="00C55279"/>
    <w:rsid w:val="00C57220"/>
    <w:rsid w:val="00C72D6D"/>
    <w:rsid w:val="00C7338D"/>
    <w:rsid w:val="00C811DE"/>
    <w:rsid w:val="00C81CDB"/>
    <w:rsid w:val="00C85BFC"/>
    <w:rsid w:val="00C94993"/>
    <w:rsid w:val="00CB2190"/>
    <w:rsid w:val="00CB5112"/>
    <w:rsid w:val="00CB6613"/>
    <w:rsid w:val="00CB6805"/>
    <w:rsid w:val="00CC2179"/>
    <w:rsid w:val="00CE077E"/>
    <w:rsid w:val="00CE36EF"/>
    <w:rsid w:val="00CF5618"/>
    <w:rsid w:val="00D043F1"/>
    <w:rsid w:val="00D30D66"/>
    <w:rsid w:val="00D60AC1"/>
    <w:rsid w:val="00D623E8"/>
    <w:rsid w:val="00D72D0E"/>
    <w:rsid w:val="00D9093D"/>
    <w:rsid w:val="00DC1F17"/>
    <w:rsid w:val="00DD1F6B"/>
    <w:rsid w:val="00DD5E97"/>
    <w:rsid w:val="00DE1F0B"/>
    <w:rsid w:val="00DF34D6"/>
    <w:rsid w:val="00DF6018"/>
    <w:rsid w:val="00E00620"/>
    <w:rsid w:val="00E05E86"/>
    <w:rsid w:val="00E117BA"/>
    <w:rsid w:val="00E11905"/>
    <w:rsid w:val="00E36FB5"/>
    <w:rsid w:val="00E53AEA"/>
    <w:rsid w:val="00E618DA"/>
    <w:rsid w:val="00E86712"/>
    <w:rsid w:val="00E915B5"/>
    <w:rsid w:val="00E94AF0"/>
    <w:rsid w:val="00EA3E1D"/>
    <w:rsid w:val="00EA54D9"/>
    <w:rsid w:val="00EB30D0"/>
    <w:rsid w:val="00EB5C00"/>
    <w:rsid w:val="00EB5E29"/>
    <w:rsid w:val="00EB643B"/>
    <w:rsid w:val="00EC1C99"/>
    <w:rsid w:val="00EC634B"/>
    <w:rsid w:val="00ED18D9"/>
    <w:rsid w:val="00ED6C1B"/>
    <w:rsid w:val="00ED7B34"/>
    <w:rsid w:val="00EE61DB"/>
    <w:rsid w:val="00F159CD"/>
    <w:rsid w:val="00F22EE6"/>
    <w:rsid w:val="00F310C7"/>
    <w:rsid w:val="00F31801"/>
    <w:rsid w:val="00F36A64"/>
    <w:rsid w:val="00F51BB7"/>
    <w:rsid w:val="00F553F7"/>
    <w:rsid w:val="00F55A5A"/>
    <w:rsid w:val="00F64102"/>
    <w:rsid w:val="00F66591"/>
    <w:rsid w:val="00F727C6"/>
    <w:rsid w:val="00F775FF"/>
    <w:rsid w:val="00F7786E"/>
    <w:rsid w:val="00F8009E"/>
    <w:rsid w:val="00F9314B"/>
    <w:rsid w:val="00F933BA"/>
    <w:rsid w:val="00FA0A3D"/>
    <w:rsid w:val="00FB6A9B"/>
    <w:rsid w:val="00FB6FA3"/>
    <w:rsid w:val="00FC1F53"/>
    <w:rsid w:val="00FC5850"/>
    <w:rsid w:val="00FC6C1E"/>
    <w:rsid w:val="00FC6D7A"/>
    <w:rsid w:val="00FD7FA6"/>
    <w:rsid w:val="00FE1883"/>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E338-95C3-41C8-8E33-A28C782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789</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2021-02-08T11:57:00Z</cp:lastPrinted>
  <dcterms:created xsi:type="dcterms:W3CDTF">2021-11-16T14:10:00Z</dcterms:created>
  <dcterms:modified xsi:type="dcterms:W3CDTF">2021-11-18T11:56:00Z</dcterms:modified>
</cp:coreProperties>
</file>