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0D75" w14:textId="01B05043" w:rsidR="00FF281B" w:rsidRPr="00F64154" w:rsidRDefault="00CC2179" w:rsidP="00CC21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154">
        <w:rPr>
          <w:rFonts w:ascii="Times New Roman" w:hAnsi="Times New Roman" w:cs="Times New Roman"/>
          <w:b/>
          <w:bCs/>
          <w:sz w:val="24"/>
          <w:szCs w:val="24"/>
        </w:rPr>
        <w:t>PARECER</w:t>
      </w:r>
      <w:r w:rsidR="00FF281B" w:rsidRPr="00F64154">
        <w:rPr>
          <w:rFonts w:ascii="Times New Roman" w:hAnsi="Times New Roman" w:cs="Times New Roman"/>
          <w:b/>
          <w:bCs/>
          <w:sz w:val="24"/>
          <w:szCs w:val="24"/>
        </w:rPr>
        <w:t xml:space="preserve"> JURÍDICO</w:t>
      </w:r>
      <w:r w:rsidR="007E4405" w:rsidRPr="00F64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81B" w:rsidRPr="00F64154">
        <w:rPr>
          <w:rFonts w:ascii="Times New Roman" w:hAnsi="Times New Roman" w:cs="Times New Roman"/>
          <w:b/>
          <w:bCs/>
          <w:sz w:val="24"/>
          <w:szCs w:val="24"/>
        </w:rPr>
        <w:t>DE ADMISSIBILIDADE</w:t>
      </w:r>
    </w:p>
    <w:p w14:paraId="71988A0F" w14:textId="48784190" w:rsidR="00CC2179" w:rsidRPr="00F64154" w:rsidRDefault="00CC2179" w:rsidP="00CC21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154">
        <w:rPr>
          <w:rFonts w:ascii="Times New Roman" w:hAnsi="Times New Roman" w:cs="Times New Roman"/>
          <w:b/>
          <w:bCs/>
          <w:sz w:val="24"/>
          <w:szCs w:val="24"/>
        </w:rPr>
        <w:t>COMISSÃO DE LEGISLAÇÃO E JUSTIÇA-CLJ</w:t>
      </w:r>
    </w:p>
    <w:p w14:paraId="61B378C6" w14:textId="7F9C72B5" w:rsidR="00FF281B" w:rsidRPr="00F64154" w:rsidRDefault="00FF281B" w:rsidP="00C811DE">
      <w:pPr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CONTEÚDO</w:t>
      </w:r>
      <w:r w:rsidR="00D043F1" w:rsidRPr="00F64154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: </w:t>
      </w:r>
      <w:r w:rsidR="002A42F3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ALTERA A LEI Nº 9.175, DE 29 DE JANEIRO DE 2021, QUE “DISPÕE SOBRE O PROGRAMA MUNICIPAL DE INCENTIVO À RECUPERAÇÃO DE CRÉDITOS MUNICIPAIS DECORRENTES DO IMPOSTO SOBRE SERVIÇOS DE QUALQUER NATUREZA - ISSQN, MULTAS, TAXA DE FISCALIZAÇÃO DO FUNCIONAMENTO, TAXA DE FISCALIZAÇÃO SANITÁRIA, TAXA DE LOCALIZAÇÃO, INSTALAÇÃO E LICENÇA DE FUNCIONAMENTO, TAXA DE FISCALIZAÇÃO DE ANÚNCIO, TAXA DE OCUPAÇÃO DE BENS DE DOMÍNIO PÚBLICO, IMPOSTO PREDIAL TERRITORIAL URBANO - IPTU, TAXA DE COLETA DE RESÍDUOS SÓLIDOS URBANOS, IMPOSTO SOBRE A TRANSMISSÃO DE BENS IMÓVEIS POR ATO ONEROSO `INTER VIVOS` - ITBI AUTUADO E TARIFAS DE ÁGUA E ESGOTO DO SERVIÇO AUTÔNOMO DE ÁGUA, ESGOTO E SANEAMENTO URBANO - SAAE, INSCRITOS OU NÃO EM DÍVIDA ATIVA E EM FASE DE EXECUÇÃO FISCAL E DÁ OUTRAS PROVIDÊNCIAS”.</w:t>
      </w:r>
    </w:p>
    <w:p w14:paraId="5E449AA1" w14:textId="5FCA98F3" w:rsidR="003F38EC" w:rsidRPr="00F64154" w:rsidRDefault="00125A90" w:rsidP="00C811DE">
      <w:pPr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AUTORIA</w:t>
      </w:r>
      <w:r w:rsidR="00D043F1" w:rsidRPr="00F64154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:</w:t>
      </w:r>
      <w:r w:rsidR="00D043F1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2A42F3" w:rsidRPr="00F64154">
        <w:rPr>
          <w:rFonts w:ascii="Times New Roman" w:hAnsi="Times New Roman" w:cs="Times New Roman"/>
          <w:bCs/>
          <w:sz w:val="24"/>
          <w:szCs w:val="24"/>
        </w:rPr>
        <w:t>Executivo Municipal</w:t>
      </w:r>
      <w:r w:rsidR="003F38EC" w:rsidRPr="00F64154">
        <w:rPr>
          <w:rFonts w:ascii="Times New Roman" w:eastAsia="DejaVu Sans" w:hAnsi="Times New Roman" w:cs="Times New Roman"/>
          <w:b/>
          <w:kern w:val="2"/>
          <w:sz w:val="24"/>
          <w:szCs w:val="24"/>
        </w:rPr>
        <w:t xml:space="preserve"> </w:t>
      </w:r>
    </w:p>
    <w:p w14:paraId="340DA77E" w14:textId="73DDFB80" w:rsidR="00FF281B" w:rsidRPr="00F64154" w:rsidRDefault="00FF281B" w:rsidP="00C811DE">
      <w:pPr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b/>
          <w:kern w:val="2"/>
          <w:sz w:val="24"/>
          <w:szCs w:val="24"/>
        </w:rPr>
        <w:t>FINALIDADE:</w:t>
      </w:r>
      <w:r w:rsidR="00363C56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Análise do Projeto de Lei nº </w:t>
      </w:r>
      <w:r w:rsidR="002A42F3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195</w:t>
      </w:r>
      <w:r w:rsidR="003728DA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/2021</w:t>
      </w:r>
      <w:r w:rsidR="001F0A94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sob a ótica da Legislação Constitucional e Infraconstitucional Municipal, Estadual e Federal.</w:t>
      </w:r>
    </w:p>
    <w:p w14:paraId="6795E8E4" w14:textId="77777777" w:rsidR="00FF281B" w:rsidRPr="00F64154" w:rsidRDefault="00FF281B" w:rsidP="00C811DE">
      <w:pPr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506038B" w14:textId="5A9D0D68" w:rsidR="00D043F1" w:rsidRPr="00F64154" w:rsidRDefault="00D043F1" w:rsidP="00D043F1">
      <w:pPr>
        <w:ind w:firstLine="2295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F64154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508A0D2C" w14:textId="0A6A8E2D" w:rsidR="00F36A64" w:rsidRPr="00F64154" w:rsidRDefault="00275F24" w:rsidP="002A42F3">
      <w:pPr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Trata-se de </w:t>
      </w:r>
      <w:r w:rsidR="00691836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projeto de lei</w:t>
      </w:r>
      <w:r w:rsidR="00AC511B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2A42F3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apresentado pelo Executivo Municipal visando alteração do artigo 5º, I e II da Lei 9.175/2021 que trata sobre o programa municipal de incentivo à recuperação de créditos municipais decorrentes do Imposto Sobre Serviços de Qualquer Natureza – ISSQN, multas, taxa de fiscalização de funcionamento, taxa de fiscalização sanitária, taxa de localização, instalação e licença de funcionamento, taxa de fiscalização de anúncio, taxa de ocupação de bens de domínio público, IPTU, taxa de coleta de resíduos sólidos urbanos, imposto sobre a transmissão de bens imóveis por ato oneroso ‘</w:t>
      </w:r>
      <w:proofErr w:type="spellStart"/>
      <w:r w:rsidR="002A42F3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inter</w:t>
      </w:r>
      <w:proofErr w:type="spellEnd"/>
      <w:r w:rsidR="002A42F3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vivos’ – ITBI autuado e tarifas de água e esgoto do serviço autônomo de água, esgoto e saneamento urbano – SAAE, inscritos ou não em dívida ativa e em fase de execução fiscal e dá outras providências.</w:t>
      </w:r>
    </w:p>
    <w:p w14:paraId="4E63B21D" w14:textId="042263A0" w:rsidR="00CC2179" w:rsidRPr="00F64154" w:rsidRDefault="00CC2179" w:rsidP="00691836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Presentes à reunião:</w:t>
      </w:r>
      <w:r w:rsidR="00691836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ab/>
      </w:r>
    </w:p>
    <w:p w14:paraId="61B4D88D" w14:textId="521E11FC" w:rsidR="00CC2179" w:rsidRPr="00F64154" w:rsidRDefault="00CC2179" w:rsidP="00CC2179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a) pela Comissão de Legislação e Justiça</w:t>
      </w:r>
      <w:r w:rsidR="00141EF5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os vereadores </w:t>
      </w:r>
      <w:r w:rsidR="007A090D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Caio </w:t>
      </w:r>
      <w:proofErr w:type="spellStart"/>
      <w:r w:rsidR="007A090D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Valace</w:t>
      </w:r>
      <w:proofErr w:type="spellEnd"/>
      <w:r w:rsidR="007A090D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141EF5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(presidente),</w:t>
      </w:r>
      <w:r w:rsidR="00BC42D6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João Evangelista</w:t>
      </w:r>
      <w:r w:rsidR="001C3800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Pereira de Sá</w:t>
      </w:r>
      <w:r w:rsidR="00BC42D6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141EF5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(relator) e </w:t>
      </w:r>
      <w:r w:rsidR="00BC42D6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Marli de Luquinha</w:t>
      </w:r>
      <w:r w:rsidR="00141EF5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(vogal);</w:t>
      </w:r>
    </w:p>
    <w:p w14:paraId="3C4428B4" w14:textId="11DA6A1A" w:rsidR="00385CF5" w:rsidRPr="00F64154" w:rsidRDefault="001C3800" w:rsidP="00CC2179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b</w:t>
      </w:r>
      <w:r w:rsidR="00CC2179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)</w:t>
      </w:r>
      <w:r w:rsidR="00FF281B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Suporte Técnico Jurídico: </w:t>
      </w:r>
      <w:r w:rsidR="00CC2179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2A42F3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Procuradoria e Consultoria da Casa. </w:t>
      </w:r>
    </w:p>
    <w:p w14:paraId="1DDA49EC" w14:textId="77777777" w:rsidR="00D043F1" w:rsidRPr="00F64154" w:rsidRDefault="00D043F1" w:rsidP="00D043F1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F64154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026D8A04" w14:textId="77777777" w:rsidR="00691836" w:rsidRPr="00F64154" w:rsidRDefault="00691836" w:rsidP="0069183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03BAC68" w14:textId="77777777" w:rsidR="00F64154" w:rsidRPr="00F64154" w:rsidRDefault="00F64154" w:rsidP="00F64154">
      <w:pPr>
        <w:shd w:val="clear" w:color="auto" w:fill="FFFFFF"/>
        <w:ind w:firstLine="226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O artigo 18 da Constituição Federal de 1988, inaugurando o tema da organização do Estado, prevê que </w:t>
      </w:r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 xml:space="preserve"> organização político-administrativa da República Federativa do Brasil compreende a União, os Estados, o Distrito Federal e os Municípios, todos autônomos, nos termos desta Constituição.</w:t>
      </w:r>
    </w:p>
    <w:p w14:paraId="47C0698F" w14:textId="612B3D01" w:rsidR="00F64154" w:rsidRPr="00F64154" w:rsidRDefault="00F64154" w:rsidP="00F64154">
      <w:pPr>
        <w:shd w:val="clear" w:color="auto" w:fill="FFFFFF"/>
        <w:ind w:firstLine="226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>O termo “autonomia política”,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significa que </w:t>
      </w:r>
      <w:proofErr w:type="spellStart"/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>aos</w:t>
      </w:r>
      <w:proofErr w:type="spellEnd"/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 xml:space="preserve"> entes federados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é conferida</w:t>
      </w:r>
      <w:r w:rsidR="00AC45DD">
        <w:rPr>
          <w:rFonts w:ascii="Times New Roman" w:eastAsia="Times New Roman" w:hAnsi="Times New Roman" w:cs="Times New Roman"/>
          <w:color w:val="000000"/>
          <w:lang w:eastAsia="pt-BR"/>
        </w:rPr>
        <w:t xml:space="preserve"> autonomia</w:t>
      </w:r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 xml:space="preserve"> para instituir a sua organização, legislação, a administração e o governo próprios.</w:t>
      </w:r>
    </w:p>
    <w:p w14:paraId="3B9E776E" w14:textId="77777777" w:rsidR="00F64154" w:rsidRPr="00F64154" w:rsidRDefault="00F64154" w:rsidP="00F64154">
      <w:pPr>
        <w:shd w:val="clear" w:color="auto" w:fill="FFFFFF"/>
        <w:ind w:firstLine="226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 xml:space="preserve">A autoadministração e a </w:t>
      </w:r>
      <w:proofErr w:type="spellStart"/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>autolegislação</w:t>
      </w:r>
      <w:proofErr w:type="spellEnd"/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>, contemplando o conjunto de competências materiais e legislativas previstas na Constituição Federal para os Municípios, é tratada no artigo 30 da Lei Maior, nos seguintes termos:</w:t>
      </w:r>
    </w:p>
    <w:p w14:paraId="495880B1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Art. 30. Compete aos Municípios:</w:t>
      </w:r>
    </w:p>
    <w:p w14:paraId="634DD5F3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I - </w:t>
      </w:r>
      <w:proofErr w:type="gramStart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legislar</w:t>
      </w:r>
      <w:proofErr w:type="gramEnd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sobre assuntos de interesse local;</w:t>
      </w:r>
    </w:p>
    <w:p w14:paraId="3C15A857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II - </w:t>
      </w:r>
      <w:proofErr w:type="gramStart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suplementar</w:t>
      </w:r>
      <w:proofErr w:type="gramEnd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a legislação federal e a estadual no que couber;</w:t>
      </w:r>
    </w:p>
    <w:p w14:paraId="25E7DC03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III - instituir e arrecadar os tributos de sua competência, bem como aplicar suas rendas, sem prejuízo da obrigatoriedade de prestar contas e publicar balancetes nos prazos fixados em lei;</w:t>
      </w:r>
    </w:p>
    <w:p w14:paraId="4AF020BA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IV - </w:t>
      </w:r>
      <w:proofErr w:type="gramStart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criar, organizar</w:t>
      </w:r>
      <w:proofErr w:type="gramEnd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e suprimir distritos, observada a legislação estadual;</w:t>
      </w:r>
    </w:p>
    <w:p w14:paraId="79245DE7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V - </w:t>
      </w:r>
      <w:proofErr w:type="gramStart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organizar e prestar</w:t>
      </w:r>
      <w:proofErr w:type="gramEnd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, diretamente ou sob regime de concessão ou permissão, os serviços públicos de interesse local, incluído o de transporte coletivo, que tem caráter essencial;</w:t>
      </w:r>
    </w:p>
    <w:p w14:paraId="03335B10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VI - </w:t>
      </w:r>
      <w:proofErr w:type="gramStart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manter</w:t>
      </w:r>
      <w:proofErr w:type="gramEnd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, com a cooperação técnica e financeira da União e do Estado, programas de educação infantil e de ensino fundamental; (Redação dada pela Emenda Constitucional nº 53, de 2006)</w:t>
      </w:r>
    </w:p>
    <w:p w14:paraId="643916E7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VII - prestar, com a cooperação técnica e financeira da União e do Estado, serviços de atendimento à saúde da população;</w:t>
      </w:r>
    </w:p>
    <w:p w14:paraId="7D308E8F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VIII - promover, no que couber, adequado ordenamento territorial, mediante planejamento e controle do uso, do parcelamento e da ocupação do solo urbano;</w:t>
      </w:r>
    </w:p>
    <w:p w14:paraId="4AD9F158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IX - </w:t>
      </w:r>
      <w:proofErr w:type="gramStart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promover</w:t>
      </w:r>
      <w:proofErr w:type="gramEnd"/>
      <w:r w:rsidRPr="00F64154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a proteção do patrimônio histórico-cultural local, observada a legislação e a ação fiscalizadora federal e estadual.</w:t>
      </w:r>
    </w:p>
    <w:p w14:paraId="260C9E4D" w14:textId="7C57306E" w:rsidR="00F64154" w:rsidRPr="00F64154" w:rsidRDefault="00F64154" w:rsidP="00F64154">
      <w:pPr>
        <w:shd w:val="clear" w:color="auto" w:fill="FFFFFF"/>
        <w:ind w:firstLine="226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A</w:t>
      </w:r>
      <w:proofErr w:type="gramEnd"/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medida que se pretende instituir se insere, efetivamente, na definição de interesse local, uma vez que diz respeito ao estrito âmbito do Município de </w:t>
      </w:r>
      <w:r w:rsidR="00AC45DD">
        <w:rPr>
          <w:rFonts w:ascii="Times New Roman" w:eastAsia="DejaVu Sans" w:hAnsi="Times New Roman" w:cs="Times New Roman"/>
          <w:kern w:val="2"/>
          <w:sz w:val="24"/>
          <w:szCs w:val="24"/>
        </w:rPr>
        <w:t>Sete Lagoas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além de referir-se à competência constitucional de arrecadar os tributos que </w:t>
      </w:r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>cabem ao referido ente federativo, entre os quais está o IPTU – Imposto Predial e Territorial Urbano, objeto do presente projeto de lei.</w:t>
      </w:r>
    </w:p>
    <w:p w14:paraId="4D21C7F0" w14:textId="2CF43E56" w:rsidR="00F64154" w:rsidRPr="00F64154" w:rsidRDefault="00F64154" w:rsidP="00F64154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 xml:space="preserve">A iniciativa para o processo legislativo, por sua vez, também está adequada, visto que o Projeto de Lei nº </w:t>
      </w:r>
      <w:r w:rsidR="00AC45DD">
        <w:rPr>
          <w:rFonts w:ascii="Times New Roman" w:eastAsia="Times New Roman" w:hAnsi="Times New Roman" w:cs="Times New Roman"/>
          <w:color w:val="000000"/>
          <w:lang w:eastAsia="pt-BR"/>
        </w:rPr>
        <w:t>195/2021</w:t>
      </w:r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 xml:space="preserve"> propõe a prorrogação do prazo para a concessão de benefício àqueles que </w:t>
      </w:r>
      <w:r w:rsidR="00AC45DD">
        <w:rPr>
          <w:rFonts w:ascii="Times New Roman" w:eastAsia="Times New Roman" w:hAnsi="Times New Roman" w:cs="Times New Roman"/>
          <w:color w:val="000000"/>
          <w:lang w:eastAsia="pt-BR"/>
        </w:rPr>
        <w:t>farão</w:t>
      </w:r>
      <w:r w:rsidRPr="00F64154">
        <w:rPr>
          <w:rFonts w:ascii="Times New Roman" w:eastAsia="Times New Roman" w:hAnsi="Times New Roman" w:cs="Times New Roman"/>
          <w:color w:val="000000"/>
          <w:lang w:eastAsia="pt-BR"/>
        </w:rPr>
        <w:t xml:space="preserve"> o pagamento do IPTU em parcela única, </w:t>
      </w:r>
      <w:r w:rsidR="00AC45DD">
        <w:rPr>
          <w:rFonts w:ascii="Times New Roman" w:eastAsia="Times New Roman" w:hAnsi="Times New Roman" w:cs="Times New Roman"/>
          <w:color w:val="000000"/>
          <w:lang w:eastAsia="pt-BR"/>
        </w:rPr>
        <w:t>que passará para o dia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AC45DD">
        <w:rPr>
          <w:rFonts w:ascii="Times New Roman" w:eastAsia="DejaVu Sans" w:hAnsi="Times New Roman" w:cs="Times New Roman"/>
          <w:kern w:val="2"/>
          <w:sz w:val="24"/>
          <w:szCs w:val="24"/>
        </w:rPr>
        <w:t>16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</w:t>
      </w:r>
      <w:r w:rsidR="00AC45DD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julho 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de 20</w:t>
      </w:r>
      <w:r w:rsidR="00AC45DD">
        <w:rPr>
          <w:rFonts w:ascii="Times New Roman" w:eastAsia="DejaVu Sans" w:hAnsi="Times New Roman" w:cs="Times New Roman"/>
          <w:kern w:val="2"/>
          <w:sz w:val="24"/>
          <w:szCs w:val="24"/>
        </w:rPr>
        <w:t>21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matéria para a qual é reconhecida a iniciativa </w:t>
      </w:r>
      <w:r w:rsidR="00AC45DD">
        <w:rPr>
          <w:rFonts w:ascii="Times New Roman" w:eastAsia="DejaVu Sans" w:hAnsi="Times New Roman" w:cs="Times New Roman"/>
          <w:kern w:val="2"/>
          <w:sz w:val="24"/>
          <w:szCs w:val="24"/>
        </w:rPr>
        <w:t>concorrente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, nos termos do artigo 61 da C</w:t>
      </w:r>
      <w:r w:rsidR="00AC45DD">
        <w:rPr>
          <w:rFonts w:ascii="Times New Roman" w:eastAsia="DejaVu Sans" w:hAnsi="Times New Roman" w:cs="Times New Roman"/>
          <w:kern w:val="2"/>
          <w:sz w:val="24"/>
          <w:szCs w:val="24"/>
        </w:rPr>
        <w:t>onstituição Federal.</w:t>
      </w:r>
    </w:p>
    <w:p w14:paraId="24002578" w14:textId="77777777" w:rsidR="00F64154" w:rsidRPr="00F64154" w:rsidRDefault="00F64154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A respeito disso, cumpre salientar que, segundo o entendimento jurisprudencial dominante, cabe ao Município a responsabilidade pela consecução de sua legislação tributária, pertencendo ao Executivo, ao Legislativo e, ainda, à população, através de iniciativa popular, a iniciativa dos referidos projetos de lei, por não haver qualquer restrição expressa à iniciativa para matéria tributária:</w:t>
      </w:r>
    </w:p>
    <w:p w14:paraId="34AA39EC" w14:textId="77777777" w:rsidR="00F64154" w:rsidRPr="00F64154" w:rsidRDefault="00F64154" w:rsidP="00AC45DD">
      <w:pPr>
        <w:shd w:val="clear" w:color="auto" w:fill="FFFFFF"/>
        <w:ind w:left="3969"/>
        <w:jc w:val="both"/>
        <w:rPr>
          <w:rFonts w:ascii="Times New Roman" w:eastAsia="DejaVu Sans" w:hAnsi="Times New Roman" w:cs="Times New Roman"/>
          <w:kern w:val="2"/>
          <w:sz w:val="18"/>
          <w:szCs w:val="18"/>
        </w:rPr>
      </w:pPr>
      <w:r w:rsidRPr="00F64154">
        <w:rPr>
          <w:rFonts w:ascii="Times New Roman" w:eastAsia="DejaVu Sans" w:hAnsi="Times New Roman" w:cs="Times New Roman"/>
          <w:kern w:val="2"/>
          <w:sz w:val="18"/>
          <w:szCs w:val="18"/>
        </w:rPr>
        <w:t>EMBARGOS DE DECLARAÇÃO OPOSTOS DE DECISÃO MONOCRÁTICA. CONVERSÃO EM AGRAVO REGIMENTAL. PROCESSO LEGISLATIVO. NORMAS SOBRE DIREITO TRIBUTÁRIO. INICIATIVA CONCORRENTE ENTRE O CHEFE DO PODER EXECUTIVO E OS MEMBROS DO LEGISLATIVO. POSSIBILIDADE DE LEI QUE VERSE SOBRE O TEMA PERCUTIR NO ORÇAMENTO DO ENTE FEDERADO. IRRELEVÂNCIA PARA FINS DE DEFINIÇÃO DOS LEGITIMADOS PARA A INSTAURAÇÃO DO PROCESSO LEGISLATIVO. AGRAVO IMPROVIDO. I. A iniciativa de leis que versem sobre matéria tributária é concorrente entre o chefe do poder executivo e os membros do legislativo. II. A circunstância de as leis que versem sobre matéria tributária poderem repercutir no orçamento do ente federado não conduz à conclusão de que sua iniciativa é privativa do chefe do executivo. III. Agravo Regimental improvido. (STF - RE: 590697 MG, Relator: Min. RICARDO LEWANDOWSKI, Data de Julgamento: 23/08/2011, Segunda Turma, Data de Publicação: DJe-171 DIVULG 05-09-2011 PUBLIC 06-09-2011 EMENT VOL-02581-01 PP- 00169).</w:t>
      </w:r>
    </w:p>
    <w:p w14:paraId="017CD799" w14:textId="044D74C3" w:rsidR="00F64154" w:rsidRPr="00F64154" w:rsidRDefault="00F64154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No caso, o projeto em questão partiu do próprio Poder Executivo, que procura prorrogar o prazo de direito de o contribuinte obter desconto de</w:t>
      </w:r>
      <w:r w:rsidR="00AC45DD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até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AC45DD">
        <w:rPr>
          <w:rFonts w:ascii="Times New Roman" w:eastAsia="DejaVu Sans" w:hAnsi="Times New Roman" w:cs="Times New Roman"/>
          <w:kern w:val="2"/>
          <w:sz w:val="24"/>
          <w:szCs w:val="24"/>
        </w:rPr>
        <w:t>10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0%</w:t>
      </w:r>
      <w:r w:rsidR="00AC45DD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em juros e multa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no pagamento </w:t>
      </w:r>
      <w:r w:rsidR="00AC45DD">
        <w:rPr>
          <w:rFonts w:ascii="Times New Roman" w:eastAsia="DejaVu Sans" w:hAnsi="Times New Roman" w:cs="Times New Roman"/>
          <w:kern w:val="2"/>
          <w:sz w:val="24"/>
          <w:szCs w:val="24"/>
        </w:rPr>
        <w:t>dos impostos em atraso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, não havendo, pois, qualquer obstáculo constitucional à competência e à iniciativa exercidas na proposta.</w:t>
      </w:r>
    </w:p>
    <w:p w14:paraId="07FCCA11" w14:textId="7D7718AB" w:rsidR="00AC45DD" w:rsidRDefault="00AC45DD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>T</w:t>
      </w:r>
      <w:r w:rsidR="00F64154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ambém não há qualquer óbice à proposta. Convém lembrar que o 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desconto em juros e multa realizado em tributos municipais </w:t>
      </w:r>
      <w:r w:rsidR="00F64154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caracteriza 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>anistia</w:t>
      </w:r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F64154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do crédito tributário, prevista no artigo 1</w:t>
      </w:r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>80 e seguintes</w:t>
      </w:r>
      <w:r w:rsidR="00F64154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, do Código Tributário Nacional</w:t>
      </w:r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2D67B949" w14:textId="45C36A58" w:rsidR="00F64154" w:rsidRPr="00F64154" w:rsidRDefault="00F64154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A anistia</w:t>
      </w:r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exclu</w:t>
      </w:r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>i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o crédito tributário</w:t>
      </w:r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anteriores ao lançamento e impedindo que aquele se forme, </w:t>
      </w:r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>se ligando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às penalidades pecuniárias (multas, juros de mora</w:t>
      </w:r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proofErr w:type="spellStart"/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>etc</w:t>
      </w:r>
      <w:proofErr w:type="spellEnd"/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). Tratando-se de </w:t>
      </w:r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>anistia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, exige o artigo 150, § 6º, da C</w:t>
      </w:r>
      <w:r w:rsidR="00C4364A">
        <w:rPr>
          <w:rFonts w:ascii="Times New Roman" w:eastAsia="DejaVu Sans" w:hAnsi="Times New Roman" w:cs="Times New Roman"/>
          <w:kern w:val="2"/>
          <w:sz w:val="24"/>
          <w:szCs w:val="24"/>
        </w:rPr>
        <w:t>arta Magna,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 edição de lei específica para a concessão do benefício, nos seguintes termos:</w:t>
      </w:r>
    </w:p>
    <w:p w14:paraId="61A19C1D" w14:textId="77777777" w:rsidR="00C4364A" w:rsidRDefault="00C4364A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0CE4593" w14:textId="5D8F1B11" w:rsidR="00C4364A" w:rsidRDefault="00C4364A" w:rsidP="00C4364A">
      <w:pPr>
        <w:shd w:val="clear" w:color="auto" w:fill="FFFFFF"/>
        <w:ind w:left="3969"/>
        <w:jc w:val="both"/>
        <w:rPr>
          <w:rFonts w:ascii="Times New Roman" w:eastAsia="DejaVu Sans" w:hAnsi="Times New Roman" w:cs="Times New Roman"/>
          <w:kern w:val="2"/>
          <w:sz w:val="18"/>
          <w:szCs w:val="18"/>
        </w:rPr>
      </w:pPr>
      <w:r w:rsidRPr="00C4364A">
        <w:rPr>
          <w:rFonts w:ascii="Times New Roman" w:eastAsia="DejaVu Sans" w:hAnsi="Times New Roman" w:cs="Times New Roman"/>
          <w:kern w:val="2"/>
          <w:sz w:val="18"/>
          <w:szCs w:val="18"/>
        </w:rPr>
        <w:t>Art. 150. Sem prejuízo de outras garantias asseguradas ao contribuinte, é vedado à União, aos Estados, ao Distrito Federal e aos Municípios:</w:t>
      </w:r>
    </w:p>
    <w:p w14:paraId="560E4846" w14:textId="173A4603" w:rsidR="00C4364A" w:rsidRPr="00C4364A" w:rsidRDefault="00C4364A" w:rsidP="00C4364A">
      <w:pPr>
        <w:shd w:val="clear" w:color="auto" w:fill="FFFFFF"/>
        <w:ind w:left="3969"/>
        <w:jc w:val="both"/>
        <w:rPr>
          <w:rFonts w:ascii="Times New Roman" w:eastAsia="DejaVu Sans" w:hAnsi="Times New Roman" w:cs="Times New Roman"/>
          <w:kern w:val="2"/>
          <w:sz w:val="18"/>
          <w:szCs w:val="18"/>
        </w:rPr>
      </w:pPr>
      <w:r>
        <w:rPr>
          <w:rFonts w:ascii="Times New Roman" w:eastAsia="DejaVu Sans" w:hAnsi="Times New Roman" w:cs="Times New Roman"/>
          <w:kern w:val="2"/>
          <w:sz w:val="18"/>
          <w:szCs w:val="18"/>
        </w:rPr>
        <w:t>[...]</w:t>
      </w:r>
    </w:p>
    <w:p w14:paraId="7F3C01E7" w14:textId="319CAA39" w:rsidR="00F64154" w:rsidRDefault="00C4364A" w:rsidP="00C4364A">
      <w:pPr>
        <w:shd w:val="clear" w:color="auto" w:fill="FFFFFF"/>
        <w:ind w:left="3969"/>
        <w:jc w:val="both"/>
        <w:rPr>
          <w:rFonts w:ascii="Times New Roman" w:eastAsia="DejaVu Sans" w:hAnsi="Times New Roman" w:cs="Times New Roman"/>
          <w:kern w:val="2"/>
          <w:sz w:val="18"/>
          <w:szCs w:val="18"/>
        </w:rPr>
      </w:pPr>
      <w:r w:rsidRPr="00C4364A">
        <w:rPr>
          <w:rFonts w:ascii="Times New Roman" w:eastAsia="DejaVu Sans" w:hAnsi="Times New Roman" w:cs="Times New Roman"/>
          <w:kern w:val="2"/>
          <w:sz w:val="18"/>
          <w:szCs w:val="18"/>
        </w:rPr>
        <w:t>§</w:t>
      </w:r>
      <w:r w:rsidR="00F64154" w:rsidRPr="00F64154">
        <w:rPr>
          <w:rFonts w:ascii="Times New Roman" w:eastAsia="DejaVu Sans" w:hAnsi="Times New Roman" w:cs="Times New Roman"/>
          <w:kern w:val="2"/>
          <w:sz w:val="18"/>
          <w:szCs w:val="18"/>
        </w:rPr>
        <w:t xml:space="preserve">6º Qualquer subsídio ou isenção, redução de base de cálculo, concessão de crédito presumido, anistia ou remissão, relativos a impostos, taxas ou contribuições, só poderá ser concedido mediante lei específica, federal, estadual ou municipal, que regule exclusivamente as matérias acima enumeradas ou o </w:t>
      </w:r>
      <w:r w:rsidR="00F64154" w:rsidRPr="00F64154">
        <w:rPr>
          <w:rFonts w:ascii="Times New Roman" w:eastAsia="DejaVu Sans" w:hAnsi="Times New Roman" w:cs="Times New Roman"/>
          <w:kern w:val="2"/>
          <w:sz w:val="18"/>
          <w:szCs w:val="18"/>
        </w:rPr>
        <w:lastRenderedPageBreak/>
        <w:t>correspondente tributo ou contribuição, sem prejuízo do disposto no art. 155, § 2.º, XII, g.</w:t>
      </w:r>
    </w:p>
    <w:p w14:paraId="623B0AF8" w14:textId="6A95470B" w:rsidR="00C4364A" w:rsidRPr="00F64154" w:rsidRDefault="00C4364A" w:rsidP="00C4364A">
      <w:pPr>
        <w:shd w:val="clear" w:color="auto" w:fill="FFFFFF"/>
        <w:ind w:left="3969"/>
        <w:jc w:val="both"/>
        <w:rPr>
          <w:rFonts w:ascii="Times New Roman" w:eastAsia="DejaVu Sans" w:hAnsi="Times New Roman" w:cs="Times New Roman"/>
          <w:kern w:val="2"/>
          <w:sz w:val="18"/>
          <w:szCs w:val="18"/>
        </w:rPr>
      </w:pPr>
      <w:r>
        <w:rPr>
          <w:rFonts w:ascii="Times New Roman" w:eastAsia="DejaVu Sans" w:hAnsi="Times New Roman" w:cs="Times New Roman"/>
          <w:kern w:val="2"/>
          <w:sz w:val="18"/>
          <w:szCs w:val="18"/>
        </w:rPr>
        <w:t>[...]</w:t>
      </w:r>
    </w:p>
    <w:p w14:paraId="4688D975" w14:textId="77777777" w:rsidR="001B3837" w:rsidRPr="00AC45DD" w:rsidRDefault="001B3837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4C699D5" w14:textId="037011D3" w:rsidR="00D043F1" w:rsidRPr="00AC45DD" w:rsidRDefault="00EB643B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C45DD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FF281B" w:rsidRPr="00AC45DD">
        <w:rPr>
          <w:rFonts w:ascii="Times New Roman" w:eastAsia="DejaVu Sans" w:hAnsi="Times New Roman" w:cs="Times New Roman"/>
          <w:kern w:val="2"/>
          <w:sz w:val="24"/>
          <w:szCs w:val="24"/>
        </w:rPr>
        <w:t>CONCLUSÃO</w:t>
      </w:r>
    </w:p>
    <w:p w14:paraId="6E320638" w14:textId="77777777" w:rsidR="006E3E45" w:rsidRPr="00AC45DD" w:rsidRDefault="006E3E45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88A53B9" w14:textId="319A2ABD" w:rsidR="007E4405" w:rsidRPr="00AC45DD" w:rsidRDefault="00691836" w:rsidP="00066522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C45DD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Por todo o exposto, entende esta Comissão que o projeto de lei </w:t>
      </w:r>
      <w:r w:rsidR="00522BD7" w:rsidRPr="00AC45DD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não possui vício algum que impeça a sua tramitação, </w:t>
      </w:r>
      <w:r w:rsidR="00066522">
        <w:rPr>
          <w:rFonts w:ascii="Times New Roman" w:eastAsia="DejaVu Sans" w:hAnsi="Times New Roman" w:cs="Times New Roman"/>
          <w:kern w:val="2"/>
          <w:sz w:val="24"/>
          <w:szCs w:val="24"/>
        </w:rPr>
        <w:t>podendo prosseguir para a pauta.</w:t>
      </w:r>
    </w:p>
    <w:p w14:paraId="7D95838A" w14:textId="3DA4D0BB" w:rsidR="00D043F1" w:rsidRPr="00F64154" w:rsidRDefault="00D043F1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Sala das Reuniões, </w:t>
      </w:r>
      <w:r w:rsidR="00066522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26 de </w:t>
      </w:r>
      <w:proofErr w:type="spellStart"/>
      <w:r w:rsidR="00066522">
        <w:rPr>
          <w:rFonts w:ascii="Times New Roman" w:eastAsia="DejaVu Sans" w:hAnsi="Times New Roman" w:cs="Times New Roman"/>
          <w:kern w:val="2"/>
          <w:sz w:val="24"/>
          <w:szCs w:val="24"/>
        </w:rPr>
        <w:t>abil</w:t>
      </w:r>
      <w:proofErr w:type="spellEnd"/>
      <w:r w:rsidR="007E4405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de 20</w:t>
      </w:r>
      <w:r w:rsidR="00EA3E1D"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20</w:t>
      </w: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576C5AB9" w14:textId="47AF341C" w:rsidR="00795510" w:rsidRPr="00F64154" w:rsidRDefault="00795510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2E158D4" w14:textId="77777777" w:rsidR="00795510" w:rsidRPr="00F64154" w:rsidRDefault="00795510" w:rsidP="00AC45DD">
      <w:pPr>
        <w:shd w:val="clear" w:color="auto" w:fill="FFFFFF"/>
        <w:ind w:firstLine="226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8047EDD" w14:textId="191BF4D4" w:rsidR="00D72D0E" w:rsidRPr="00F64154" w:rsidRDefault="00066522" w:rsidP="00D043F1">
      <w:pPr>
        <w:ind w:firstLine="2295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t>CAIO LUCIUS VALACE DE OLIVEIRA SILVA</w:t>
      </w:r>
    </w:p>
    <w:p w14:paraId="29DA9212" w14:textId="0D2ACB7C" w:rsidR="00D72D0E" w:rsidRPr="00F64154" w:rsidRDefault="00D72D0E" w:rsidP="00D043F1">
      <w:pPr>
        <w:ind w:firstLine="2295"/>
        <w:rPr>
          <w:rFonts w:ascii="Times New Roman" w:hAnsi="Times New Roman" w:cs="Times New Roman"/>
          <w:sz w:val="24"/>
          <w:szCs w:val="24"/>
          <w:u w:val="single"/>
        </w:rPr>
      </w:pPr>
      <w:r w:rsidRPr="00F64154">
        <w:rPr>
          <w:rFonts w:ascii="Times New Roman" w:eastAsia="DejaVu Sans" w:hAnsi="Times New Roman" w:cs="Times New Roman"/>
          <w:kern w:val="2"/>
          <w:sz w:val="24"/>
          <w:szCs w:val="24"/>
        </w:rPr>
        <w:t>RELATOR</w:t>
      </w:r>
    </w:p>
    <w:p w14:paraId="2933CCA8" w14:textId="4E88926A" w:rsidR="00D043F1" w:rsidRPr="00F64154" w:rsidRDefault="00D043F1" w:rsidP="00D043F1">
      <w:pPr>
        <w:ind w:firstLine="2295"/>
        <w:rPr>
          <w:rFonts w:ascii="Times New Roman" w:hAnsi="Times New Roman" w:cs="Times New Roman"/>
          <w:sz w:val="24"/>
          <w:szCs w:val="24"/>
          <w:u w:val="single"/>
        </w:rPr>
      </w:pPr>
      <w:r w:rsidRPr="00F64154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3B85F580" w14:textId="7216D347" w:rsidR="003C42B7" w:rsidRPr="00F64154" w:rsidRDefault="00D043F1" w:rsidP="00D043F1">
      <w:pPr>
        <w:ind w:firstLine="2295"/>
        <w:rPr>
          <w:rFonts w:ascii="Times New Roman" w:hAnsi="Times New Roman" w:cs="Times New Roman"/>
        </w:rPr>
      </w:pPr>
      <w:r w:rsidRPr="00F64154">
        <w:rPr>
          <w:rFonts w:ascii="Times New Roman" w:hAnsi="Times New Roman" w:cs="Times New Roman"/>
        </w:rPr>
        <w:t>De acordo com o relator</w:t>
      </w:r>
    </w:p>
    <w:p w14:paraId="70B451F6" w14:textId="77777777" w:rsidR="0011074B" w:rsidRPr="00F64154" w:rsidRDefault="0011074B" w:rsidP="00D043F1">
      <w:pPr>
        <w:ind w:firstLine="2295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B5398" w:rsidRPr="00F64154" w14:paraId="3BD9AFE8" w14:textId="77777777" w:rsidTr="009B5398">
        <w:tc>
          <w:tcPr>
            <w:tcW w:w="4247" w:type="dxa"/>
          </w:tcPr>
          <w:p w14:paraId="404511FD" w14:textId="496A3AD5" w:rsidR="003C42B7" w:rsidRPr="00F64154" w:rsidRDefault="00066522" w:rsidP="0011074B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EVANGELISTA PEREIRA DE SÁ</w:t>
            </w:r>
          </w:p>
          <w:p w14:paraId="47259811" w14:textId="710A2D42" w:rsidR="009B5398" w:rsidRPr="00F64154" w:rsidRDefault="009B5398" w:rsidP="0011074B">
            <w:pPr>
              <w:pStyle w:val="SemEspaamento"/>
              <w:jc w:val="center"/>
              <w:rPr>
                <w:rFonts w:ascii="Times New Roman" w:eastAsia="DejaVu Sans" w:hAnsi="Times New Roman" w:cs="Times New Roman"/>
                <w:kern w:val="2"/>
              </w:rPr>
            </w:pPr>
            <w:r w:rsidRPr="00F64154">
              <w:rPr>
                <w:rFonts w:ascii="Times New Roman" w:hAnsi="Times New Roman" w:cs="Times New Roman"/>
              </w:rPr>
              <w:t>Presidente</w:t>
            </w:r>
          </w:p>
        </w:tc>
        <w:tc>
          <w:tcPr>
            <w:tcW w:w="4247" w:type="dxa"/>
          </w:tcPr>
          <w:p w14:paraId="2414E7EC" w14:textId="00E1DC2D" w:rsidR="009B5398" w:rsidRPr="00F64154" w:rsidRDefault="009B5398" w:rsidP="0011074B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F64154">
              <w:rPr>
                <w:rFonts w:ascii="Times New Roman" w:hAnsi="Times New Roman" w:cs="Times New Roman"/>
              </w:rPr>
              <w:t xml:space="preserve">MARLI </w:t>
            </w:r>
            <w:r w:rsidR="00066522">
              <w:rPr>
                <w:rFonts w:ascii="Times New Roman" w:hAnsi="Times New Roman" w:cs="Times New Roman"/>
              </w:rPr>
              <w:t>APARECIDA BARBOSA</w:t>
            </w:r>
          </w:p>
          <w:p w14:paraId="08478C30" w14:textId="2022E3CA" w:rsidR="009B5398" w:rsidRPr="00F64154" w:rsidRDefault="009B5398" w:rsidP="0011074B">
            <w:pPr>
              <w:pStyle w:val="SemEspaamento"/>
              <w:jc w:val="center"/>
              <w:rPr>
                <w:rFonts w:ascii="Times New Roman" w:eastAsia="DejaVu Sans" w:hAnsi="Times New Roman" w:cs="Times New Roman"/>
                <w:kern w:val="2"/>
              </w:rPr>
            </w:pPr>
            <w:r w:rsidRPr="00F64154">
              <w:rPr>
                <w:rFonts w:ascii="Times New Roman" w:hAnsi="Times New Roman" w:cs="Times New Roman"/>
              </w:rPr>
              <w:t>Vogal.</w:t>
            </w:r>
          </w:p>
        </w:tc>
      </w:tr>
    </w:tbl>
    <w:p w14:paraId="6AE449EA" w14:textId="0A619E9C" w:rsidR="00E618DA" w:rsidRPr="00F64154" w:rsidRDefault="00E618DA" w:rsidP="003B04E4">
      <w:pPr>
        <w:spacing w:line="360" w:lineRule="auto"/>
        <w:ind w:left="2268"/>
        <w:rPr>
          <w:rFonts w:ascii="Times New Roman" w:hAnsi="Times New Roman" w:cs="Times New Roman"/>
        </w:rPr>
      </w:pPr>
    </w:p>
    <w:sectPr w:rsidR="00E618DA" w:rsidRPr="00F641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EC96" w14:textId="77777777" w:rsidR="006F6336" w:rsidRDefault="006F6336" w:rsidP="00963EEE">
      <w:pPr>
        <w:spacing w:after="0" w:line="240" w:lineRule="auto"/>
      </w:pPr>
      <w:r>
        <w:separator/>
      </w:r>
    </w:p>
  </w:endnote>
  <w:endnote w:type="continuationSeparator" w:id="0">
    <w:p w14:paraId="7811C1FC" w14:textId="77777777" w:rsidR="006F6336" w:rsidRDefault="006F633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8855" w14:textId="77777777" w:rsidR="006F6336" w:rsidRDefault="006F6336" w:rsidP="00963EEE">
      <w:pPr>
        <w:spacing w:after="0" w:line="240" w:lineRule="auto"/>
      </w:pPr>
      <w:r>
        <w:separator/>
      </w:r>
    </w:p>
  </w:footnote>
  <w:footnote w:type="continuationSeparator" w:id="0">
    <w:p w14:paraId="2997547A" w14:textId="77777777" w:rsidR="006F6336" w:rsidRDefault="006F633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289A"/>
    <w:multiLevelType w:val="multilevel"/>
    <w:tmpl w:val="BC0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32CF1"/>
    <w:rsid w:val="00040214"/>
    <w:rsid w:val="00047740"/>
    <w:rsid w:val="00051BFE"/>
    <w:rsid w:val="00066522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74CAD"/>
    <w:rsid w:val="00275F24"/>
    <w:rsid w:val="00282C6C"/>
    <w:rsid w:val="002A205B"/>
    <w:rsid w:val="002A2FB0"/>
    <w:rsid w:val="002A42F3"/>
    <w:rsid w:val="002B5AD7"/>
    <w:rsid w:val="002C01D1"/>
    <w:rsid w:val="002C6521"/>
    <w:rsid w:val="002F169B"/>
    <w:rsid w:val="00306C5F"/>
    <w:rsid w:val="00311603"/>
    <w:rsid w:val="00322E9C"/>
    <w:rsid w:val="00324BC6"/>
    <w:rsid w:val="00330D17"/>
    <w:rsid w:val="00337EC6"/>
    <w:rsid w:val="00363C56"/>
    <w:rsid w:val="00366F81"/>
    <w:rsid w:val="003670CA"/>
    <w:rsid w:val="003728DA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76BC3"/>
    <w:rsid w:val="00491CE2"/>
    <w:rsid w:val="00492D77"/>
    <w:rsid w:val="004C2CD8"/>
    <w:rsid w:val="004C5DE7"/>
    <w:rsid w:val="00503C94"/>
    <w:rsid w:val="00510C94"/>
    <w:rsid w:val="00522BD7"/>
    <w:rsid w:val="00543298"/>
    <w:rsid w:val="00567006"/>
    <w:rsid w:val="00576CBE"/>
    <w:rsid w:val="00576CDB"/>
    <w:rsid w:val="00596C04"/>
    <w:rsid w:val="005B4ACC"/>
    <w:rsid w:val="005C60D3"/>
    <w:rsid w:val="005E5FCE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B0E4B"/>
    <w:rsid w:val="006E3E45"/>
    <w:rsid w:val="006F1C51"/>
    <w:rsid w:val="006F2017"/>
    <w:rsid w:val="006F6336"/>
    <w:rsid w:val="006F6575"/>
    <w:rsid w:val="00715D97"/>
    <w:rsid w:val="0076454F"/>
    <w:rsid w:val="007649E8"/>
    <w:rsid w:val="00771348"/>
    <w:rsid w:val="00773D93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E4B91"/>
    <w:rsid w:val="008F1DBB"/>
    <w:rsid w:val="00900F9F"/>
    <w:rsid w:val="00927942"/>
    <w:rsid w:val="00937164"/>
    <w:rsid w:val="00937E27"/>
    <w:rsid w:val="00963070"/>
    <w:rsid w:val="00963EEE"/>
    <w:rsid w:val="0097039B"/>
    <w:rsid w:val="0098260C"/>
    <w:rsid w:val="00984BBA"/>
    <w:rsid w:val="00992F5E"/>
    <w:rsid w:val="009B20A6"/>
    <w:rsid w:val="009B5398"/>
    <w:rsid w:val="009B5AF2"/>
    <w:rsid w:val="009D36A1"/>
    <w:rsid w:val="009E7EA8"/>
    <w:rsid w:val="00A14623"/>
    <w:rsid w:val="00A147E2"/>
    <w:rsid w:val="00A2586A"/>
    <w:rsid w:val="00A41C2B"/>
    <w:rsid w:val="00A442E7"/>
    <w:rsid w:val="00A64F68"/>
    <w:rsid w:val="00A6513D"/>
    <w:rsid w:val="00A82C67"/>
    <w:rsid w:val="00AA380F"/>
    <w:rsid w:val="00AB2400"/>
    <w:rsid w:val="00AC45DD"/>
    <w:rsid w:val="00AC511B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232F7"/>
    <w:rsid w:val="00C4364A"/>
    <w:rsid w:val="00C438FF"/>
    <w:rsid w:val="00C46049"/>
    <w:rsid w:val="00C523A0"/>
    <w:rsid w:val="00C55279"/>
    <w:rsid w:val="00C57220"/>
    <w:rsid w:val="00C72D6D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CF7F12"/>
    <w:rsid w:val="00D043F1"/>
    <w:rsid w:val="00D60AC1"/>
    <w:rsid w:val="00D72D0E"/>
    <w:rsid w:val="00DC1F17"/>
    <w:rsid w:val="00DD1F6B"/>
    <w:rsid w:val="00DE1F0B"/>
    <w:rsid w:val="00DF202C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A3E1D"/>
    <w:rsid w:val="00EA54D9"/>
    <w:rsid w:val="00EB30D0"/>
    <w:rsid w:val="00EB5E29"/>
    <w:rsid w:val="00EB643B"/>
    <w:rsid w:val="00EC0629"/>
    <w:rsid w:val="00EC1C99"/>
    <w:rsid w:val="00EC634B"/>
    <w:rsid w:val="00ED7B34"/>
    <w:rsid w:val="00EE61DB"/>
    <w:rsid w:val="00F159CD"/>
    <w:rsid w:val="00F22EE6"/>
    <w:rsid w:val="00F310C7"/>
    <w:rsid w:val="00F31801"/>
    <w:rsid w:val="00F36A64"/>
    <w:rsid w:val="00F51BB7"/>
    <w:rsid w:val="00F55A5A"/>
    <w:rsid w:val="00F64154"/>
    <w:rsid w:val="00F66591"/>
    <w:rsid w:val="00F775FF"/>
    <w:rsid w:val="00F7786E"/>
    <w:rsid w:val="00F8009E"/>
    <w:rsid w:val="00F85EC4"/>
    <w:rsid w:val="00F933BA"/>
    <w:rsid w:val="00FA0A3D"/>
    <w:rsid w:val="00FB6A9B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64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1230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Moutinho</cp:lastModifiedBy>
  <cp:revision>2</cp:revision>
  <cp:lastPrinted>2021-02-08T11:57:00Z</cp:lastPrinted>
  <dcterms:created xsi:type="dcterms:W3CDTF">2021-04-26T18:45:00Z</dcterms:created>
  <dcterms:modified xsi:type="dcterms:W3CDTF">2021-04-26T18:45:00Z</dcterms:modified>
</cp:coreProperties>
</file>