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EF787" w14:textId="77777777" w:rsidR="00B24F3D" w:rsidRDefault="004B6303" w:rsidP="00B24F3D">
      <w:pPr>
        <w:jc w:val="right"/>
        <w:rPr>
          <w:rFonts w:ascii="Verdana" w:hAnsi="Verdana"/>
          <w:sz w:val="24"/>
          <w:szCs w:val="24"/>
        </w:rPr>
      </w:pPr>
      <w:bookmarkStart w:id="0" w:name="_GoBack"/>
      <w:bookmarkEnd w:id="0"/>
      <w:r>
        <w:rPr>
          <w:rFonts w:ascii="Verdana" w:hAnsi="Verdana"/>
          <w:sz w:val="24"/>
          <w:szCs w:val="24"/>
        </w:rPr>
        <w:t>Sete Lagoas, 23</w:t>
      </w:r>
      <w:r w:rsidR="00B24F3D">
        <w:rPr>
          <w:rFonts w:ascii="Verdana" w:hAnsi="Verdana"/>
          <w:sz w:val="24"/>
          <w:szCs w:val="24"/>
        </w:rPr>
        <w:t xml:space="preserve"> de março de 2021.</w:t>
      </w:r>
    </w:p>
    <w:p w14:paraId="102ACC4A" w14:textId="77777777" w:rsidR="00B24F3D" w:rsidRDefault="00B24F3D" w:rsidP="00B24F3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PARECER:</w:t>
      </w:r>
      <w:r>
        <w:rPr>
          <w:rFonts w:ascii="Verdana" w:hAnsi="Verdana"/>
          <w:sz w:val="24"/>
          <w:szCs w:val="24"/>
        </w:rPr>
        <w:t xml:space="preserve"> </w:t>
      </w:r>
      <w:proofErr w:type="spellStart"/>
      <w:r>
        <w:rPr>
          <w:rFonts w:ascii="Verdana" w:hAnsi="Verdana"/>
          <w:sz w:val="24"/>
          <w:szCs w:val="24"/>
        </w:rPr>
        <w:t>PGL.FR.s</w:t>
      </w:r>
      <w:proofErr w:type="spellEnd"/>
      <w:r>
        <w:rPr>
          <w:rFonts w:ascii="Verdana" w:hAnsi="Verdana"/>
          <w:sz w:val="24"/>
          <w:szCs w:val="24"/>
        </w:rPr>
        <w:t>/nº-2021.</w:t>
      </w:r>
    </w:p>
    <w:p w14:paraId="54EBE8FB" w14:textId="77777777" w:rsidR="00B24F3D" w:rsidRDefault="00B24F3D" w:rsidP="00B24F3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Matéria</w:t>
      </w:r>
      <w:r w:rsidR="004B6303">
        <w:rPr>
          <w:rFonts w:ascii="Verdana" w:hAnsi="Verdana"/>
          <w:sz w:val="24"/>
          <w:szCs w:val="24"/>
        </w:rPr>
        <w:t>: Anteprojeto de Lei nº 154</w:t>
      </w:r>
      <w:r>
        <w:rPr>
          <w:rFonts w:ascii="Verdana" w:hAnsi="Verdana"/>
          <w:sz w:val="24"/>
          <w:szCs w:val="24"/>
        </w:rPr>
        <w:t xml:space="preserve">/2021 que “Dispõe sobre a </w:t>
      </w:r>
      <w:r w:rsidR="004B6303">
        <w:rPr>
          <w:rFonts w:ascii="Verdana" w:hAnsi="Verdana"/>
          <w:sz w:val="24"/>
          <w:szCs w:val="24"/>
        </w:rPr>
        <w:t xml:space="preserve">prorrogação em caráter excepcional dos pagamentos das taxas de localização e funcionamento anual para o ano de 2021 e o parcelamento das taxas vencidas em 2020, em estabelecimentos com atividades essenciais e não essenciais, afetadas pela pandemia do COVID-19 no Município de Sete Lagoas </w:t>
      </w:r>
      <w:r>
        <w:rPr>
          <w:rFonts w:ascii="Verdana" w:hAnsi="Verdana"/>
          <w:sz w:val="24"/>
          <w:szCs w:val="24"/>
        </w:rPr>
        <w:t>e dá outras providências”</w:t>
      </w:r>
    </w:p>
    <w:p w14:paraId="7955C490" w14:textId="77777777" w:rsidR="00B24F3D" w:rsidRDefault="00B24F3D" w:rsidP="00B24F3D">
      <w:pPr>
        <w:pBdr>
          <w:bottom w:val="single" w:sz="12" w:space="1" w:color="auto"/>
        </w:pBd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Autoria:</w:t>
      </w:r>
      <w:r>
        <w:rPr>
          <w:rFonts w:ascii="Verdana" w:hAnsi="Verdana"/>
          <w:sz w:val="24"/>
          <w:szCs w:val="24"/>
        </w:rPr>
        <w:t xml:space="preserve"> Vereadora Heloisa Diniz Fróis</w:t>
      </w:r>
    </w:p>
    <w:p w14:paraId="6A62D147" w14:textId="77777777" w:rsidR="00B24F3D" w:rsidRDefault="00B24F3D" w:rsidP="00B24F3D">
      <w:pPr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Encontra-se nesta Procuradoria para análise e parecer a proposição epigrafada, de autoria de membro desta Casa Legislativa, devidamente acompanhada de justificativa a respeito.</w:t>
      </w:r>
    </w:p>
    <w:p w14:paraId="6C03927E" w14:textId="168AAFF2" w:rsidR="00B24F3D" w:rsidRDefault="00186DA0" w:rsidP="00B24F3D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  <w:r w:rsidR="00B24F3D">
        <w:rPr>
          <w:rFonts w:ascii="Verdana" w:hAnsi="Verdana"/>
          <w:sz w:val="24"/>
          <w:szCs w:val="24"/>
        </w:rPr>
        <w:t xml:space="preserve">Por meio da mencionada proposição, visa </w:t>
      </w:r>
      <w:proofErr w:type="gramStart"/>
      <w:r w:rsidR="00B24F3D">
        <w:rPr>
          <w:rFonts w:ascii="Verdana" w:hAnsi="Verdana"/>
          <w:sz w:val="24"/>
          <w:szCs w:val="24"/>
        </w:rPr>
        <w:t>a</w:t>
      </w:r>
      <w:proofErr w:type="gramEnd"/>
      <w:r w:rsidR="00B24F3D">
        <w:rPr>
          <w:rFonts w:ascii="Verdana" w:hAnsi="Verdana"/>
          <w:sz w:val="24"/>
          <w:szCs w:val="24"/>
        </w:rPr>
        <w:t xml:space="preserve"> signatária da mesma instituir um programa municipal de incentivo fiscal </w:t>
      </w:r>
      <w:r w:rsidR="00766A8E" w:rsidRPr="00766A8E">
        <w:rPr>
          <w:rFonts w:ascii="Verdana" w:hAnsi="Verdana" w:cs="Times New Roman"/>
          <w:color w:val="000000"/>
          <w:sz w:val="24"/>
          <w:szCs w:val="24"/>
        </w:rPr>
        <w:t>às atividades econômicas ditas como “essenciais” e “não essenciais”, em razão do estado de calamidade pública decorrente da pandemia causada pelo Covid-19.</w:t>
      </w:r>
      <w:r w:rsidR="00B24F3D" w:rsidRPr="00766A8E">
        <w:rPr>
          <w:rFonts w:ascii="Verdana" w:hAnsi="Verdana" w:cs="Arial"/>
          <w:color w:val="000000"/>
          <w:sz w:val="24"/>
          <w:szCs w:val="24"/>
        </w:rPr>
        <w:t xml:space="preserve"> </w:t>
      </w:r>
    </w:p>
    <w:p w14:paraId="6017D5B8" w14:textId="77777777" w:rsidR="00B24F3D" w:rsidRDefault="00B24F3D" w:rsidP="00B24F3D">
      <w:pPr>
        <w:ind w:firstLine="2268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Justificando seu projeto, a Vereadora proponente menciona que:</w:t>
      </w:r>
    </w:p>
    <w:p w14:paraId="0D6EEE0E" w14:textId="77777777" w:rsidR="00766A8E" w:rsidRPr="00766A8E" w:rsidRDefault="00766A8E" w:rsidP="00766A8E">
      <w:pPr>
        <w:spacing w:line="360" w:lineRule="auto"/>
        <w:ind w:firstLine="2268"/>
        <w:jc w:val="both"/>
        <w:rPr>
          <w:i/>
        </w:rPr>
      </w:pPr>
      <w:r w:rsidRPr="00766A8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O pedido tem como base nos questionamentos constantes de proprietários de estabelecimentos comerciais na cidade Sete Lagoas/MG, que sofreram economicamente com pandemia provocada pelo Coronavírus – COVID-19, neste momento de força maior, oficialmente decretado pelo poder executivo Municipal em 2020 e 2021. </w:t>
      </w:r>
    </w:p>
    <w:p w14:paraId="73AF4C60" w14:textId="77777777" w:rsidR="00766A8E" w:rsidRPr="00766A8E" w:rsidRDefault="00766A8E" w:rsidP="00766A8E">
      <w:pPr>
        <w:spacing w:after="0" w:line="360" w:lineRule="auto"/>
        <w:ind w:firstLine="2268"/>
        <w:jc w:val="both"/>
        <w:rPr>
          <w:i/>
        </w:rPr>
      </w:pPr>
      <w:r w:rsidRPr="00766A8E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Neste sentido, há de ressaltar que o Município decretou e manteve o estado de Calamidade pública local até 30 de junho de 2021, como ainda, no mesmo sentido, o Governo do Estado de Minas Gerais, os quais têm objetivo de </w:t>
      </w:r>
      <w:r w:rsidRPr="00766A8E">
        <w:rPr>
          <w:rFonts w:ascii="Times New Roman" w:eastAsia="Calibri" w:hAnsi="Times New Roman" w:cs="Times New Roman"/>
          <w:i/>
          <w:color w:val="262626"/>
          <w:sz w:val="24"/>
          <w:szCs w:val="24"/>
        </w:rPr>
        <w:t>evocar a proteção dos direitos constitucionais à vida e à saúde.</w:t>
      </w:r>
    </w:p>
    <w:p w14:paraId="2711EF0B" w14:textId="77777777" w:rsidR="00766A8E" w:rsidRPr="00766A8E" w:rsidRDefault="00766A8E" w:rsidP="00766A8E">
      <w:pPr>
        <w:spacing w:after="0" w:line="360" w:lineRule="auto"/>
        <w:ind w:firstLine="2268"/>
        <w:jc w:val="both"/>
        <w:rPr>
          <w:i/>
        </w:rPr>
      </w:pPr>
      <w:r w:rsidRPr="00766A8E">
        <w:rPr>
          <w:rFonts w:ascii="Times New Roman" w:hAnsi="Times New Roman" w:cs="Times New Roman"/>
          <w:i/>
          <w:color w:val="000000"/>
          <w:sz w:val="24"/>
          <w:szCs w:val="24"/>
        </w:rPr>
        <w:t>Entende-se assim, que para fins do disposto neste anteprojeto, as empresas que mantêm a circulação e economia local, devem ser enquadradas em situação de exceção à regra, para que se considere a importância da contribuição do poder público neste momento de crise econômica de muitas.</w:t>
      </w:r>
    </w:p>
    <w:p w14:paraId="760C4FAF" w14:textId="77777777" w:rsidR="00766A8E" w:rsidRDefault="00766A8E" w:rsidP="00B24F3D">
      <w:pPr>
        <w:ind w:firstLine="2295"/>
        <w:jc w:val="both"/>
        <w:rPr>
          <w:rFonts w:ascii="Verdana" w:hAnsi="Verdana" w:cs="DejaVu Sans"/>
          <w:sz w:val="24"/>
          <w:szCs w:val="24"/>
        </w:rPr>
      </w:pPr>
    </w:p>
    <w:p w14:paraId="5159F2D8" w14:textId="77777777" w:rsidR="00B24F3D" w:rsidRDefault="00B24F3D" w:rsidP="00B24F3D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lastRenderedPageBreak/>
        <w:t>Em decorrência do princípio da simetria das formas, informador do Direito Constitucional Brasileiro, impõe-se ao Poder Legislativo, em todos os níveis federativos, respeitar as balizas a sua iniciativa legiferante estabelecidas pelo art.61, § 1º, II, reafirmadas, por sua vez, pelo art. 84, III, todos da Constituição da República, e art. 76, IV da Lei Orgânica do Município de Sete lagoas.</w:t>
      </w:r>
    </w:p>
    <w:p w14:paraId="02C6357E" w14:textId="74EBD6D0" w:rsidR="00B24F3D" w:rsidRDefault="00B24F3D" w:rsidP="00B24F3D">
      <w:pPr>
        <w:ind w:firstLine="2295"/>
        <w:jc w:val="both"/>
        <w:rPr>
          <w:rFonts w:ascii="Verdana" w:hAnsi="Verdana" w:cs="DejaVu Sans"/>
          <w:sz w:val="24"/>
          <w:szCs w:val="24"/>
        </w:rPr>
      </w:pPr>
      <w:r>
        <w:rPr>
          <w:rFonts w:ascii="Verdana" w:hAnsi="Verdana" w:cs="DejaVu Sans"/>
          <w:sz w:val="24"/>
          <w:szCs w:val="24"/>
        </w:rPr>
        <w:t>Nessa linha sucede que a criação de programas, projetos ou ações de governo e suas respectivas regulamentações são primazia do Chefe do Poder Executivo pela aplicação conjugada das regras introduzidas pelos dispositivos acima citados.</w:t>
      </w:r>
      <w:r w:rsidR="00186DA0">
        <w:rPr>
          <w:rFonts w:ascii="Verdana" w:hAnsi="Verdana" w:cs="DejaVu Sans"/>
          <w:sz w:val="24"/>
          <w:szCs w:val="24"/>
        </w:rPr>
        <w:t xml:space="preserve"> </w:t>
      </w:r>
      <w:r>
        <w:rPr>
          <w:rFonts w:ascii="Verdana" w:hAnsi="Verdana" w:cs="DejaVu Sans"/>
          <w:sz w:val="24"/>
          <w:szCs w:val="24"/>
        </w:rPr>
        <w:t>Isso</w:t>
      </w:r>
      <w:r w:rsidR="00186DA0">
        <w:rPr>
          <w:rFonts w:ascii="Verdana" w:hAnsi="Verdana" w:cs="DejaVu Sans"/>
          <w:sz w:val="24"/>
          <w:szCs w:val="24"/>
        </w:rPr>
        <w:t xml:space="preserve"> </w:t>
      </w:r>
      <w:r>
        <w:rPr>
          <w:rFonts w:ascii="Verdana" w:hAnsi="Verdana" w:cs="DejaVu Sans"/>
          <w:sz w:val="24"/>
          <w:szCs w:val="24"/>
        </w:rPr>
        <w:t>porque, conforme ocorre no presente anteprojeto,</w:t>
      </w:r>
      <w:r w:rsidR="00186DA0">
        <w:rPr>
          <w:rFonts w:ascii="Verdana" w:hAnsi="Verdana" w:cs="DejaVu Sans"/>
          <w:sz w:val="24"/>
          <w:szCs w:val="24"/>
        </w:rPr>
        <w:t xml:space="preserve"> </w:t>
      </w:r>
      <w:r>
        <w:rPr>
          <w:rFonts w:ascii="Verdana" w:hAnsi="Verdana" w:cs="DejaVu Sans"/>
          <w:sz w:val="24"/>
          <w:szCs w:val="24"/>
        </w:rPr>
        <w:t>essa prerrogativa deságua na criação e atribuição de tarefas adicionais para os órgãos que compõem a estrutura da Prefeitura, o</w:t>
      </w:r>
      <w:r w:rsidR="00186DA0">
        <w:rPr>
          <w:rFonts w:ascii="Verdana" w:hAnsi="Verdana" w:cs="DejaVu Sans"/>
          <w:sz w:val="24"/>
          <w:szCs w:val="24"/>
        </w:rPr>
        <w:t xml:space="preserve"> </w:t>
      </w:r>
      <w:r>
        <w:rPr>
          <w:rFonts w:ascii="Verdana" w:hAnsi="Verdana" w:cs="DejaVu Sans"/>
          <w:sz w:val="24"/>
          <w:szCs w:val="24"/>
        </w:rPr>
        <w:t>que</w:t>
      </w:r>
      <w:r w:rsidR="00186DA0">
        <w:rPr>
          <w:rFonts w:ascii="Verdana" w:hAnsi="Verdana" w:cs="DejaVu Sans"/>
          <w:sz w:val="24"/>
          <w:szCs w:val="24"/>
        </w:rPr>
        <w:t xml:space="preserve"> </w:t>
      </w:r>
      <w:r>
        <w:rPr>
          <w:rFonts w:ascii="Verdana" w:hAnsi="Verdana" w:cs="DejaVu Sans"/>
          <w:sz w:val="24"/>
          <w:szCs w:val="24"/>
        </w:rPr>
        <w:t>é</w:t>
      </w:r>
      <w:r w:rsidR="00186DA0">
        <w:rPr>
          <w:rFonts w:ascii="Verdana" w:hAnsi="Verdana" w:cs="DejaVu Sans"/>
          <w:sz w:val="24"/>
          <w:szCs w:val="24"/>
        </w:rPr>
        <w:t xml:space="preserve"> </w:t>
      </w:r>
      <w:r>
        <w:rPr>
          <w:rFonts w:ascii="Verdana" w:hAnsi="Verdana" w:cs="DejaVu Sans"/>
          <w:sz w:val="24"/>
          <w:szCs w:val="24"/>
        </w:rPr>
        <w:t>defeso ao Poder Legislativo, a bem da preservação do princípio basilar da independência e harmonia entre os Poderes (art. 2º da Carta Federal).</w:t>
      </w:r>
    </w:p>
    <w:p w14:paraId="08FEE144" w14:textId="77777777" w:rsidR="00B24F3D" w:rsidRDefault="00B24F3D" w:rsidP="00B24F3D">
      <w:pPr>
        <w:tabs>
          <w:tab w:val="left" w:pos="5580"/>
        </w:tabs>
        <w:ind w:firstLine="2295"/>
        <w:jc w:val="both"/>
        <w:rPr>
          <w:rFonts w:ascii="Verdana" w:eastAsia="DejaVu Sans" w:hAnsi="Verdana" w:cs="DejaVu Sans"/>
          <w:kern w:val="2"/>
          <w:sz w:val="24"/>
          <w:szCs w:val="24"/>
        </w:rPr>
      </w:pPr>
      <w:r>
        <w:rPr>
          <w:rFonts w:ascii="Verdana" w:eastAsia="DejaVu Sans" w:hAnsi="Verdana" w:cs="DejaVu Sans"/>
          <w:kern w:val="2"/>
          <w:sz w:val="24"/>
          <w:szCs w:val="24"/>
        </w:rPr>
        <w:t xml:space="preserve">Portanto, por versar sobre matéria cuja iniciativa é reservada ao Chefe do Poder Executivo Municipal </w:t>
      </w:r>
      <w:r w:rsidR="00766A8E">
        <w:rPr>
          <w:rFonts w:ascii="Verdana" w:eastAsia="DejaVu Sans" w:hAnsi="Verdana" w:cs="DejaVu Sans"/>
          <w:kern w:val="2"/>
          <w:sz w:val="24"/>
          <w:szCs w:val="24"/>
        </w:rPr>
        <w:t>(art. 76, IV da LOM)</w:t>
      </w:r>
      <w:r>
        <w:rPr>
          <w:rFonts w:ascii="Verdana" w:eastAsia="DejaVu Sans" w:hAnsi="Verdana" w:cs="DejaVu Sans"/>
          <w:kern w:val="2"/>
          <w:sz w:val="24"/>
          <w:szCs w:val="24"/>
        </w:rPr>
        <w:t xml:space="preserve">, a presente proposição é apresentada de forma correta, tramitando como anteprojeto de lei (art. 203, </w:t>
      </w:r>
      <w:r>
        <w:rPr>
          <w:rFonts w:ascii="Verdana" w:eastAsia="DejaVu Sans" w:hAnsi="Verdana" w:cs="DejaVu Sans"/>
          <w:i/>
          <w:kern w:val="2"/>
          <w:sz w:val="24"/>
          <w:szCs w:val="24"/>
        </w:rPr>
        <w:t>caput</w:t>
      </w:r>
      <w:r>
        <w:rPr>
          <w:rFonts w:ascii="Verdana" w:eastAsia="DejaVu Sans" w:hAnsi="Verdana" w:cs="DejaVu Sans"/>
          <w:kern w:val="2"/>
          <w:sz w:val="24"/>
          <w:szCs w:val="24"/>
        </w:rPr>
        <w:t xml:space="preserve"> do RI) e como tal, constitui-se numa sugestão que é dada ao </w:t>
      </w:r>
      <w:proofErr w:type="spellStart"/>
      <w:r>
        <w:rPr>
          <w:rFonts w:ascii="Verdana" w:eastAsia="DejaVu Sans" w:hAnsi="Verdana" w:cs="DejaVu Sans"/>
          <w:kern w:val="2"/>
          <w:sz w:val="24"/>
          <w:szCs w:val="24"/>
        </w:rPr>
        <w:t>sr.Prefeito</w:t>
      </w:r>
      <w:proofErr w:type="spellEnd"/>
      <w:r>
        <w:rPr>
          <w:rFonts w:ascii="Verdana" w:eastAsia="DejaVu Sans" w:hAnsi="Verdana" w:cs="DejaVu Sans"/>
          <w:kern w:val="2"/>
          <w:sz w:val="24"/>
          <w:szCs w:val="24"/>
        </w:rPr>
        <w:t xml:space="preserve"> que, uma vez entendendo ser de interesse público, adote as providências necessárias a fim de tornar a presente proposta realidade.</w:t>
      </w:r>
    </w:p>
    <w:p w14:paraId="3514B3EA" w14:textId="77777777" w:rsidR="00B24F3D" w:rsidRDefault="00B24F3D" w:rsidP="00B24F3D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Por tudo que precede, concluo objetivamente o presente trabalho no sentido de</w:t>
      </w:r>
      <w:r w:rsidR="00485FC9"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 xml:space="preserve"> que o Anteprojeto de Lei nº 154</w:t>
      </w: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/2021 reúne condições para apreciação do Plenário.</w:t>
      </w:r>
    </w:p>
    <w:p w14:paraId="7646EA0B" w14:textId="77777777" w:rsidR="00B24F3D" w:rsidRDefault="00B24F3D" w:rsidP="00B24F3D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</w:p>
    <w:p w14:paraId="198D94FB" w14:textId="77777777" w:rsidR="00B24F3D" w:rsidRDefault="00B24F3D" w:rsidP="00B24F3D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É o parecer,</w:t>
      </w:r>
    </w:p>
    <w:p w14:paraId="67992F7B" w14:textId="77777777" w:rsidR="00B24F3D" w:rsidRDefault="00B24F3D" w:rsidP="00B24F3D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s.m.j.</w:t>
      </w:r>
    </w:p>
    <w:p w14:paraId="7ABF7AC4" w14:textId="77777777" w:rsidR="00B24F3D" w:rsidRDefault="00B24F3D" w:rsidP="00B24F3D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</w:p>
    <w:p w14:paraId="1ED59F6D" w14:textId="77777777" w:rsidR="00B24F3D" w:rsidRDefault="00B24F3D" w:rsidP="00B24F3D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Fernando Geraldo Faria Roque</w:t>
      </w:r>
    </w:p>
    <w:p w14:paraId="0451D392" w14:textId="77777777" w:rsidR="00B24F3D" w:rsidRDefault="00B24F3D" w:rsidP="00B24F3D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Procurador do Legislativo I</w:t>
      </w:r>
    </w:p>
    <w:p w14:paraId="522E39A4" w14:textId="77777777" w:rsidR="00B24F3D" w:rsidRDefault="00B24F3D" w:rsidP="00B24F3D">
      <w:pPr>
        <w:ind w:firstLine="2268"/>
        <w:jc w:val="both"/>
        <w:rPr>
          <w:rFonts w:ascii="Verdana" w:hAnsi="Verdana" w:cs="Calibri"/>
          <w:color w:val="333333"/>
          <w:sz w:val="24"/>
          <w:szCs w:val="24"/>
          <w:shd w:val="clear" w:color="auto" w:fill="FFFFFF"/>
        </w:rPr>
      </w:pPr>
    </w:p>
    <w:p w14:paraId="52662BDB" w14:textId="77777777" w:rsidR="00BB67BD" w:rsidRDefault="00B24F3D" w:rsidP="00B24F3D">
      <w:pPr>
        <w:ind w:firstLine="20"/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 w:cs="Calibri"/>
          <w:color w:val="333333"/>
          <w:sz w:val="24"/>
          <w:szCs w:val="24"/>
          <w:shd w:val="clear" w:color="auto" w:fill="FFFFFF"/>
        </w:rPr>
        <w:t>À Consideração Superior.</w:t>
      </w:r>
    </w:p>
    <w:sectPr w:rsidR="00BB67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EB4A6" w14:textId="77777777" w:rsidR="00B1667F" w:rsidRDefault="00B1667F" w:rsidP="00963EEE">
      <w:pPr>
        <w:spacing w:after="0" w:line="240" w:lineRule="auto"/>
      </w:pPr>
      <w:r>
        <w:separator/>
      </w:r>
    </w:p>
  </w:endnote>
  <w:endnote w:type="continuationSeparator" w:id="0">
    <w:p w14:paraId="4483FEB7" w14:textId="77777777" w:rsidR="00B1667F" w:rsidRDefault="00B1667F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625B0" w14:textId="77777777" w:rsidR="002165BB" w:rsidRDefault="002165B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31009" w14:textId="77777777" w:rsidR="002165BB" w:rsidRDefault="002165B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C0F18" w14:textId="77777777" w:rsidR="002165BB" w:rsidRDefault="002165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036D0" w14:textId="77777777" w:rsidR="00B1667F" w:rsidRDefault="00B1667F" w:rsidP="00963EEE">
      <w:pPr>
        <w:spacing w:after="0" w:line="240" w:lineRule="auto"/>
      </w:pPr>
      <w:r>
        <w:separator/>
      </w:r>
    </w:p>
  </w:footnote>
  <w:footnote w:type="continuationSeparator" w:id="0">
    <w:p w14:paraId="6712C4E0" w14:textId="77777777" w:rsidR="00B1667F" w:rsidRDefault="00B1667F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10E80" w14:textId="77777777" w:rsidR="002165BB" w:rsidRDefault="002165B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03CA4" w14:textId="77777777" w:rsidR="002165BB" w:rsidRPr="009A4E17" w:rsidRDefault="002165BB" w:rsidP="002165BB">
    <w:pPr>
      <w:pStyle w:val="Cabealho"/>
      <w:jc w:val="center"/>
      <w:rPr>
        <w:rFonts w:ascii="Times New Roman" w:hAnsi="Times New Roman" w:cs="Times New Roman"/>
        <w:b/>
        <w:sz w:val="28"/>
      </w:rPr>
    </w:pPr>
    <w:r w:rsidRPr="009A4E17">
      <w:rPr>
        <w:rFonts w:ascii="Times New Roman" w:hAnsi="Times New Roman" w:cs="Times New Roman"/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22376E0" wp14:editId="0594591A">
          <wp:simplePos x="0" y="0"/>
          <wp:positionH relativeFrom="rightMargin">
            <wp:posOffset>-314325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2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A4E17">
      <w:rPr>
        <w:rFonts w:ascii="Times New Roman" w:hAnsi="Times New Roman" w:cs="Times New Roman"/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72AF93D" wp14:editId="36A854E1">
          <wp:simplePos x="0" y="0"/>
          <wp:positionH relativeFrom="margin">
            <wp:posOffset>-346075</wp:posOffset>
          </wp:positionH>
          <wp:positionV relativeFrom="paragraph">
            <wp:posOffset>-191770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A4E17">
      <w:rPr>
        <w:rFonts w:ascii="Times New Roman" w:hAnsi="Times New Roman" w:cs="Times New Roman"/>
        <w:b/>
        <w:bCs/>
        <w:sz w:val="32"/>
        <w:szCs w:val="32"/>
      </w:rPr>
      <w:t>Câmara Municipal de Sete Lagoas</w:t>
    </w:r>
  </w:p>
  <w:p w14:paraId="63B334FF" w14:textId="77777777" w:rsidR="002165BB" w:rsidRPr="009A4E17" w:rsidRDefault="002165BB" w:rsidP="002165BB">
    <w:pPr>
      <w:pStyle w:val="Cabealho"/>
      <w:jc w:val="center"/>
      <w:rPr>
        <w:rFonts w:ascii="Times New Roman" w:hAnsi="Times New Roman" w:cs="Times New Roman"/>
        <w:sz w:val="20"/>
      </w:rPr>
    </w:pPr>
    <w:r w:rsidRPr="009A4E17">
      <w:rPr>
        <w:rFonts w:ascii="Times New Roman" w:hAnsi="Times New Roman" w:cs="Times New Roman"/>
        <w:sz w:val="20"/>
      </w:rPr>
      <w:t>ESTADO DE MINAS GERAIS</w:t>
    </w:r>
  </w:p>
  <w:p w14:paraId="6D04F72C" w14:textId="77777777" w:rsidR="002165BB" w:rsidRPr="009A4E17" w:rsidRDefault="002165BB" w:rsidP="002165BB">
    <w:pPr>
      <w:pStyle w:val="Cabealho"/>
      <w:jc w:val="center"/>
      <w:rPr>
        <w:rFonts w:ascii="Times New Roman" w:hAnsi="Times New Roman" w:cs="Times New Roman"/>
        <w:sz w:val="18"/>
      </w:rPr>
    </w:pPr>
    <w:r w:rsidRPr="009A4E17">
      <w:rPr>
        <w:rFonts w:ascii="Times New Roman" w:hAnsi="Times New Roman" w:cs="Times New Roman"/>
        <w:sz w:val="18"/>
      </w:rPr>
      <w:t xml:space="preserve">Rua: Domingos </w:t>
    </w:r>
    <w:proofErr w:type="spellStart"/>
    <w:r w:rsidRPr="009A4E17">
      <w:rPr>
        <w:rFonts w:ascii="Times New Roman" w:hAnsi="Times New Roman" w:cs="Times New Roman"/>
        <w:sz w:val="18"/>
      </w:rPr>
      <w:t>L’Ouverture</w:t>
    </w:r>
    <w:proofErr w:type="spellEnd"/>
    <w:r w:rsidRPr="009A4E17">
      <w:rPr>
        <w:rFonts w:ascii="Times New Roman" w:hAnsi="Times New Roman" w:cs="Times New Roman"/>
        <w:sz w:val="18"/>
      </w:rPr>
      <w:t>, 335 – São Geraldo – Sete Lagoas / MG - CEP: 35700-177</w:t>
    </w:r>
  </w:p>
  <w:p w14:paraId="728B3955" w14:textId="77777777" w:rsidR="002165BB" w:rsidRPr="009A4E17" w:rsidRDefault="002165BB" w:rsidP="002165BB">
    <w:pPr>
      <w:pStyle w:val="Cabealho"/>
      <w:jc w:val="center"/>
      <w:rPr>
        <w:rFonts w:ascii="Times New Roman" w:hAnsi="Times New Roman" w:cs="Times New Roman"/>
        <w:sz w:val="18"/>
      </w:rPr>
    </w:pPr>
    <w:r w:rsidRPr="009A4E17">
      <w:rPr>
        <w:rFonts w:ascii="Times New Roman" w:hAnsi="Times New Roman" w:cs="Times New Roman"/>
        <w:sz w:val="18"/>
      </w:rPr>
      <w:t>Fone: 31 3779-6300 | E-mail: atendimento@camarasete.mg.gov.br</w:t>
    </w:r>
  </w:p>
  <w:p w14:paraId="5DF0B859" w14:textId="77777777" w:rsidR="00963EEE" w:rsidRDefault="00963EE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FAE0A" w14:textId="77777777" w:rsidR="002165BB" w:rsidRDefault="002165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757"/>
    <w:rsid w:val="00040214"/>
    <w:rsid w:val="00043C04"/>
    <w:rsid w:val="00046980"/>
    <w:rsid w:val="0009556B"/>
    <w:rsid w:val="000B6529"/>
    <w:rsid w:val="000D0102"/>
    <w:rsid w:val="000D469F"/>
    <w:rsid w:val="000D4E88"/>
    <w:rsid w:val="000E3B61"/>
    <w:rsid w:val="0010333B"/>
    <w:rsid w:val="0012524E"/>
    <w:rsid w:val="00142231"/>
    <w:rsid w:val="00150705"/>
    <w:rsid w:val="00153BD3"/>
    <w:rsid w:val="00167CCE"/>
    <w:rsid w:val="0017520C"/>
    <w:rsid w:val="00186DA0"/>
    <w:rsid w:val="001B5635"/>
    <w:rsid w:val="001C5C0E"/>
    <w:rsid w:val="001C7ACB"/>
    <w:rsid w:val="001D32FA"/>
    <w:rsid w:val="001D53F2"/>
    <w:rsid w:val="002165BB"/>
    <w:rsid w:val="00224638"/>
    <w:rsid w:val="00224883"/>
    <w:rsid w:val="00265BE3"/>
    <w:rsid w:val="00295C70"/>
    <w:rsid w:val="002E3724"/>
    <w:rsid w:val="00306C5F"/>
    <w:rsid w:val="00350977"/>
    <w:rsid w:val="00367C49"/>
    <w:rsid w:val="00375D2B"/>
    <w:rsid w:val="00387CDC"/>
    <w:rsid w:val="00395391"/>
    <w:rsid w:val="003A232D"/>
    <w:rsid w:val="003A446C"/>
    <w:rsid w:val="003B2EBE"/>
    <w:rsid w:val="003C7A54"/>
    <w:rsid w:val="003F21EA"/>
    <w:rsid w:val="003F5D13"/>
    <w:rsid w:val="003F7639"/>
    <w:rsid w:val="00403EDE"/>
    <w:rsid w:val="00405906"/>
    <w:rsid w:val="00435ECE"/>
    <w:rsid w:val="00440E49"/>
    <w:rsid w:val="004517B0"/>
    <w:rsid w:val="00452F85"/>
    <w:rsid w:val="00467919"/>
    <w:rsid w:val="00477C68"/>
    <w:rsid w:val="00485FC9"/>
    <w:rsid w:val="004976CA"/>
    <w:rsid w:val="004B2621"/>
    <w:rsid w:val="004B6303"/>
    <w:rsid w:val="004F78C2"/>
    <w:rsid w:val="00503C94"/>
    <w:rsid w:val="0050526F"/>
    <w:rsid w:val="00543298"/>
    <w:rsid w:val="005437C7"/>
    <w:rsid w:val="00567006"/>
    <w:rsid w:val="00576CBE"/>
    <w:rsid w:val="00576CDB"/>
    <w:rsid w:val="00577D62"/>
    <w:rsid w:val="00596C04"/>
    <w:rsid w:val="005C157F"/>
    <w:rsid w:val="005C60D3"/>
    <w:rsid w:val="0061686C"/>
    <w:rsid w:val="00631917"/>
    <w:rsid w:val="00637F6F"/>
    <w:rsid w:val="006446A1"/>
    <w:rsid w:val="006638AA"/>
    <w:rsid w:val="00664BF1"/>
    <w:rsid w:val="00680066"/>
    <w:rsid w:val="00690F7F"/>
    <w:rsid w:val="00695513"/>
    <w:rsid w:val="00696389"/>
    <w:rsid w:val="006A5400"/>
    <w:rsid w:val="006A65E7"/>
    <w:rsid w:val="006A7259"/>
    <w:rsid w:val="006B2DA9"/>
    <w:rsid w:val="006C12A5"/>
    <w:rsid w:val="006F593F"/>
    <w:rsid w:val="006F65B8"/>
    <w:rsid w:val="00735D51"/>
    <w:rsid w:val="00743E05"/>
    <w:rsid w:val="00750786"/>
    <w:rsid w:val="007542A9"/>
    <w:rsid w:val="0076454F"/>
    <w:rsid w:val="00766A8E"/>
    <w:rsid w:val="007A00BD"/>
    <w:rsid w:val="007A4A26"/>
    <w:rsid w:val="007B06F7"/>
    <w:rsid w:val="007B2F2D"/>
    <w:rsid w:val="007C2587"/>
    <w:rsid w:val="007E649D"/>
    <w:rsid w:val="007F2D1C"/>
    <w:rsid w:val="00833570"/>
    <w:rsid w:val="008401DB"/>
    <w:rsid w:val="00847210"/>
    <w:rsid w:val="008541C6"/>
    <w:rsid w:val="00857ABF"/>
    <w:rsid w:val="00876C8B"/>
    <w:rsid w:val="00895F6C"/>
    <w:rsid w:val="0089613A"/>
    <w:rsid w:val="008C32D5"/>
    <w:rsid w:val="008E4B91"/>
    <w:rsid w:val="008F1DBB"/>
    <w:rsid w:val="008F324E"/>
    <w:rsid w:val="00900F9F"/>
    <w:rsid w:val="009011D9"/>
    <w:rsid w:val="00902358"/>
    <w:rsid w:val="00903316"/>
    <w:rsid w:val="009132B4"/>
    <w:rsid w:val="00961B03"/>
    <w:rsid w:val="00963070"/>
    <w:rsid w:val="00963EEE"/>
    <w:rsid w:val="00964ADC"/>
    <w:rsid w:val="0097039B"/>
    <w:rsid w:val="00973307"/>
    <w:rsid w:val="0098260C"/>
    <w:rsid w:val="009B4128"/>
    <w:rsid w:val="009B5AF2"/>
    <w:rsid w:val="009D08BA"/>
    <w:rsid w:val="009D36A1"/>
    <w:rsid w:val="00A14F1F"/>
    <w:rsid w:val="00A356E9"/>
    <w:rsid w:val="00A43BF9"/>
    <w:rsid w:val="00A52E56"/>
    <w:rsid w:val="00A60CAF"/>
    <w:rsid w:val="00A60DCE"/>
    <w:rsid w:val="00A64F68"/>
    <w:rsid w:val="00AB2400"/>
    <w:rsid w:val="00AB3EE7"/>
    <w:rsid w:val="00AC5607"/>
    <w:rsid w:val="00B05D83"/>
    <w:rsid w:val="00B15BCF"/>
    <w:rsid w:val="00B1667F"/>
    <w:rsid w:val="00B22A24"/>
    <w:rsid w:val="00B22AF3"/>
    <w:rsid w:val="00B24F3D"/>
    <w:rsid w:val="00B3278E"/>
    <w:rsid w:val="00B32F72"/>
    <w:rsid w:val="00B4456F"/>
    <w:rsid w:val="00B4715A"/>
    <w:rsid w:val="00B73CDB"/>
    <w:rsid w:val="00BA04C9"/>
    <w:rsid w:val="00BA306F"/>
    <w:rsid w:val="00BB67BD"/>
    <w:rsid w:val="00BC2CFC"/>
    <w:rsid w:val="00BD50A7"/>
    <w:rsid w:val="00BE526B"/>
    <w:rsid w:val="00BE5A6C"/>
    <w:rsid w:val="00BF655E"/>
    <w:rsid w:val="00C0158E"/>
    <w:rsid w:val="00C03B07"/>
    <w:rsid w:val="00C26DB3"/>
    <w:rsid w:val="00C33D59"/>
    <w:rsid w:val="00C438FF"/>
    <w:rsid w:val="00C70B7F"/>
    <w:rsid w:val="00C77AD4"/>
    <w:rsid w:val="00C875DA"/>
    <w:rsid w:val="00C94993"/>
    <w:rsid w:val="00CB6805"/>
    <w:rsid w:val="00CE36EF"/>
    <w:rsid w:val="00CF08F1"/>
    <w:rsid w:val="00CF5711"/>
    <w:rsid w:val="00D02651"/>
    <w:rsid w:val="00D07271"/>
    <w:rsid w:val="00D36AA1"/>
    <w:rsid w:val="00D4208B"/>
    <w:rsid w:val="00D83F6E"/>
    <w:rsid w:val="00DC1F17"/>
    <w:rsid w:val="00DD1F6B"/>
    <w:rsid w:val="00DE1F0B"/>
    <w:rsid w:val="00DE6702"/>
    <w:rsid w:val="00E36FB5"/>
    <w:rsid w:val="00E438D2"/>
    <w:rsid w:val="00E84D40"/>
    <w:rsid w:val="00E86712"/>
    <w:rsid w:val="00E94AF0"/>
    <w:rsid w:val="00E979F4"/>
    <w:rsid w:val="00EA0EDC"/>
    <w:rsid w:val="00EA54D9"/>
    <w:rsid w:val="00EB3B73"/>
    <w:rsid w:val="00EC634B"/>
    <w:rsid w:val="00ED1297"/>
    <w:rsid w:val="00ED1E21"/>
    <w:rsid w:val="00ED5B27"/>
    <w:rsid w:val="00EE00C8"/>
    <w:rsid w:val="00EF0273"/>
    <w:rsid w:val="00F159CD"/>
    <w:rsid w:val="00F22EE6"/>
    <w:rsid w:val="00F310C7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300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979F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979F4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E979F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E979F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2</cp:revision>
  <cp:lastPrinted>2019-09-04T17:26:00Z</cp:lastPrinted>
  <dcterms:created xsi:type="dcterms:W3CDTF">2021-04-07T21:42:00Z</dcterms:created>
  <dcterms:modified xsi:type="dcterms:W3CDTF">2021-04-07T21:42:00Z</dcterms:modified>
</cp:coreProperties>
</file>