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4D" w:rsidRDefault="0049404D" w:rsidP="0049404D">
      <w:pPr>
        <w:ind w:firstLine="20"/>
        <w:jc w:val="center"/>
        <w:rPr>
          <w:rFonts w:ascii="Verdana" w:eastAsia="DejaVu Sans" w:hAnsi="Verdana" w:cs="DejaVu Sans"/>
          <w:b/>
          <w:bCs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>PARECER REGIMENTAL</w:t>
      </w:r>
    </w:p>
    <w:p w:rsidR="0049404D" w:rsidRDefault="0049404D" w:rsidP="0049404D">
      <w:pPr>
        <w:jc w:val="center"/>
        <w:rPr>
          <w:rFonts w:ascii="Verdana" w:eastAsia="DejaVu Sans" w:hAnsi="Verdana" w:cs="DejaVu Sans"/>
          <w:b/>
          <w:bCs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>COMISSÃO DE LEGISLAÇÃO E JUSTIÇA-CLJ</w:t>
      </w:r>
    </w:p>
    <w:p w:rsidR="0049404D" w:rsidRDefault="0049404D" w:rsidP="0049404D">
      <w:pPr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 xml:space="preserve">MATÉRIA: </w:t>
      </w:r>
      <w:r w:rsidR="00686A05">
        <w:rPr>
          <w:rFonts w:ascii="Verdana" w:eastAsia="DejaVu Sans" w:hAnsi="Verdana" w:cs="DejaVu Sans"/>
          <w:kern w:val="2"/>
        </w:rPr>
        <w:t>Projeto de Lei nº 166</w:t>
      </w:r>
      <w:r>
        <w:rPr>
          <w:rFonts w:ascii="Verdana" w:eastAsia="DejaVu Sans" w:hAnsi="Verdana" w:cs="DejaVu Sans"/>
          <w:kern w:val="2"/>
        </w:rPr>
        <w:t>/2020 - “Denomina Vi</w:t>
      </w:r>
      <w:r w:rsidR="00686A05">
        <w:rPr>
          <w:rFonts w:ascii="Verdana" w:eastAsia="DejaVu Sans" w:hAnsi="Verdana" w:cs="DejaVu Sans"/>
          <w:kern w:val="2"/>
        </w:rPr>
        <w:t>a Pública Rua Trajano Batista de Farias</w:t>
      </w:r>
      <w:r>
        <w:rPr>
          <w:rFonts w:ascii="Verdana" w:eastAsia="DejaVu Sans" w:hAnsi="Verdana" w:cs="DejaVu Sans"/>
          <w:kern w:val="2"/>
        </w:rPr>
        <w:t>”.</w:t>
      </w:r>
    </w:p>
    <w:p w:rsidR="0049404D" w:rsidRDefault="0049404D" w:rsidP="0049404D">
      <w:pPr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>AUTOR:</w:t>
      </w:r>
      <w:r>
        <w:rPr>
          <w:rFonts w:ascii="Verdana" w:eastAsia="DejaVu Sans" w:hAnsi="Verdana" w:cs="DejaVu Sans"/>
          <w:kern w:val="2"/>
        </w:rPr>
        <w:t xml:space="preserve"> Vereador João Evangelista Pereira de Sá.</w:t>
      </w:r>
    </w:p>
    <w:p w:rsidR="0049404D" w:rsidRDefault="0049404D" w:rsidP="0049404D">
      <w:pPr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_______________________________________________________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>
        <w:rPr>
          <w:rFonts w:ascii="Verdana" w:eastAsia="DejaVu Sans" w:hAnsi="Verdana" w:cs="DejaVu Sans"/>
          <w:kern w:val="2"/>
          <w:u w:val="single"/>
        </w:rPr>
        <w:t>Relatório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A proposição em tela, cuja autoria pertence a membro desta Edilidade, objetiva denominar via pública sem denominação </w:t>
      </w:r>
      <w:r w:rsidR="00686A05">
        <w:rPr>
          <w:rFonts w:ascii="Verdana" w:eastAsia="DejaVu Sans" w:hAnsi="Verdana" w:cs="DejaVu Sans"/>
          <w:kern w:val="2"/>
        </w:rPr>
        <w:t>oficial, “Rua Trajano Batista de Farias</w:t>
      </w:r>
      <w:r>
        <w:rPr>
          <w:rFonts w:ascii="Verdana" w:eastAsia="DejaVu Sans" w:hAnsi="Verdana" w:cs="DejaVu Sans"/>
          <w:kern w:val="2"/>
        </w:rPr>
        <w:t>”, no Bairro Colorado.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O projeto foi distribuído a esta Comissão de Legislação e Justiça para emissão de parecer quanto aos aspectos de sua juridicidade, constitucionalidade e legalidade, nos termos do disposto no art. 169 e § 1º do art. 83 do Regimento Interno.</w:t>
      </w:r>
    </w:p>
    <w:p w:rsidR="0049404D" w:rsidRDefault="0049404D" w:rsidP="0049404D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A reunião se deu por videoconferência, tendo em vista a Portaria nº 19/</w:t>
      </w:r>
      <w:proofErr w:type="gramStart"/>
      <w:r>
        <w:rPr>
          <w:rFonts w:ascii="Verdana" w:hAnsi="Verdana" w:cs="Arial"/>
        </w:rPr>
        <w:t>2020  no</w:t>
      </w:r>
      <w:proofErr w:type="gramEnd"/>
      <w:r>
        <w:rPr>
          <w:rFonts w:ascii="Verdana" w:hAnsi="Verdana" w:cs="Arial"/>
        </w:rPr>
        <w:t xml:space="preserve">  âmbito do Poder Legislativo Municipal que “Estabelece novas medidas para o funcionamento da Câmara Municipal de Sete Lagoas/MG”.</w:t>
      </w:r>
    </w:p>
    <w:p w:rsidR="0049404D" w:rsidRDefault="0049404D" w:rsidP="0049404D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eastAsia="DejaVu Sans" w:hAnsi="Verdana" w:cs="DejaVu Sans"/>
          <w:kern w:val="2"/>
        </w:rPr>
        <w:t xml:space="preserve">            </w:t>
      </w:r>
    </w:p>
    <w:p w:rsidR="0049404D" w:rsidRDefault="0049404D" w:rsidP="0049404D">
      <w:pPr>
        <w:jc w:val="both"/>
        <w:rPr>
          <w:rFonts w:ascii="Verdana" w:hAnsi="Verdana" w:cs="Arial"/>
        </w:rPr>
      </w:pPr>
      <w:r>
        <w:rPr>
          <w:rFonts w:ascii="Verdana" w:hAnsi="Verdana" w:cs="DejaVu Sans"/>
        </w:rPr>
        <w:t xml:space="preserve">                             Presentes à reunião o Vereador </w:t>
      </w:r>
      <w:r>
        <w:rPr>
          <w:rFonts w:ascii="Verdana" w:hAnsi="Verdana" w:cs="Arial"/>
        </w:rPr>
        <w:t>Euro de Andrade Lanza (relator) que assumiu a presidência dos trabalhos, tendo em vista a ausência do Vereador Fabrício Augusto Carvalho do Nascimento (presidente); e o Vereador José Pereira da Silva (vogal) que assumiu a relatoria da proposição,</w:t>
      </w:r>
      <w:r>
        <w:rPr>
          <w:rFonts w:ascii="Verdana" w:hAnsi="Verdana" w:cs="DejaVu Sans"/>
        </w:rPr>
        <w:t xml:space="preserve"> além de membros </w:t>
      </w:r>
      <w:proofErr w:type="gramStart"/>
      <w:r>
        <w:rPr>
          <w:rFonts w:ascii="Verdana" w:hAnsi="Verdana" w:cs="DejaVu Sans"/>
        </w:rPr>
        <w:t>da  Procuradoria</w:t>
      </w:r>
      <w:proofErr w:type="gramEnd"/>
      <w:r>
        <w:rPr>
          <w:rFonts w:ascii="Verdana" w:hAnsi="Verdana" w:cs="DejaVu Sans"/>
        </w:rPr>
        <w:t xml:space="preserve">  Geral do Legislativo, assessores de Gabinetes e munícipes.</w:t>
      </w:r>
    </w:p>
    <w:p w:rsidR="0049404D" w:rsidRDefault="0049404D" w:rsidP="0049404D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eastAsia="DejaVu Sans" w:hAnsi="Verdana" w:cs="DejaVu Sans"/>
          <w:kern w:val="2"/>
        </w:rPr>
      </w:pP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>
        <w:rPr>
          <w:rFonts w:ascii="Verdana" w:eastAsia="DejaVu Sans" w:hAnsi="Verdana" w:cs="DejaVu Sans"/>
          <w:kern w:val="2"/>
          <w:u w:val="single"/>
        </w:rPr>
        <w:t>Fundamentação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A Lei Orgânica do Município de Sete Lagoas, LOM, no inciso II do art. 35, assim dispõe: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Calibri"/>
          <w:i/>
          <w:iCs/>
          <w:kern w:val="2"/>
        </w:rPr>
      </w:pPr>
      <w:r>
        <w:rPr>
          <w:rFonts w:ascii="Verdana" w:eastAsia="DejaVu Sans" w:hAnsi="Verdana" w:cs="DejaVu Sans"/>
          <w:i/>
          <w:iCs/>
          <w:kern w:val="2"/>
        </w:rPr>
        <w:t>“</w:t>
      </w:r>
      <w:r>
        <w:rPr>
          <w:rFonts w:ascii="Verdana" w:eastAsia="DejaVu Sans" w:hAnsi="Verdana"/>
          <w:i/>
          <w:iCs/>
          <w:kern w:val="2"/>
        </w:rPr>
        <w:t xml:space="preserve">Art. 35. </w:t>
      </w:r>
      <w:proofErr w:type="gramStart"/>
      <w:r>
        <w:rPr>
          <w:rFonts w:ascii="Verdana" w:eastAsia="DejaVu Sans" w:hAnsi="Verdana"/>
          <w:i/>
          <w:iCs/>
          <w:kern w:val="2"/>
        </w:rPr>
        <w:t>compete</w:t>
      </w:r>
      <w:proofErr w:type="gramEnd"/>
      <w:r>
        <w:rPr>
          <w:rFonts w:ascii="Verdana" w:eastAsia="DejaVu Sans" w:hAnsi="Verdana"/>
          <w:i/>
          <w:iCs/>
          <w:kern w:val="2"/>
        </w:rPr>
        <w:t xml:space="preserve"> privativamente ao Município: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>(...)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 xml:space="preserve">II- legislar sobre assuntos de interesse </w:t>
      </w:r>
      <w:proofErr w:type="gramStart"/>
      <w:r>
        <w:rPr>
          <w:rFonts w:ascii="Verdana" w:eastAsia="DejaVu Sans" w:hAnsi="Verdana"/>
          <w:i/>
          <w:iCs/>
          <w:kern w:val="2"/>
        </w:rPr>
        <w:t>local;”</w:t>
      </w:r>
      <w:proofErr w:type="gramEnd"/>
      <w:r>
        <w:rPr>
          <w:rFonts w:ascii="Verdana" w:eastAsia="DejaVu Sans" w:hAnsi="Verdana"/>
          <w:i/>
          <w:iCs/>
          <w:kern w:val="2"/>
        </w:rPr>
        <w:t>.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Delimitando quais seriam os assuntos de interesse local do Município, o inciso VIII do art. 39 da Carta Municipal estabelece: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Calibri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>“Art. 39. Ao dispor sobre assunto de interesse local, compete, entre outras atribuições, ao Município: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>(...)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/>
          <w:kern w:val="2"/>
        </w:rPr>
      </w:pPr>
      <w:r>
        <w:rPr>
          <w:rFonts w:ascii="Verdana" w:eastAsia="DejaVu Sans" w:hAnsi="Verdana"/>
          <w:i/>
          <w:iCs/>
          <w:kern w:val="2"/>
        </w:rPr>
        <w:lastRenderedPageBreak/>
        <w:t xml:space="preserve">VIII- dispor sobre administração, utilização e alienação de seus </w:t>
      </w:r>
      <w:proofErr w:type="gramStart"/>
      <w:r>
        <w:rPr>
          <w:rFonts w:ascii="Verdana" w:eastAsia="DejaVu Sans" w:hAnsi="Verdana"/>
          <w:i/>
          <w:iCs/>
          <w:kern w:val="2"/>
        </w:rPr>
        <w:t>bens;”</w:t>
      </w:r>
      <w:proofErr w:type="gramEnd"/>
      <w:r>
        <w:rPr>
          <w:rFonts w:ascii="Verdana" w:eastAsia="DejaVu Sans" w:hAnsi="Verdana"/>
          <w:kern w:val="2"/>
        </w:rPr>
        <w:t>.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É mister mencionar que o Município é integrado pelos Poderes Executivo e Legislativo </w:t>
      </w:r>
      <w:proofErr w:type="gramStart"/>
      <w:r>
        <w:rPr>
          <w:rFonts w:ascii="Verdana" w:eastAsia="DejaVu Sans" w:hAnsi="Verdana" w:cs="DejaVu Sans"/>
          <w:kern w:val="2"/>
        </w:rPr>
        <w:t>e  que</w:t>
      </w:r>
      <w:proofErr w:type="gramEnd"/>
      <w:r>
        <w:rPr>
          <w:rFonts w:ascii="Verdana" w:eastAsia="DejaVu Sans" w:hAnsi="Verdana" w:cs="DejaVu Sans"/>
          <w:kern w:val="2"/>
        </w:rPr>
        <w:t xml:space="preserve">,  no caso    específico da presente matéria, a LOM atribui competência comum aos mencionados Poderes para disporem sobre a administração dos bens municipais, dentre eles os de uso comum do povo (vias e  logradouros  públicos). Dessa forma compete a tais Poderes legislarem sobre a questão, o que implica no poder de denominar mencionados bens de uso comum. Em suma, a matéria objeto do projeto sob comento pertence também ao âmbito </w:t>
      </w:r>
      <w:proofErr w:type="spellStart"/>
      <w:r>
        <w:rPr>
          <w:rFonts w:ascii="Verdana" w:eastAsia="DejaVu Sans" w:hAnsi="Verdana" w:cs="DejaVu Sans"/>
          <w:kern w:val="2"/>
        </w:rPr>
        <w:t>competencial</w:t>
      </w:r>
      <w:proofErr w:type="spellEnd"/>
      <w:r>
        <w:rPr>
          <w:rFonts w:ascii="Verdana" w:eastAsia="DejaVu Sans" w:hAnsi="Verdana" w:cs="DejaVu Sans"/>
          <w:kern w:val="2"/>
        </w:rPr>
        <w:t xml:space="preserve"> do Poder Legislativo, sendo que a proposição não contraria a legislação </w:t>
      </w:r>
      <w:proofErr w:type="gramStart"/>
      <w:r>
        <w:rPr>
          <w:rFonts w:ascii="Verdana" w:eastAsia="DejaVu Sans" w:hAnsi="Verdana" w:cs="DejaVu Sans"/>
          <w:kern w:val="2"/>
        </w:rPr>
        <w:t>à</w:t>
      </w:r>
      <w:proofErr w:type="gramEnd"/>
      <w:r>
        <w:rPr>
          <w:rFonts w:ascii="Verdana" w:eastAsia="DejaVu Sans" w:hAnsi="Verdana" w:cs="DejaVu Sans"/>
          <w:kern w:val="2"/>
        </w:rPr>
        <w:t xml:space="preserve"> respeito.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Acrescente-se que o projeto </w:t>
      </w:r>
      <w:proofErr w:type="gramStart"/>
      <w:r>
        <w:rPr>
          <w:rFonts w:ascii="Verdana" w:eastAsia="DejaVu Sans" w:hAnsi="Verdana" w:cs="DejaVu Sans"/>
          <w:kern w:val="2"/>
        </w:rPr>
        <w:t>encontra-se</w:t>
      </w:r>
      <w:proofErr w:type="gramEnd"/>
      <w:r>
        <w:rPr>
          <w:rFonts w:ascii="Verdana" w:eastAsia="DejaVu Sans" w:hAnsi="Verdana" w:cs="DejaVu Sans"/>
          <w:kern w:val="2"/>
        </w:rPr>
        <w:t xml:space="preserve"> devidamente instruído com a documentação necessária a sua apreciação ou seja, a certidão expedida pela Superintendência de Rendas Imobiliárias da Prefeitura Municipal acerca da situação da via pública, biografia e certidão de óbito do cidadão homenageado, posto que vias e logradouros municipais somente poderão ser denominados com nomes de pessoas falecidas (art. 272 da LOM).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>
        <w:rPr>
          <w:rFonts w:ascii="Verdana" w:eastAsia="DejaVu Sans" w:hAnsi="Verdana" w:cs="DejaVu Sans"/>
          <w:kern w:val="2"/>
          <w:u w:val="single"/>
        </w:rPr>
        <w:t>Conclusão</w:t>
      </w:r>
    </w:p>
    <w:p w:rsidR="0049404D" w:rsidRDefault="0049404D" w:rsidP="0049404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Em face do exposto, e considerando que a proposição </w:t>
      </w:r>
      <w:proofErr w:type="gramStart"/>
      <w:r>
        <w:rPr>
          <w:rFonts w:ascii="Verdana" w:eastAsia="DejaVu Sans" w:hAnsi="Verdana" w:cs="DejaVu Sans"/>
          <w:kern w:val="2"/>
        </w:rPr>
        <w:t>encontra-se</w:t>
      </w:r>
      <w:proofErr w:type="gramEnd"/>
      <w:r>
        <w:rPr>
          <w:rFonts w:ascii="Verdana" w:eastAsia="DejaVu Sans" w:hAnsi="Verdana" w:cs="DejaVu Sans"/>
          <w:kern w:val="2"/>
        </w:rPr>
        <w:t xml:space="preserve"> devidamente instruída com a documentação necessária a sua tramitação, é de se concluir pela juridicidade, constitucionalidade e leg</w:t>
      </w:r>
      <w:r w:rsidR="00686A05">
        <w:rPr>
          <w:rFonts w:ascii="Verdana" w:eastAsia="DejaVu Sans" w:hAnsi="Verdana" w:cs="DejaVu Sans"/>
          <w:kern w:val="2"/>
        </w:rPr>
        <w:t>alidade do Projeto de Lei nº 166</w:t>
      </w:r>
      <w:bookmarkStart w:id="0" w:name="_GoBack"/>
      <w:bookmarkEnd w:id="0"/>
      <w:r>
        <w:rPr>
          <w:rFonts w:ascii="Verdana" w:eastAsia="DejaVu Sans" w:hAnsi="Verdana" w:cs="DejaVu Sans"/>
          <w:kern w:val="2"/>
        </w:rPr>
        <w:t>/2020.</w:t>
      </w:r>
    </w:p>
    <w:p w:rsidR="0049404D" w:rsidRDefault="0049404D" w:rsidP="0049404D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Câmara Municipal de Sete Lagoas, 08 de outubro de 2020.</w:t>
      </w:r>
    </w:p>
    <w:p w:rsidR="0049404D" w:rsidRDefault="0049404D" w:rsidP="0049404D">
      <w:pPr>
        <w:ind w:firstLine="2295"/>
        <w:rPr>
          <w:rFonts w:ascii="Verdana" w:hAnsi="Verdana" w:cs="DejaVu Sans"/>
        </w:rPr>
      </w:pPr>
    </w:p>
    <w:p w:rsidR="0049404D" w:rsidRDefault="0049404D" w:rsidP="0049404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49404D" w:rsidRDefault="0049404D" w:rsidP="0049404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49404D" w:rsidRDefault="0049404D" w:rsidP="0049404D">
      <w:pPr>
        <w:ind w:firstLine="2295"/>
        <w:rPr>
          <w:rFonts w:ascii="Verdana" w:hAnsi="Verdana" w:cs="DejaVu Sans"/>
          <w:b/>
          <w:u w:val="single"/>
        </w:rPr>
      </w:pPr>
    </w:p>
    <w:p w:rsidR="0049404D" w:rsidRDefault="0049404D" w:rsidP="0049404D">
      <w:pPr>
        <w:ind w:firstLine="2295"/>
        <w:rPr>
          <w:rFonts w:ascii="Verdana" w:hAnsi="Verdana" w:cs="DejaVu Sans"/>
          <w:b/>
          <w:u w:val="single"/>
        </w:rPr>
      </w:pPr>
      <w:r>
        <w:rPr>
          <w:rFonts w:ascii="Verdana" w:hAnsi="Verdana" w:cs="DejaVu Sans"/>
          <w:b/>
          <w:u w:val="single"/>
        </w:rPr>
        <w:t>V O T O S</w:t>
      </w:r>
    </w:p>
    <w:p w:rsidR="0049404D" w:rsidRDefault="0049404D" w:rsidP="0049404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49404D" w:rsidRDefault="0049404D" w:rsidP="0049404D">
      <w:pPr>
        <w:ind w:firstLine="2295"/>
        <w:rPr>
          <w:rFonts w:ascii="Verdana" w:hAnsi="Verdana" w:cs="DejaVu Sans"/>
        </w:rPr>
      </w:pPr>
    </w:p>
    <w:p w:rsidR="0049404D" w:rsidRDefault="0049404D" w:rsidP="0049404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49404D" w:rsidRDefault="0049404D" w:rsidP="0049404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 “Ad Hoc”</w:t>
      </w:r>
    </w:p>
    <w:p w:rsidR="00A75323" w:rsidRPr="0049404D" w:rsidRDefault="00A75323" w:rsidP="0049404D"/>
    <w:sectPr w:rsidR="00A75323" w:rsidRPr="004940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9C" w:rsidRDefault="00EC4D9C" w:rsidP="00963EEE">
      <w:pPr>
        <w:spacing w:after="0" w:line="240" w:lineRule="auto"/>
      </w:pPr>
      <w:r>
        <w:separator/>
      </w:r>
    </w:p>
  </w:endnote>
  <w:endnote w:type="continuationSeparator" w:id="0">
    <w:p w:rsidR="00EC4D9C" w:rsidRDefault="00EC4D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9C" w:rsidRDefault="00EC4D9C" w:rsidP="00963EEE">
      <w:pPr>
        <w:spacing w:after="0" w:line="240" w:lineRule="auto"/>
      </w:pPr>
      <w:r>
        <w:separator/>
      </w:r>
    </w:p>
  </w:footnote>
  <w:footnote w:type="continuationSeparator" w:id="0">
    <w:p w:rsidR="00EC4D9C" w:rsidRDefault="00EC4D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85E68"/>
    <w:rsid w:val="000B4514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1E51F8"/>
    <w:rsid w:val="001F1C52"/>
    <w:rsid w:val="00216079"/>
    <w:rsid w:val="00224883"/>
    <w:rsid w:val="00264148"/>
    <w:rsid w:val="00265BE3"/>
    <w:rsid w:val="0028403A"/>
    <w:rsid w:val="002E3724"/>
    <w:rsid w:val="00306C5F"/>
    <w:rsid w:val="00332F27"/>
    <w:rsid w:val="00350977"/>
    <w:rsid w:val="00367BBA"/>
    <w:rsid w:val="00375D2B"/>
    <w:rsid w:val="00385AEE"/>
    <w:rsid w:val="00387CDC"/>
    <w:rsid w:val="00395391"/>
    <w:rsid w:val="003A232D"/>
    <w:rsid w:val="003A77F0"/>
    <w:rsid w:val="003B2EBE"/>
    <w:rsid w:val="003F21EA"/>
    <w:rsid w:val="003F4FB4"/>
    <w:rsid w:val="003F7639"/>
    <w:rsid w:val="00405906"/>
    <w:rsid w:val="00440E49"/>
    <w:rsid w:val="00452F85"/>
    <w:rsid w:val="0047170F"/>
    <w:rsid w:val="00477C68"/>
    <w:rsid w:val="0049404D"/>
    <w:rsid w:val="004976CA"/>
    <w:rsid w:val="004A7B4A"/>
    <w:rsid w:val="004F78C2"/>
    <w:rsid w:val="00503C94"/>
    <w:rsid w:val="0050526F"/>
    <w:rsid w:val="00511092"/>
    <w:rsid w:val="00543298"/>
    <w:rsid w:val="005437C7"/>
    <w:rsid w:val="00555E8A"/>
    <w:rsid w:val="00567006"/>
    <w:rsid w:val="00576CBE"/>
    <w:rsid w:val="00576CDB"/>
    <w:rsid w:val="00583FAF"/>
    <w:rsid w:val="00590FA6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86A05"/>
    <w:rsid w:val="00690F7F"/>
    <w:rsid w:val="006947B9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C6E67"/>
    <w:rsid w:val="007F2D1C"/>
    <w:rsid w:val="0082529A"/>
    <w:rsid w:val="008401DB"/>
    <w:rsid w:val="00847210"/>
    <w:rsid w:val="008541C6"/>
    <w:rsid w:val="00876C8B"/>
    <w:rsid w:val="00895F6C"/>
    <w:rsid w:val="0089613A"/>
    <w:rsid w:val="008B3552"/>
    <w:rsid w:val="008C0189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4FC9"/>
    <w:rsid w:val="009B5AF2"/>
    <w:rsid w:val="009B60B1"/>
    <w:rsid w:val="009D36A1"/>
    <w:rsid w:val="009E72C3"/>
    <w:rsid w:val="00A06886"/>
    <w:rsid w:val="00A43BF9"/>
    <w:rsid w:val="00A52E56"/>
    <w:rsid w:val="00A60DCE"/>
    <w:rsid w:val="00A64F68"/>
    <w:rsid w:val="00A75323"/>
    <w:rsid w:val="00AB2400"/>
    <w:rsid w:val="00AB2FCB"/>
    <w:rsid w:val="00AB3EE7"/>
    <w:rsid w:val="00AC5607"/>
    <w:rsid w:val="00B05D83"/>
    <w:rsid w:val="00B141B2"/>
    <w:rsid w:val="00B22A24"/>
    <w:rsid w:val="00B22AF3"/>
    <w:rsid w:val="00B3278E"/>
    <w:rsid w:val="00B4456F"/>
    <w:rsid w:val="00B44B53"/>
    <w:rsid w:val="00B4715A"/>
    <w:rsid w:val="00B5054A"/>
    <w:rsid w:val="00B73CDB"/>
    <w:rsid w:val="00BA04C9"/>
    <w:rsid w:val="00BA306F"/>
    <w:rsid w:val="00BC2CFC"/>
    <w:rsid w:val="00BD50A7"/>
    <w:rsid w:val="00BE2E30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C326A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D3B56"/>
    <w:rsid w:val="00DE1F0B"/>
    <w:rsid w:val="00DE6702"/>
    <w:rsid w:val="00E36FB5"/>
    <w:rsid w:val="00E4675E"/>
    <w:rsid w:val="00E86712"/>
    <w:rsid w:val="00E94AF0"/>
    <w:rsid w:val="00EA0EDC"/>
    <w:rsid w:val="00EA54D9"/>
    <w:rsid w:val="00EC4D9C"/>
    <w:rsid w:val="00EC634B"/>
    <w:rsid w:val="00ED1E21"/>
    <w:rsid w:val="00ED5B27"/>
    <w:rsid w:val="00F07B7A"/>
    <w:rsid w:val="00F159CD"/>
    <w:rsid w:val="00F22EE6"/>
    <w:rsid w:val="00F310C7"/>
    <w:rsid w:val="00F66591"/>
    <w:rsid w:val="00F8009E"/>
    <w:rsid w:val="00F8017F"/>
    <w:rsid w:val="00F933BA"/>
    <w:rsid w:val="00F962EA"/>
    <w:rsid w:val="00FD00C0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2020-10-06T16:11:00Z</cp:lastPrinted>
  <dcterms:created xsi:type="dcterms:W3CDTF">2020-10-13T16:03:00Z</dcterms:created>
  <dcterms:modified xsi:type="dcterms:W3CDTF">2020-10-13T16:05:00Z</dcterms:modified>
</cp:coreProperties>
</file>