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E1" w:rsidRDefault="004B4AE1" w:rsidP="004B4AE1">
      <w:pPr>
        <w:rPr>
          <w:rFonts w:ascii="Verdana" w:eastAsia="Times New Roman" w:hAnsi="Verdana" w:cs="Arial"/>
          <w:b/>
          <w:bCs/>
          <w:sz w:val="24"/>
          <w:szCs w:val="20"/>
        </w:rPr>
      </w:pPr>
    </w:p>
    <w:p w:rsidR="004B4AE1" w:rsidRDefault="004B4AE1" w:rsidP="004B4AE1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4B4AE1" w:rsidRDefault="004B4AE1" w:rsidP="004B4AE1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4B4AE1" w:rsidRDefault="004B4AE1" w:rsidP="004B4AE1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15/2019.</w:t>
      </w:r>
    </w:p>
    <w:p w:rsidR="004B4AE1" w:rsidRDefault="004B4AE1" w:rsidP="004B4AE1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4B4AE1" w:rsidRDefault="004B4AE1" w:rsidP="004B4AE1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3923DB">
        <w:rPr>
          <w:rFonts w:ascii="Verdana" w:eastAsia="Times New Roman" w:hAnsi="Verdana" w:cs="Arial"/>
          <w:sz w:val="24"/>
          <w:szCs w:val="20"/>
        </w:rPr>
        <w:t>eto de Decreto Legislativo nº 53</w:t>
      </w:r>
      <w:r>
        <w:rPr>
          <w:rFonts w:ascii="Verdana" w:eastAsia="Times New Roman" w:hAnsi="Verdana" w:cs="Arial"/>
          <w:sz w:val="24"/>
          <w:szCs w:val="20"/>
        </w:rPr>
        <w:t>/2019 – “Dispõe sobre a concessão de Título de “Honra ao Mér</w:t>
      </w:r>
      <w:r w:rsidR="003923DB">
        <w:rPr>
          <w:rFonts w:ascii="Verdana" w:eastAsia="Times New Roman" w:hAnsi="Verdana" w:cs="Arial"/>
          <w:sz w:val="24"/>
          <w:szCs w:val="20"/>
        </w:rPr>
        <w:t>ito” (Mateus Francisco Marques Santos</w:t>
      </w:r>
      <w:r>
        <w:rPr>
          <w:rFonts w:ascii="Verdana" w:eastAsia="Times New Roman" w:hAnsi="Verdana" w:cs="Arial"/>
          <w:sz w:val="24"/>
          <w:szCs w:val="20"/>
        </w:rPr>
        <w:t>)</w:t>
      </w:r>
    </w:p>
    <w:p w:rsidR="004B4AE1" w:rsidRDefault="004B4AE1" w:rsidP="004B4AE1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4B4AE1" w:rsidRDefault="004B4AE1" w:rsidP="004B4AE1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Milton Maurício Martins.</w:t>
      </w:r>
    </w:p>
    <w:p w:rsidR="004B4AE1" w:rsidRDefault="004B4AE1" w:rsidP="004B4AE1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B4AE1" w:rsidRDefault="004B4AE1" w:rsidP="004B4AE1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B4AE1" w:rsidRDefault="004B4AE1" w:rsidP="004B4AE1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  <w:bookmarkStart w:id="0" w:name="_GoBack"/>
      <w:bookmarkEnd w:id="0"/>
    </w:p>
    <w:p w:rsidR="004B4AE1" w:rsidRDefault="004B4AE1" w:rsidP="004B4AE1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B4AE1" w:rsidRDefault="004B4AE1" w:rsidP="004B4AE1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4B4AE1" w:rsidRDefault="004B4AE1" w:rsidP="004B4AE1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</w:t>
      </w:r>
      <w:r w:rsidR="003923DB">
        <w:rPr>
          <w:rFonts w:ascii="Verdana" w:eastAsia="Times New Roman" w:hAnsi="Verdana" w:cs="Arial"/>
          <w:sz w:val="24"/>
          <w:szCs w:val="20"/>
        </w:rPr>
        <w:t>ivo a Mateus Francisco Marques Santos</w:t>
      </w:r>
      <w:r>
        <w:rPr>
          <w:rFonts w:ascii="Verdana" w:eastAsia="Times New Roman" w:hAnsi="Verdana" w:cs="Arial"/>
          <w:sz w:val="24"/>
        </w:rPr>
        <w:t>, por sua atuação destacada no Município de Sete Lagoas.</w:t>
      </w:r>
    </w:p>
    <w:p w:rsidR="004B4AE1" w:rsidRDefault="004B4AE1" w:rsidP="004B4AE1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4B4AE1" w:rsidRDefault="004B4AE1" w:rsidP="004B4AE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para, em reunião extraordinária, receber parecer quanto ao mérito da proposta, nos termos regimentais.</w:t>
      </w:r>
    </w:p>
    <w:p w:rsidR="004B4AE1" w:rsidRDefault="004B4AE1" w:rsidP="004B4AE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</w:t>
      </w:r>
      <w:proofErr w:type="gramStart"/>
      <w:r>
        <w:rPr>
          <w:rFonts w:ascii="Verdana" w:hAnsi="Verdana" w:cs="DejaVu Sans"/>
          <w:sz w:val="24"/>
          <w:szCs w:val="24"/>
        </w:rPr>
        <w:t>a  Vereadora</w:t>
      </w:r>
      <w:proofErr w:type="gramEnd"/>
      <w:r>
        <w:rPr>
          <w:rFonts w:ascii="Verdana" w:hAnsi="Verdana" w:cs="DejaVu Sans"/>
          <w:sz w:val="24"/>
          <w:szCs w:val="24"/>
        </w:rPr>
        <w:t xml:space="preserve"> Marli Aparecida Barbosa (Presidente), Vereador Rodrigo Braga da Rocha (relator) e o Vereador Albertinho José da Fonseca, além de membros da Procuradoria  Geral do Legislativo, Assessores de Gabinetes e munícipes.</w:t>
      </w:r>
    </w:p>
    <w:p w:rsidR="004B4AE1" w:rsidRDefault="004B4AE1" w:rsidP="004B4AE1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B4AE1" w:rsidRDefault="004B4AE1" w:rsidP="004B4AE1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B4AE1" w:rsidRDefault="004B4AE1" w:rsidP="004B4AE1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4B4AE1" w:rsidRDefault="004B4AE1" w:rsidP="004B4AE1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B4AE1" w:rsidRDefault="004B4AE1" w:rsidP="004B4AE1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4B4AE1" w:rsidRDefault="004B4AE1" w:rsidP="004B4AE1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4B4AE1" w:rsidRDefault="004B4AE1" w:rsidP="004B4AE1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O homen</w:t>
      </w:r>
      <w:r w:rsidR="003923DB">
        <w:rPr>
          <w:rFonts w:ascii="Verdana" w:eastAsia="Times New Roman" w:hAnsi="Verdana" w:cs="Arial"/>
        </w:rPr>
        <w:t>ageado é nascido em Sete Lagoas, possui 18 anos de idade e cursa o terceiro ano do ensino médio na Escola Prefeito Zico Paiva.</w:t>
      </w:r>
      <w:r w:rsidR="00304527">
        <w:rPr>
          <w:rFonts w:ascii="Verdana" w:eastAsia="Times New Roman" w:hAnsi="Verdana" w:cs="Arial"/>
        </w:rPr>
        <w:t xml:space="preserve"> Sempre foi muito atuante no meio escolar, tendo participado do colegiado já aos 15 anos de idade, lá permanecendo por três anos. É formado no curso de Técnicas Administrativas e foi Vereador Jovem membro do Parlamento Jovem,</w:t>
      </w:r>
      <w:r w:rsidR="00AD2DEA">
        <w:rPr>
          <w:rFonts w:ascii="Verdana" w:eastAsia="Times New Roman" w:hAnsi="Verdana" w:cs="Arial"/>
        </w:rPr>
        <w:t xml:space="preserve"> e</w:t>
      </w:r>
      <w:r w:rsidR="00304527">
        <w:rPr>
          <w:rFonts w:ascii="Verdana" w:eastAsia="Times New Roman" w:hAnsi="Verdana" w:cs="Arial"/>
        </w:rPr>
        <w:t>dição de agosto de 2018 a julho de 2019.</w:t>
      </w:r>
    </w:p>
    <w:p w:rsidR="004B4AE1" w:rsidRDefault="004B4AE1" w:rsidP="004B4AE1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lastRenderedPageBreak/>
        <w:t>Em anexo à propo</w:t>
      </w:r>
      <w:r w:rsidR="003923DB">
        <w:rPr>
          <w:rFonts w:ascii="Verdana" w:eastAsia="Times New Roman" w:hAnsi="Verdana" w:cs="Arial"/>
        </w:rPr>
        <w:t>sição encontra-se a biografia do homenageado</w:t>
      </w:r>
      <w:r>
        <w:rPr>
          <w:rFonts w:ascii="Verdana" w:eastAsia="Times New Roman" w:hAnsi="Verdana" w:cs="Arial"/>
        </w:rPr>
        <w:t>, documento essencial para que o Plenário avalie o mérito da homenagem a ser prestada ao cidadão.</w:t>
      </w:r>
    </w:p>
    <w:p w:rsidR="004B4AE1" w:rsidRDefault="004B4AE1" w:rsidP="004B4AE1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Portanto, o projeto encontra-se devidamente instruído, cabendo também aos nobres Pares o exame do mérito a respeito da concessão ou não da aludida comenda.</w:t>
      </w:r>
    </w:p>
    <w:p w:rsidR="004B4AE1" w:rsidRDefault="004B4AE1" w:rsidP="004B4AE1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4B4AE1" w:rsidRDefault="004B4AE1" w:rsidP="004B4AE1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4B4AE1" w:rsidRDefault="004B4AE1" w:rsidP="004B4AE1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4B4AE1" w:rsidRDefault="004B4AE1" w:rsidP="004B4AE1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</w:t>
      </w:r>
      <w:r w:rsidR="00304527">
        <w:rPr>
          <w:rFonts w:ascii="Verdana" w:eastAsia="Times New Roman" w:hAnsi="Verdana" w:cs="Arial"/>
          <w:sz w:val="24"/>
          <w:szCs w:val="20"/>
        </w:rPr>
        <w:t>jeto de Decreto Legislativo nº 53</w:t>
      </w:r>
      <w:r>
        <w:rPr>
          <w:rFonts w:ascii="Verdana" w:eastAsia="Times New Roman" w:hAnsi="Verdana" w:cs="Arial"/>
          <w:sz w:val="24"/>
          <w:szCs w:val="20"/>
        </w:rPr>
        <w:t>/2019.</w:t>
      </w:r>
    </w:p>
    <w:p w:rsidR="004B4AE1" w:rsidRDefault="004B4AE1" w:rsidP="004B4AE1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4B4AE1" w:rsidRDefault="004B4AE1" w:rsidP="004B4AE1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4B4AE1" w:rsidRDefault="004B4AE1" w:rsidP="004B4AE1">
      <w:pPr>
        <w:ind w:firstLine="2340"/>
        <w:jc w:val="both"/>
        <w:rPr>
          <w:rFonts w:ascii="Verdana" w:hAnsi="Verdana" w:cs="DejaVu Sans"/>
        </w:rPr>
      </w:pPr>
    </w:p>
    <w:p w:rsidR="004B4AE1" w:rsidRDefault="004B4AE1" w:rsidP="004B4AE1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Rodrigo Braga da Rocha</w:t>
      </w:r>
    </w:p>
    <w:p w:rsidR="004B4AE1" w:rsidRDefault="004B4AE1" w:rsidP="004B4AE1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4B4AE1" w:rsidRDefault="004B4AE1" w:rsidP="004B4AE1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4B4AE1" w:rsidRDefault="004B4AE1" w:rsidP="004B4AE1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4B4AE1" w:rsidRDefault="004B4AE1" w:rsidP="004B4AE1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4B4AE1" w:rsidRDefault="004B4AE1" w:rsidP="004B4AE1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4B4AE1" w:rsidRDefault="004B4AE1" w:rsidP="004B4AE1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4B4AE1" w:rsidRDefault="004B4AE1" w:rsidP="004B4AE1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Marli Aparecida Barbosa</w:t>
      </w:r>
    </w:p>
    <w:p w:rsidR="004B4AE1" w:rsidRDefault="004B4AE1" w:rsidP="004B4AE1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4B4AE1" w:rsidRDefault="004B4AE1" w:rsidP="004B4AE1">
      <w:pPr>
        <w:rPr>
          <w:rFonts w:ascii="Verdana" w:hAnsi="Verdana"/>
        </w:rPr>
      </w:pPr>
    </w:p>
    <w:p w:rsidR="004B4AE1" w:rsidRDefault="004B4AE1" w:rsidP="004B4AE1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Albertinho José da Fonseca</w:t>
      </w:r>
    </w:p>
    <w:p w:rsidR="004B4AE1" w:rsidRDefault="004B4AE1" w:rsidP="004B4AE1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Vereador</w:t>
      </w:r>
    </w:p>
    <w:p w:rsidR="0049656C" w:rsidRDefault="0049656C" w:rsidP="0049656C">
      <w:pPr>
        <w:rPr>
          <w:rFonts w:ascii="Verdana" w:eastAsia="Times New Roman" w:hAnsi="Verdana" w:cs="Arial"/>
          <w:b/>
          <w:bCs/>
          <w:sz w:val="24"/>
          <w:szCs w:val="20"/>
        </w:rPr>
      </w:pPr>
    </w:p>
    <w:sectPr w:rsidR="004965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A35" w:rsidRDefault="00B00A35" w:rsidP="00963EEE">
      <w:pPr>
        <w:spacing w:after="0" w:line="240" w:lineRule="auto"/>
      </w:pPr>
      <w:r>
        <w:separator/>
      </w:r>
    </w:p>
  </w:endnote>
  <w:endnote w:type="continuationSeparator" w:id="0">
    <w:p w:rsidR="00B00A35" w:rsidRDefault="00B00A3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A35" w:rsidRDefault="00B00A35" w:rsidP="00963EEE">
      <w:pPr>
        <w:spacing w:after="0" w:line="240" w:lineRule="auto"/>
      </w:pPr>
      <w:r>
        <w:separator/>
      </w:r>
    </w:p>
  </w:footnote>
  <w:footnote w:type="continuationSeparator" w:id="0">
    <w:p w:rsidR="00B00A35" w:rsidRDefault="00B00A3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4527"/>
    <w:rsid w:val="00306C5F"/>
    <w:rsid w:val="00350977"/>
    <w:rsid w:val="00375D2B"/>
    <w:rsid w:val="00387CDC"/>
    <w:rsid w:val="003923DB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B4AE1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AD2DEA"/>
    <w:rsid w:val="00B00A35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2020-01-20T18:32:00Z</cp:lastPrinted>
  <dcterms:created xsi:type="dcterms:W3CDTF">2020-01-20T18:16:00Z</dcterms:created>
  <dcterms:modified xsi:type="dcterms:W3CDTF">2020-01-20T18:33:00Z</dcterms:modified>
</cp:coreProperties>
</file>