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C55406">
        <w:rPr>
          <w:rFonts w:ascii="Times New Roman" w:hAnsi="Times New Roman"/>
          <w:b/>
          <w:bCs/>
          <w:sz w:val="24"/>
          <w:szCs w:val="24"/>
        </w:rPr>
        <w:t>267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42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55406">
        <w:rPr>
          <w:rFonts w:ascii="Times New Roman" w:hAnsi="Times New Roman" w:cs="Times New Roman"/>
          <w:sz w:val="24"/>
          <w:szCs w:val="24"/>
        </w:rPr>
        <w:t>CRIA O COMPOSTA, SETE LAGOAS, PROGRAMA DE INCENTIVO À PRATICA DE COMPOSTAGEM DE RESÍDUOS ORGÂNICOS DOMÉSTICOS EM DOMICÍLIOS, INSTITUIÇÕES PÚBLICAS OU PRIVADAS E CONDOMÍNIOS RESIDENCIAIS.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C56E7B">
        <w:rPr>
          <w:rFonts w:ascii="Times New Roman" w:hAnsi="Times New Roman" w:cs="Times New Roman"/>
          <w:bCs/>
          <w:sz w:val="24"/>
          <w:szCs w:val="24"/>
        </w:rPr>
        <w:t xml:space="preserve"> MILTON MAURÍCIO MARTINS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CC36C7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C55406">
        <w:rPr>
          <w:rFonts w:ascii="Times New Roman" w:hAnsi="Times New Roman" w:cs="Times New Roman"/>
          <w:sz w:val="26"/>
          <w:szCs w:val="26"/>
        </w:rPr>
        <w:t>267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C55406" w:rsidRPr="00C55406">
        <w:rPr>
          <w:rFonts w:ascii="Times New Roman" w:hAnsi="Times New Roman" w:cs="Times New Roman"/>
          <w:sz w:val="24"/>
          <w:szCs w:val="24"/>
        </w:rPr>
        <w:t xml:space="preserve"> </w:t>
      </w:r>
      <w:r w:rsidR="00C55406">
        <w:rPr>
          <w:rFonts w:ascii="Times New Roman" w:hAnsi="Times New Roman" w:cs="Times New Roman"/>
          <w:sz w:val="24"/>
          <w:szCs w:val="24"/>
        </w:rPr>
        <w:t xml:space="preserve">CRIA O COMPOSTA, SETE LAGOAS, PROGRAMA DE INCENTIVO </w:t>
      </w:r>
      <w:proofErr w:type="gramStart"/>
      <w:r w:rsidR="00C55406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C55406">
        <w:rPr>
          <w:rFonts w:ascii="Times New Roman" w:hAnsi="Times New Roman" w:cs="Times New Roman"/>
          <w:sz w:val="24"/>
          <w:szCs w:val="24"/>
        </w:rPr>
        <w:t xml:space="preserve"> PRATICA DE COMPOSTAGEM DE RESÍDUOS ORGÂNICOS DOMÉSTICOS EM DOMICÍLIOS, INSTITUIÇÕES PÚBLICAS OU PRIV</w:t>
      </w:r>
      <w:r w:rsidR="00C55406">
        <w:rPr>
          <w:rFonts w:ascii="Times New Roman" w:hAnsi="Times New Roman" w:cs="Times New Roman"/>
          <w:sz w:val="24"/>
          <w:szCs w:val="24"/>
        </w:rPr>
        <w:t>ADAS E CONDOMÍNIOS RESIDENCIAIS</w:t>
      </w:r>
      <w:r w:rsidR="00C72B99">
        <w:rPr>
          <w:rFonts w:ascii="Times New Roman" w:hAnsi="Times New Roman" w:cs="Times New Roman"/>
          <w:sz w:val="24"/>
          <w:szCs w:val="24"/>
        </w:rPr>
        <w:t>,</w:t>
      </w:r>
      <w:r w:rsidR="00C72B99" w:rsidRPr="001E6B79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327D3D">
        <w:rPr>
          <w:rFonts w:ascii="Times New Roman" w:hAnsi="Times New Roman" w:cs="Times New Roman"/>
          <w:sz w:val="26"/>
          <w:szCs w:val="26"/>
        </w:rPr>
        <w:t>do</w:t>
      </w:r>
      <w:r w:rsidR="00974049">
        <w:rPr>
          <w:rFonts w:ascii="Times New Roman" w:hAnsi="Times New Roman" w:cs="Times New Roman"/>
          <w:sz w:val="26"/>
          <w:szCs w:val="26"/>
        </w:rPr>
        <w:t xml:space="preserve"> V</w:t>
      </w:r>
      <w:r w:rsidR="00582DF8">
        <w:rPr>
          <w:rFonts w:ascii="Times New Roman" w:hAnsi="Times New Roman" w:cs="Times New Roman"/>
          <w:sz w:val="26"/>
          <w:szCs w:val="26"/>
        </w:rPr>
        <w:t>ereado</w:t>
      </w:r>
      <w:r w:rsidR="007E2147">
        <w:rPr>
          <w:rFonts w:ascii="Times New Roman" w:hAnsi="Times New Roman" w:cs="Times New Roman"/>
          <w:sz w:val="26"/>
          <w:szCs w:val="26"/>
        </w:rPr>
        <w:t xml:space="preserve">r </w:t>
      </w:r>
      <w:r w:rsidR="00C56E7B">
        <w:rPr>
          <w:rFonts w:ascii="Times New Roman" w:hAnsi="Times New Roman" w:cs="Times New Roman"/>
          <w:sz w:val="26"/>
          <w:szCs w:val="26"/>
        </w:rPr>
        <w:t>Milton Maurício Martins</w:t>
      </w:r>
      <w:r w:rsidR="00582DF8">
        <w:rPr>
          <w:rFonts w:ascii="Times New Roman" w:hAnsi="Times New Roman" w:cs="Times New Roman"/>
          <w:sz w:val="26"/>
          <w:szCs w:val="26"/>
        </w:rPr>
        <w:t xml:space="preserve">,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3BA" w:rsidRDefault="002873BA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B99" w:rsidRDefault="00C72B99" w:rsidP="00C55406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C55406">
        <w:rPr>
          <w:rFonts w:ascii="Times New Roman" w:hAnsi="Times New Roman" w:cs="Times New Roman"/>
          <w:sz w:val="22"/>
          <w:szCs w:val="22"/>
        </w:rPr>
        <w:t>267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C56E7B">
        <w:rPr>
          <w:rFonts w:ascii="Times New Roman" w:hAnsi="Times New Roman" w:cs="Times New Roman"/>
          <w:sz w:val="22"/>
          <w:szCs w:val="22"/>
        </w:rPr>
        <w:t>R MILTON MAURÍCIO MARTINS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7E2147" w:rsidRDefault="00FE4CE7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A42B9A" w:rsidRDefault="00A42B9A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72109E" w:rsidRDefault="00A42B9A" w:rsidP="00A42B9A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CRIA O “COMPOSTA</w:t>
      </w:r>
      <w:r w:rsidR="00C55406" w:rsidRPr="00A42B9A">
        <w:rPr>
          <w:rFonts w:ascii="Times New Roman" w:hAnsi="Times New Roman" w:cs="Times New Roman"/>
          <w:b/>
          <w:sz w:val="24"/>
          <w:szCs w:val="24"/>
        </w:rPr>
        <w:t xml:space="preserve"> SETE LAGOAS</w:t>
      </w:r>
      <w:r>
        <w:rPr>
          <w:rFonts w:ascii="Times New Roman" w:hAnsi="Times New Roman" w:cs="Times New Roman"/>
          <w:b/>
          <w:sz w:val="24"/>
          <w:szCs w:val="24"/>
        </w:rPr>
        <w:t>” -</w:t>
      </w:r>
      <w:r w:rsidR="00C55406" w:rsidRPr="00A42B9A">
        <w:rPr>
          <w:rFonts w:ascii="Times New Roman" w:hAnsi="Times New Roman" w:cs="Times New Roman"/>
          <w:b/>
          <w:sz w:val="24"/>
          <w:szCs w:val="24"/>
        </w:rPr>
        <w:t xml:space="preserve"> PROGRAMA DE INCENTIVO </w:t>
      </w:r>
      <w:proofErr w:type="gramStart"/>
      <w:r w:rsidR="00C55406" w:rsidRPr="00A42B9A">
        <w:rPr>
          <w:rFonts w:ascii="Times New Roman" w:hAnsi="Times New Roman" w:cs="Times New Roman"/>
          <w:b/>
          <w:sz w:val="24"/>
          <w:szCs w:val="24"/>
        </w:rPr>
        <w:t>À</w:t>
      </w:r>
      <w:proofErr w:type="gramEnd"/>
      <w:r w:rsidR="00C55406" w:rsidRPr="00A42B9A">
        <w:rPr>
          <w:rFonts w:ascii="Times New Roman" w:hAnsi="Times New Roman" w:cs="Times New Roman"/>
          <w:b/>
          <w:sz w:val="24"/>
          <w:szCs w:val="24"/>
        </w:rPr>
        <w:t xml:space="preserve"> PRATICA DE COMPOSTAGEM DE RESÍDUOS ORGÂNICOS DOMÉSTICOS EM DOMICÍLIOS, INSTITUIÇÕES PÚBLICAS OU PRIVADAS E CONDOMÍNIOS RESIDENCIAIS.</w:t>
      </w:r>
    </w:p>
    <w:p w:rsidR="00A42B9A" w:rsidRDefault="00A42B9A" w:rsidP="00A42B9A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B9A" w:rsidRPr="00A42B9A" w:rsidRDefault="00A42B9A" w:rsidP="00A42B9A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proofErr w:type="gramStart"/>
      <w:r w:rsidRPr="00A42B9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A42B9A">
        <w:rPr>
          <w:rFonts w:ascii="Times New Roman" w:hAnsi="Times New Roman" w:cs="Times New Roman"/>
          <w:sz w:val="24"/>
          <w:szCs w:val="24"/>
        </w:rPr>
        <w:t xml:space="preserve">Fica criado o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Cs/>
          <w:sz w:val="24"/>
          <w:szCs w:val="24"/>
        </w:rPr>
        <w:t>Composta</w:t>
      </w:r>
      <w:r w:rsidRPr="00A42B9A">
        <w:rPr>
          <w:rFonts w:ascii="Times New Roman" w:hAnsi="Times New Roman" w:cs="Times New Roman"/>
          <w:sz w:val="24"/>
          <w:szCs w:val="24"/>
        </w:rPr>
        <w:t xml:space="preserve"> Sete Lagoas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42B9A">
        <w:rPr>
          <w:rFonts w:ascii="Times New Roman" w:hAnsi="Times New Roman" w:cs="Times New Roman"/>
          <w:sz w:val="24"/>
          <w:szCs w:val="24"/>
        </w:rPr>
        <w:t>, programa de incentivo à prática de compostagem de resíduos orgânicos domésticos em domicílios,</w:t>
      </w:r>
      <w:bookmarkStart w:id="0" w:name="__DdeLink__1014_957403684"/>
      <w:r w:rsidRPr="00A42B9A">
        <w:rPr>
          <w:rFonts w:ascii="Times New Roman" w:hAnsi="Times New Roman" w:cs="Times New Roman"/>
          <w:sz w:val="24"/>
          <w:szCs w:val="24"/>
        </w:rPr>
        <w:t xml:space="preserve"> instituições públicas ou privadas </w:t>
      </w:r>
      <w:bookmarkEnd w:id="0"/>
      <w:r w:rsidRPr="00A42B9A">
        <w:rPr>
          <w:rFonts w:ascii="Times New Roman" w:hAnsi="Times New Roman" w:cs="Times New Roman"/>
          <w:sz w:val="24"/>
          <w:szCs w:val="24"/>
        </w:rPr>
        <w:t>e condomínios residenciais.</w:t>
      </w:r>
    </w:p>
    <w:p w:rsid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A42B9A">
        <w:rPr>
          <w:rFonts w:ascii="Times New Roman" w:hAnsi="Times New Roman" w:cs="Times New Roman"/>
          <w:sz w:val="24"/>
          <w:szCs w:val="24"/>
        </w:rPr>
        <w:t xml:space="preserve">  Para os fins do disposto no </w:t>
      </w:r>
      <w:r w:rsidRPr="00A42B9A">
        <w:rPr>
          <w:rFonts w:ascii="Times New Roman" w:hAnsi="Times New Roman" w:cs="Times New Roman"/>
          <w:i/>
          <w:sz w:val="24"/>
          <w:szCs w:val="24"/>
        </w:rPr>
        <w:t>caput</w:t>
      </w:r>
      <w:r w:rsidRPr="00A42B9A">
        <w:rPr>
          <w:rFonts w:ascii="Times New Roman" w:hAnsi="Times New Roman" w:cs="Times New Roman"/>
          <w:sz w:val="24"/>
          <w:szCs w:val="24"/>
        </w:rPr>
        <w:t xml:space="preserve"> deste artigo, considera-se compostagem o processo de oxidação biológica por meio do </w:t>
      </w:r>
      <w:proofErr w:type="gramStart"/>
      <w:r w:rsidRPr="00A42B9A">
        <w:rPr>
          <w:rFonts w:ascii="Times New Roman" w:hAnsi="Times New Roman" w:cs="Times New Roman"/>
          <w:sz w:val="24"/>
          <w:szCs w:val="24"/>
        </w:rPr>
        <w:t>qual microrganismos</w:t>
      </w:r>
      <w:proofErr w:type="gramEnd"/>
      <w:r w:rsidRPr="00A42B9A">
        <w:rPr>
          <w:rFonts w:ascii="Times New Roman" w:hAnsi="Times New Roman" w:cs="Times New Roman"/>
          <w:sz w:val="24"/>
          <w:szCs w:val="24"/>
        </w:rPr>
        <w:t xml:space="preserve"> decompõem os compostos da matéria orgânica, liberando dióxido de carbono e vapor de água.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proofErr w:type="gramStart"/>
      <w:r w:rsidRPr="00A42B9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O “Composta</w:t>
      </w:r>
      <w:r w:rsidRPr="00A42B9A">
        <w:rPr>
          <w:rFonts w:ascii="Times New Roman" w:hAnsi="Times New Roman" w:cs="Times New Roman"/>
          <w:sz w:val="24"/>
          <w:szCs w:val="24"/>
        </w:rPr>
        <w:t xml:space="preserve"> Sete Lagoas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42B9A">
        <w:rPr>
          <w:rFonts w:ascii="Times New Roman" w:hAnsi="Times New Roman" w:cs="Times New Roman"/>
          <w:sz w:val="24"/>
          <w:szCs w:val="24"/>
        </w:rPr>
        <w:t xml:space="preserve"> tem como objetivos: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sz w:val="24"/>
          <w:szCs w:val="24"/>
        </w:rPr>
        <w:t>I – promover o associativismo;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sz w:val="24"/>
          <w:szCs w:val="24"/>
        </w:rPr>
        <w:t>II – fomentar a autonomia alimentar;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sz w:val="24"/>
          <w:szCs w:val="24"/>
        </w:rPr>
        <w:t>III – promover o conceito dos 3R – reduzir, reutilizar e reciclar – na cadeia dos resíduos sólidos;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sz w:val="24"/>
          <w:szCs w:val="24"/>
        </w:rPr>
        <w:t xml:space="preserve">IV – diminuir o volume de resíduos orgânicos nas estações de transbordo; </w:t>
      </w:r>
      <w:proofErr w:type="gramStart"/>
      <w:r w:rsidRPr="00A42B9A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sz w:val="24"/>
          <w:szCs w:val="24"/>
        </w:rPr>
        <w:t>V – melhorar a qualidade dos resíduos de potencial reciclável.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proofErr w:type="gramStart"/>
      <w:r w:rsidRPr="00A42B9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A42B9A">
        <w:rPr>
          <w:rFonts w:ascii="Times New Roman" w:hAnsi="Times New Roman" w:cs="Times New Roman"/>
          <w:sz w:val="24"/>
          <w:szCs w:val="24"/>
        </w:rPr>
        <w:t xml:space="preserve">A execução do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Cs/>
          <w:sz w:val="24"/>
          <w:szCs w:val="24"/>
        </w:rPr>
        <w:t>Composta</w:t>
      </w:r>
      <w:r w:rsidRPr="00A42B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2B9A">
        <w:rPr>
          <w:rFonts w:ascii="Times New Roman" w:hAnsi="Times New Roman" w:cs="Times New Roman"/>
          <w:sz w:val="24"/>
          <w:szCs w:val="24"/>
        </w:rPr>
        <w:t>Sete Lagoas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42B9A">
        <w:rPr>
          <w:rFonts w:ascii="Times New Roman" w:hAnsi="Times New Roman" w:cs="Times New Roman"/>
          <w:sz w:val="24"/>
          <w:szCs w:val="24"/>
        </w:rPr>
        <w:t xml:space="preserve"> dar-se-á por meio das seguintes ações: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sz w:val="24"/>
          <w:szCs w:val="24"/>
        </w:rPr>
        <w:t>I – informação e ensino das técnicas de compostagem;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A42B9A">
        <w:rPr>
          <w:rFonts w:ascii="Times New Roman" w:hAnsi="Times New Roman" w:cs="Times New Roman"/>
          <w:sz w:val="24"/>
          <w:szCs w:val="24"/>
        </w:rPr>
        <w:t>incentivo, promoção e disponibilização</w:t>
      </w:r>
      <w:proofErr w:type="gramEnd"/>
      <w:r w:rsidRPr="00A42B9A">
        <w:rPr>
          <w:rFonts w:ascii="Times New Roman" w:hAnsi="Times New Roman" w:cs="Times New Roman"/>
          <w:sz w:val="24"/>
          <w:szCs w:val="24"/>
        </w:rPr>
        <w:t xml:space="preserve"> técnica de meios para a implantação de sistemas de compostagem doméstica nas escolas e em outras instituições públicas ou privadas que se integrem ao Programa;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sz w:val="24"/>
          <w:szCs w:val="24"/>
        </w:rPr>
        <w:t>III – inclusão da compostagem e da reciclagem em empreendimentos e projetos de habitação de interesse social;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sz w:val="24"/>
          <w:szCs w:val="24"/>
        </w:rPr>
        <w:lastRenderedPageBreak/>
        <w:t xml:space="preserve">IV – regulamentação da publicidade de produtos associados ao manejo de resíduos orgânicos, especialmente invólucros denominados biodegradáveis e </w:t>
      </w:r>
      <w:proofErr w:type="spellStart"/>
      <w:r w:rsidRPr="00A42B9A">
        <w:rPr>
          <w:rFonts w:ascii="Times New Roman" w:hAnsi="Times New Roman" w:cs="Times New Roman"/>
          <w:sz w:val="24"/>
          <w:szCs w:val="24"/>
        </w:rPr>
        <w:t>compostáveis</w:t>
      </w:r>
      <w:proofErr w:type="spellEnd"/>
      <w:r w:rsidRPr="00A42B9A">
        <w:rPr>
          <w:rFonts w:ascii="Times New Roman" w:hAnsi="Times New Roman" w:cs="Times New Roman"/>
          <w:sz w:val="24"/>
          <w:szCs w:val="24"/>
        </w:rPr>
        <w:t>;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sz w:val="24"/>
          <w:szCs w:val="24"/>
        </w:rPr>
        <w:t xml:space="preserve">V – orientação dos Planos de Gerenciamento de Resíduos Sólidos de grandes geradores de resíduos sólidos, especialmente supermercados, </w:t>
      </w:r>
      <w:r w:rsidRPr="00A42B9A">
        <w:rPr>
          <w:rFonts w:ascii="Times New Roman" w:hAnsi="Times New Roman" w:cs="Times New Roman"/>
          <w:i/>
          <w:sz w:val="24"/>
          <w:szCs w:val="24"/>
        </w:rPr>
        <w:t>shoppings</w:t>
      </w:r>
      <w:r w:rsidRPr="00A42B9A">
        <w:rPr>
          <w:rFonts w:ascii="Times New Roman" w:hAnsi="Times New Roman" w:cs="Times New Roman"/>
          <w:sz w:val="24"/>
          <w:szCs w:val="24"/>
        </w:rPr>
        <w:t xml:space="preserve">, atacadistas e comerciantes, monitorando os fluxos estabelecidos, os esforços para a compostagem </w:t>
      </w:r>
      <w:r w:rsidRPr="00A42B9A">
        <w:rPr>
          <w:rFonts w:ascii="Times New Roman" w:hAnsi="Times New Roman" w:cs="Times New Roman"/>
          <w:i/>
          <w:iCs/>
          <w:sz w:val="24"/>
          <w:szCs w:val="24"/>
        </w:rPr>
        <w:t>in situ</w:t>
      </w:r>
      <w:r w:rsidRPr="00A42B9A">
        <w:rPr>
          <w:rFonts w:ascii="Times New Roman" w:hAnsi="Times New Roman" w:cs="Times New Roman"/>
          <w:sz w:val="24"/>
          <w:szCs w:val="24"/>
        </w:rPr>
        <w:t xml:space="preserve"> e o recurso a agentes licenciados para transporte, destinação e eliminação de </w:t>
      </w:r>
      <w:r>
        <w:rPr>
          <w:rFonts w:ascii="Times New Roman" w:hAnsi="Times New Roman" w:cs="Times New Roman"/>
          <w:sz w:val="24"/>
          <w:szCs w:val="24"/>
        </w:rPr>
        <w:t xml:space="preserve">resíduos orgânicos em aterros; </w:t>
      </w:r>
    </w:p>
    <w:p w:rsid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sz w:val="24"/>
          <w:szCs w:val="24"/>
        </w:rPr>
        <w:t xml:space="preserve">VI – implantação, em todas as feiras livres, de mecanismos de </w:t>
      </w:r>
      <w:proofErr w:type="spellStart"/>
      <w:r w:rsidRPr="00A42B9A">
        <w:rPr>
          <w:rFonts w:ascii="Times New Roman" w:hAnsi="Times New Roman" w:cs="Times New Roman"/>
          <w:sz w:val="24"/>
          <w:szCs w:val="24"/>
        </w:rPr>
        <w:t>corresponsabilização</w:t>
      </w:r>
      <w:proofErr w:type="spellEnd"/>
      <w:r w:rsidRPr="00A42B9A">
        <w:rPr>
          <w:rFonts w:ascii="Times New Roman" w:hAnsi="Times New Roman" w:cs="Times New Roman"/>
          <w:sz w:val="24"/>
          <w:szCs w:val="24"/>
        </w:rPr>
        <w:t xml:space="preserve"> e sensibilização de toda a cadeia produtiva envolvida na gestão dos sistemas de compostagem doméstica por meio da educação ambiental, visando ao aproveitamento integral dos alimentos.</w:t>
      </w: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42B9A" w:rsidRPr="00A42B9A" w:rsidRDefault="00A42B9A" w:rsidP="00A42B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42B9A">
        <w:rPr>
          <w:rFonts w:ascii="Times New Roman" w:hAnsi="Times New Roman" w:cs="Times New Roman"/>
          <w:b/>
          <w:bCs/>
          <w:sz w:val="24"/>
          <w:szCs w:val="24"/>
        </w:rPr>
        <w:t>Art. 4º</w:t>
      </w:r>
      <w:proofErr w:type="gramStart"/>
      <w:r w:rsidRPr="00A42B9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A42B9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E2147" w:rsidRDefault="007E2147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42B9A" w:rsidRDefault="00A42B9A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C0314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424C80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B99" w:rsidRDefault="00C72B9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2B9A" w:rsidRDefault="00A42B9A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B99" w:rsidRPr="008B74F4" w:rsidRDefault="00C72B9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2B9A" w:rsidRPr="00B813CA" w:rsidRDefault="00A42B9A" w:rsidP="00A42B9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</w:p>
    <w:p w:rsidR="00A42B9A" w:rsidRDefault="00A42B9A" w:rsidP="00A42B9A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b/>
          <w:sz w:val="24"/>
          <w:szCs w:val="24"/>
        </w:rPr>
        <w:t>Presidente</w:t>
      </w: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2B09A2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</w:t>
      </w:r>
    </w:p>
    <w:p w:rsidR="00DA5F85" w:rsidRDefault="00DA5F85" w:rsidP="00DA5F85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C4206" w:rsidRDefault="00EC4206" w:rsidP="00DA5F85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2109E" w:rsidRPr="009A1B81" w:rsidRDefault="00DA5F85" w:rsidP="00C72B99">
      <w:pPr>
        <w:jc w:val="center"/>
        <w:rPr>
          <w:b/>
          <w:sz w:val="24"/>
          <w:szCs w:val="24"/>
        </w:rPr>
      </w:pPr>
      <w:r w:rsidRPr="00B813CA">
        <w:rPr>
          <w:color w:val="000000"/>
          <w:sz w:val="28"/>
          <w:szCs w:val="28"/>
        </w:rPr>
        <w:tab/>
      </w:r>
    </w:p>
    <w:p w:rsidR="00582DF8" w:rsidRDefault="00582DF8" w:rsidP="0072109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82DF8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FD" w:rsidRDefault="00385BFD" w:rsidP="00963EEE">
      <w:pPr>
        <w:spacing w:after="0" w:line="240" w:lineRule="auto"/>
      </w:pPr>
      <w:r>
        <w:separator/>
      </w:r>
    </w:p>
  </w:endnote>
  <w:endnote w:type="continuationSeparator" w:id="0">
    <w:p w:rsidR="00385BFD" w:rsidRDefault="00385BF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FD" w:rsidRDefault="00385BFD" w:rsidP="00963EEE">
      <w:pPr>
        <w:spacing w:after="0" w:line="240" w:lineRule="auto"/>
      </w:pPr>
      <w:r>
        <w:separator/>
      </w:r>
    </w:p>
  </w:footnote>
  <w:footnote w:type="continuationSeparator" w:id="0">
    <w:p w:rsidR="00385BFD" w:rsidRDefault="00385BF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57EF7B5" wp14:editId="02F1C71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06FFCF3" wp14:editId="3347BB3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35DB2"/>
    <w:rsid w:val="00171011"/>
    <w:rsid w:val="00171C27"/>
    <w:rsid w:val="001B09F3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DED"/>
    <w:rsid w:val="00306374"/>
    <w:rsid w:val="00327D3D"/>
    <w:rsid w:val="003508C8"/>
    <w:rsid w:val="003719A7"/>
    <w:rsid w:val="00385BFD"/>
    <w:rsid w:val="00391B3F"/>
    <w:rsid w:val="003B2EAD"/>
    <w:rsid w:val="003B55E5"/>
    <w:rsid w:val="003E4C82"/>
    <w:rsid w:val="003F5497"/>
    <w:rsid w:val="00412B64"/>
    <w:rsid w:val="004138C2"/>
    <w:rsid w:val="00424C80"/>
    <w:rsid w:val="00444728"/>
    <w:rsid w:val="004471E0"/>
    <w:rsid w:val="0045364D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77F52"/>
    <w:rsid w:val="00680CF7"/>
    <w:rsid w:val="00693C28"/>
    <w:rsid w:val="006C7C5A"/>
    <w:rsid w:val="006D4A2F"/>
    <w:rsid w:val="006E32B5"/>
    <w:rsid w:val="006F3770"/>
    <w:rsid w:val="0072109E"/>
    <w:rsid w:val="0074399D"/>
    <w:rsid w:val="0075479A"/>
    <w:rsid w:val="00757CAE"/>
    <w:rsid w:val="007631A4"/>
    <w:rsid w:val="007712BB"/>
    <w:rsid w:val="007747C1"/>
    <w:rsid w:val="00784E25"/>
    <w:rsid w:val="00785304"/>
    <w:rsid w:val="007959B5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36CDB"/>
    <w:rsid w:val="00941BE4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42B9A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20700"/>
    <w:rsid w:val="00C35188"/>
    <w:rsid w:val="00C415C9"/>
    <w:rsid w:val="00C55406"/>
    <w:rsid w:val="00C56E7B"/>
    <w:rsid w:val="00C72B99"/>
    <w:rsid w:val="00C83D82"/>
    <w:rsid w:val="00CC36C7"/>
    <w:rsid w:val="00CC43EB"/>
    <w:rsid w:val="00CF3364"/>
    <w:rsid w:val="00D16D63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21E7-E3C5-4657-8613-D4439D65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2019-08-08T14:18:00Z</cp:lastPrinted>
  <dcterms:created xsi:type="dcterms:W3CDTF">2019-08-13T14:00:00Z</dcterms:created>
  <dcterms:modified xsi:type="dcterms:W3CDTF">2019-08-13T14:00:00Z</dcterms:modified>
</cp:coreProperties>
</file>