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6AB" w:rsidRDefault="004206AB" w:rsidP="004206AB">
      <w:pPr>
        <w:tabs>
          <w:tab w:val="center" w:pos="4262"/>
        </w:tabs>
        <w:ind w:firstLine="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</w:t>
      </w:r>
    </w:p>
    <w:p w:rsidR="004206AB" w:rsidRDefault="004206AB" w:rsidP="004206AB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PARECER REGIMENTAL</w:t>
      </w:r>
    </w:p>
    <w:p w:rsidR="004206AB" w:rsidRDefault="004206AB" w:rsidP="004206AB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COMISSÃO DE LEGISLAÇÃO E JUSTIÇA - CLJ</w:t>
      </w:r>
    </w:p>
    <w:p w:rsidR="004206AB" w:rsidRDefault="004206AB" w:rsidP="004206AB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325441" w:rsidRDefault="004206AB" w:rsidP="004206AB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MATÉRIA:</w:t>
      </w:r>
      <w:r w:rsidR="00325441">
        <w:rPr>
          <w:rFonts w:ascii="Verdana" w:hAnsi="Verdana" w:cs="DejaVu Sans"/>
          <w:sz w:val="24"/>
          <w:szCs w:val="24"/>
        </w:rPr>
        <w:t xml:space="preserve"> Anteprojeto de Lei nº 34</w:t>
      </w:r>
      <w:r>
        <w:rPr>
          <w:rFonts w:ascii="Verdana" w:hAnsi="Verdana" w:cs="DejaVu Sans"/>
          <w:sz w:val="24"/>
          <w:szCs w:val="24"/>
        </w:rPr>
        <w:t>9/2019 - “</w:t>
      </w:r>
      <w:r w:rsidR="00325441">
        <w:rPr>
          <w:rFonts w:ascii="Verdana" w:hAnsi="Verdana" w:cs="DejaVu Sans"/>
          <w:sz w:val="24"/>
          <w:szCs w:val="24"/>
        </w:rPr>
        <w:t xml:space="preserve">Institui o Projeto “Arte e Cultura nos Bairros” no Município de Sete Lagoas e dá outras </w:t>
      </w:r>
      <w:proofErr w:type="gramStart"/>
      <w:r w:rsidR="00325441">
        <w:rPr>
          <w:rFonts w:ascii="Verdana" w:hAnsi="Verdana" w:cs="DejaVu Sans"/>
          <w:sz w:val="24"/>
          <w:szCs w:val="24"/>
        </w:rPr>
        <w:t>providências.”</w:t>
      </w:r>
      <w:proofErr w:type="gramEnd"/>
      <w:r w:rsidR="00325441">
        <w:rPr>
          <w:rFonts w:ascii="Verdana" w:hAnsi="Verdana" w:cs="DejaVu Sans"/>
          <w:sz w:val="24"/>
          <w:szCs w:val="24"/>
        </w:rPr>
        <w:t>.</w:t>
      </w:r>
    </w:p>
    <w:p w:rsidR="004206AB" w:rsidRDefault="004206AB" w:rsidP="004206AB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 xml:space="preserve">AUTOR: </w:t>
      </w:r>
      <w:r w:rsidR="00325441">
        <w:rPr>
          <w:rFonts w:ascii="Verdana" w:hAnsi="Verdana" w:cs="DejaVu Sans"/>
          <w:sz w:val="24"/>
          <w:szCs w:val="24"/>
        </w:rPr>
        <w:t>Vereadores Gislene Inocência Silva Carvalho e Albertinho José da Fonseca.</w:t>
      </w:r>
    </w:p>
    <w:p w:rsidR="004206AB" w:rsidRDefault="004206AB" w:rsidP="004206AB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_______________________________________________________</w:t>
      </w:r>
    </w:p>
    <w:p w:rsidR="004206AB" w:rsidRDefault="004206AB" w:rsidP="004206AB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Relatório</w:t>
      </w:r>
    </w:p>
    <w:p w:rsidR="004206AB" w:rsidRDefault="004206AB" w:rsidP="004206A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A proposição em epígrafe, cuja autoria pertence a membro desta edilidade, visa a sugerir a criação de um programa </w:t>
      </w:r>
      <w:proofErr w:type="gramStart"/>
      <w:r>
        <w:rPr>
          <w:rFonts w:ascii="Verdana" w:hAnsi="Verdana" w:cs="DejaVu Sans"/>
          <w:sz w:val="24"/>
          <w:szCs w:val="24"/>
        </w:rPr>
        <w:t>municipal</w:t>
      </w:r>
      <w:r w:rsidR="00325441">
        <w:rPr>
          <w:rFonts w:ascii="Verdana" w:hAnsi="Verdana" w:cs="DejaVu Sans"/>
          <w:sz w:val="24"/>
          <w:szCs w:val="24"/>
        </w:rPr>
        <w:t xml:space="preserve"> ,</w:t>
      </w:r>
      <w:proofErr w:type="gramEnd"/>
      <w:r w:rsidR="00325441">
        <w:rPr>
          <w:rFonts w:ascii="Verdana" w:hAnsi="Verdana" w:cs="DejaVu Sans"/>
          <w:sz w:val="24"/>
          <w:szCs w:val="24"/>
        </w:rPr>
        <w:t xml:space="preserve"> o “Arte e Cultura nos Bairros”</w:t>
      </w:r>
      <w:r>
        <w:rPr>
          <w:rFonts w:ascii="Verdana" w:hAnsi="Verdana" w:cs="DejaVu Sans"/>
          <w:sz w:val="24"/>
          <w:szCs w:val="24"/>
        </w:rPr>
        <w:t xml:space="preserve"> cujo objetivo prioritário é </w:t>
      </w:r>
      <w:r w:rsidR="00325441">
        <w:rPr>
          <w:rFonts w:ascii="Verdana" w:hAnsi="Verdana" w:cs="DejaVu Sans"/>
          <w:sz w:val="24"/>
          <w:szCs w:val="24"/>
        </w:rPr>
        <w:t xml:space="preserve">a </w:t>
      </w:r>
      <w:r>
        <w:rPr>
          <w:rFonts w:ascii="Verdana" w:hAnsi="Verdana" w:cs="DejaVu Sans"/>
          <w:sz w:val="24"/>
          <w:szCs w:val="24"/>
        </w:rPr>
        <w:t xml:space="preserve"> </w:t>
      </w:r>
      <w:r w:rsidR="00325441">
        <w:rPr>
          <w:rFonts w:ascii="Verdana" w:hAnsi="Verdana" w:cs="DejaVu Sans"/>
          <w:sz w:val="24"/>
          <w:szCs w:val="24"/>
        </w:rPr>
        <w:t>promoção de shows artísticos e eventos culturais com grupos, artistas e outros produtores culturais.</w:t>
      </w:r>
    </w:p>
    <w:p w:rsidR="004206AB" w:rsidRDefault="004206AB" w:rsidP="004206AB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A propositura foi distribuída nesta data a esta Comissão de Legislação e Justiça para receber parecer quanto aos aspectos de sua juridicidade, constitucionalidade e legalidade, nos termos do disposto no § 1º do art. 83 do Regimento Interno.</w:t>
      </w:r>
    </w:p>
    <w:p w:rsidR="004206AB" w:rsidRDefault="004206AB" w:rsidP="004206A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Presentes à reunião a Vereadora Marli Aparecida Barbosa (presidente), o Vereador Euro de Andrade Lanza (relator) e o Vereador José Pereira da Silva, além de membros da Procuradoria Geral do Legislativo, assessores de gabinetes e munícipes.</w:t>
      </w:r>
    </w:p>
    <w:p w:rsidR="004206AB" w:rsidRDefault="004206AB" w:rsidP="004206AB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Fundamentação</w:t>
      </w:r>
    </w:p>
    <w:p w:rsidR="004206AB" w:rsidRDefault="004206AB" w:rsidP="004206A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Em decorrência do princípio da simetria das formas, informador do Direito Constitucional Brasileiro, impõe-se ao Poder Legislativo, em todos os níveis federativos, respeitar as balizas a sua iniciativa </w:t>
      </w:r>
      <w:proofErr w:type="spellStart"/>
      <w:r>
        <w:rPr>
          <w:rFonts w:ascii="Verdana" w:hAnsi="Verdana" w:cs="DejaVu Sans"/>
          <w:sz w:val="24"/>
          <w:szCs w:val="24"/>
        </w:rPr>
        <w:t>legiferante</w:t>
      </w:r>
      <w:proofErr w:type="spellEnd"/>
      <w:r>
        <w:rPr>
          <w:rFonts w:ascii="Verdana" w:hAnsi="Verdana" w:cs="DejaVu Sans"/>
          <w:sz w:val="24"/>
          <w:szCs w:val="24"/>
        </w:rPr>
        <w:t xml:space="preserve"> estabelecidas pelo art.61, § 1º, II, reafirmadas, por sua vez, pelo art. 84, III, todos da Constituição da República.</w:t>
      </w:r>
    </w:p>
    <w:p w:rsidR="004206AB" w:rsidRDefault="004206AB" w:rsidP="004206A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Nessa linha sucede que a criação de programas, projetos ou ações de governo e suas respectivas regulamentações são primazia do Chefe do Poder Executivo pela aplicação conjugada das regras introduzidas pelos </w:t>
      </w:r>
      <w:proofErr w:type="spellStart"/>
      <w:r>
        <w:rPr>
          <w:rFonts w:ascii="Verdana" w:hAnsi="Verdana" w:cs="DejaVu Sans"/>
          <w:sz w:val="24"/>
          <w:szCs w:val="24"/>
        </w:rPr>
        <w:t>arts</w:t>
      </w:r>
      <w:proofErr w:type="spellEnd"/>
      <w:r>
        <w:rPr>
          <w:rFonts w:ascii="Verdana" w:hAnsi="Verdana" w:cs="DejaVu Sans"/>
          <w:sz w:val="24"/>
          <w:szCs w:val="24"/>
        </w:rPr>
        <w:t xml:space="preserve">. 61, § 1º, II, “e”, e 84, II e </w:t>
      </w:r>
      <w:proofErr w:type="gramStart"/>
      <w:r>
        <w:rPr>
          <w:rFonts w:ascii="Verdana" w:hAnsi="Verdana" w:cs="DejaVu Sans"/>
          <w:sz w:val="24"/>
          <w:szCs w:val="24"/>
        </w:rPr>
        <w:t>III,  da</w:t>
      </w:r>
      <w:proofErr w:type="gramEnd"/>
      <w:r>
        <w:rPr>
          <w:rFonts w:ascii="Verdana" w:hAnsi="Verdana" w:cs="DejaVu Sans"/>
          <w:sz w:val="24"/>
          <w:szCs w:val="24"/>
        </w:rPr>
        <w:t xml:space="preserve"> Carta   Federal.  </w:t>
      </w:r>
      <w:proofErr w:type="gramStart"/>
      <w:r>
        <w:rPr>
          <w:rFonts w:ascii="Verdana" w:hAnsi="Verdana" w:cs="DejaVu Sans"/>
          <w:sz w:val="24"/>
          <w:szCs w:val="24"/>
        </w:rPr>
        <w:t>Isso  porque</w:t>
      </w:r>
      <w:proofErr w:type="gramEnd"/>
      <w:r>
        <w:rPr>
          <w:rFonts w:ascii="Verdana" w:hAnsi="Verdana" w:cs="DejaVu Sans"/>
          <w:sz w:val="24"/>
          <w:szCs w:val="24"/>
        </w:rPr>
        <w:t xml:space="preserve">  essa prerrogativa deságua na criação e atribuição de tarefas adicionais para os órgãos que compõem a </w:t>
      </w:r>
      <w:r>
        <w:rPr>
          <w:rFonts w:ascii="Verdana" w:hAnsi="Verdana" w:cs="DejaVu Sans"/>
          <w:sz w:val="24"/>
          <w:szCs w:val="24"/>
        </w:rPr>
        <w:lastRenderedPageBreak/>
        <w:t xml:space="preserve">estrutura da Prefeitura, além de gerar novas despesas para o Orçamento municipal, o  que  é  defeso ao Poder Legislativo, a bem da preservação do princípio basilar da independência e harmonia entre os Poderes.  </w:t>
      </w:r>
    </w:p>
    <w:p w:rsidR="004206AB" w:rsidRDefault="004206AB" w:rsidP="004206AB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Portanto, por versar sobre matéria cuja iniciativa é reservada ao Chefe do Poder Executivo Municipal, a presente proposição é apresentada de forma correta, tramitando como anteprojeto de lei e como tal, constitui-se numa sugestão que é dada ao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sr.Prefeito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que, uma vez entendendo ser de interesse público, adotará as providências a fim de tornar a sugestão realidade.</w:t>
      </w:r>
    </w:p>
    <w:p w:rsidR="004206AB" w:rsidRDefault="004206AB" w:rsidP="004206A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Quanto à adequação da matéria ao ordenamento jurídico pátrio nada vemos que possa obstar sua normal tramitação.</w:t>
      </w:r>
    </w:p>
    <w:p w:rsidR="004206AB" w:rsidRDefault="004206AB" w:rsidP="004206AB">
      <w:pPr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</w:t>
      </w:r>
      <w:r>
        <w:rPr>
          <w:rFonts w:ascii="Verdana" w:hAnsi="Verdana" w:cs="DejaVu Sans"/>
          <w:sz w:val="24"/>
          <w:szCs w:val="24"/>
          <w:u w:val="single"/>
        </w:rPr>
        <w:t>Conclusão</w:t>
      </w:r>
    </w:p>
    <w:p w:rsidR="004206AB" w:rsidRDefault="004206AB" w:rsidP="004206A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Em face do exposto, este relator conclui pela juridicidade, constitucionalidade e legalid</w:t>
      </w:r>
      <w:r w:rsidR="00325441">
        <w:rPr>
          <w:rFonts w:ascii="Verdana" w:hAnsi="Verdana" w:cs="DejaVu Sans"/>
          <w:sz w:val="24"/>
          <w:szCs w:val="24"/>
        </w:rPr>
        <w:t>ade do Anteprojeto de Lei nº 349</w:t>
      </w:r>
      <w:r>
        <w:rPr>
          <w:rFonts w:ascii="Verdana" w:hAnsi="Verdana" w:cs="DejaVu Sans"/>
          <w:sz w:val="24"/>
          <w:szCs w:val="24"/>
        </w:rPr>
        <w:t>/2019.</w:t>
      </w:r>
    </w:p>
    <w:p w:rsidR="004206AB" w:rsidRDefault="00325441" w:rsidP="004206A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08</w:t>
      </w:r>
      <w:bookmarkStart w:id="0" w:name="_GoBack"/>
      <w:bookmarkEnd w:id="0"/>
      <w:r w:rsidR="004206AB">
        <w:rPr>
          <w:rFonts w:ascii="Verdana" w:hAnsi="Verdana" w:cs="DejaVu Sans"/>
          <w:sz w:val="24"/>
          <w:szCs w:val="24"/>
        </w:rPr>
        <w:t xml:space="preserve"> de julho de 2019.</w:t>
      </w:r>
    </w:p>
    <w:p w:rsidR="004206AB" w:rsidRDefault="004206AB" w:rsidP="004206AB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4206AB" w:rsidRDefault="004206AB" w:rsidP="004206A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Euro de Andrade Lanza</w:t>
      </w:r>
    </w:p>
    <w:p w:rsidR="004206AB" w:rsidRDefault="004206AB" w:rsidP="004206A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Relator</w:t>
      </w:r>
    </w:p>
    <w:p w:rsidR="004206AB" w:rsidRDefault="004206AB" w:rsidP="004206AB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4206AB" w:rsidRDefault="004206AB" w:rsidP="004206AB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V O T O S</w:t>
      </w:r>
    </w:p>
    <w:p w:rsidR="004206AB" w:rsidRDefault="004206AB" w:rsidP="004206AB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4206AB" w:rsidRDefault="004206AB" w:rsidP="004206A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De acordo com o relator.</w:t>
      </w:r>
    </w:p>
    <w:p w:rsidR="004206AB" w:rsidRDefault="004206AB" w:rsidP="004206AB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4206AB" w:rsidRDefault="004206AB" w:rsidP="004206AB">
      <w:pPr>
        <w:tabs>
          <w:tab w:val="left" w:pos="4785"/>
        </w:tabs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Marli Aparecida Barbosa</w:t>
      </w:r>
    </w:p>
    <w:p w:rsidR="004206AB" w:rsidRDefault="004206AB" w:rsidP="004206AB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Presidente</w:t>
      </w:r>
    </w:p>
    <w:p w:rsidR="004206AB" w:rsidRDefault="004206AB" w:rsidP="004206AB">
      <w:pPr>
        <w:rPr>
          <w:rFonts w:ascii="Verdana" w:hAnsi="Verdana" w:cs="DejaVu Sans"/>
          <w:sz w:val="24"/>
          <w:szCs w:val="24"/>
        </w:rPr>
      </w:pPr>
    </w:p>
    <w:p w:rsidR="004206AB" w:rsidRDefault="004206AB" w:rsidP="004206AB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José Pereira da Silva</w:t>
      </w:r>
    </w:p>
    <w:p w:rsidR="004206AB" w:rsidRDefault="004206AB" w:rsidP="004206AB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Vereador</w:t>
      </w:r>
    </w:p>
    <w:p w:rsidR="002E3724" w:rsidRDefault="002E3724" w:rsidP="002E3724">
      <w:pPr>
        <w:ind w:firstLine="2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24"/>
        </w:rPr>
        <w:t xml:space="preserve">              </w:t>
      </w:r>
      <w:r>
        <w:rPr>
          <w:rFonts w:ascii="Verdana" w:hAnsi="Verdana"/>
          <w:sz w:val="32"/>
          <w:szCs w:val="32"/>
        </w:rPr>
        <w:t xml:space="preserve">                      </w:t>
      </w:r>
    </w:p>
    <w:sectPr w:rsidR="002E372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5D5" w:rsidRDefault="005A65D5" w:rsidP="00963EEE">
      <w:pPr>
        <w:spacing w:after="0" w:line="240" w:lineRule="auto"/>
      </w:pPr>
      <w:r>
        <w:separator/>
      </w:r>
    </w:p>
  </w:endnote>
  <w:endnote w:type="continuationSeparator" w:id="0">
    <w:p w:rsidR="005A65D5" w:rsidRDefault="005A65D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5D5" w:rsidRDefault="005A65D5" w:rsidP="00963EEE">
      <w:pPr>
        <w:spacing w:after="0" w:line="240" w:lineRule="auto"/>
      </w:pPr>
      <w:r>
        <w:separator/>
      </w:r>
    </w:p>
  </w:footnote>
  <w:footnote w:type="continuationSeparator" w:id="0">
    <w:p w:rsidR="005A65D5" w:rsidRDefault="005A65D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24883"/>
    <w:rsid w:val="00265BE3"/>
    <w:rsid w:val="002E3724"/>
    <w:rsid w:val="00306C5F"/>
    <w:rsid w:val="00325441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206AB"/>
    <w:rsid w:val="00452F85"/>
    <w:rsid w:val="00477C68"/>
    <w:rsid w:val="004976CA"/>
    <w:rsid w:val="00503C94"/>
    <w:rsid w:val="0050526F"/>
    <w:rsid w:val="00543298"/>
    <w:rsid w:val="005437C7"/>
    <w:rsid w:val="00567006"/>
    <w:rsid w:val="00576CBE"/>
    <w:rsid w:val="00576CDB"/>
    <w:rsid w:val="00596C04"/>
    <w:rsid w:val="005A65D5"/>
    <w:rsid w:val="005C60D3"/>
    <w:rsid w:val="0061686C"/>
    <w:rsid w:val="00631917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50786"/>
    <w:rsid w:val="0076454F"/>
    <w:rsid w:val="007A00BD"/>
    <w:rsid w:val="007A4A26"/>
    <w:rsid w:val="007B06F7"/>
    <w:rsid w:val="007C2587"/>
    <w:rsid w:val="007F2D1C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43BF9"/>
    <w:rsid w:val="00A52E56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36EF"/>
    <w:rsid w:val="00CF08F1"/>
    <w:rsid w:val="00CF5711"/>
    <w:rsid w:val="00D02651"/>
    <w:rsid w:val="00D07271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2018-05-22T15:25:00Z</cp:lastPrinted>
  <dcterms:created xsi:type="dcterms:W3CDTF">2019-08-08T19:42:00Z</dcterms:created>
  <dcterms:modified xsi:type="dcterms:W3CDTF">2019-08-08T19:47:00Z</dcterms:modified>
</cp:coreProperties>
</file>