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EE8" w:rsidRDefault="00056EE8" w:rsidP="00056EE8">
      <w:pPr>
        <w:pStyle w:val="Estilopadro"/>
        <w:ind w:firstLine="20"/>
        <w:jc w:val="center"/>
      </w:pPr>
      <w:r>
        <w:rPr>
          <w:rFonts w:ascii="Verdana" w:hAnsi="Verdana"/>
        </w:rPr>
        <w:t xml:space="preserve">           </w:t>
      </w:r>
    </w:p>
    <w:p w:rsidR="00056EE8" w:rsidRDefault="00557779" w:rsidP="00557779">
      <w:pPr>
        <w:pStyle w:val="Estilopadro"/>
        <w:ind w:firstLine="20"/>
        <w:jc w:val="center"/>
      </w:pPr>
      <w:r>
        <w:rPr>
          <w:rFonts w:ascii="Verdana" w:hAnsi="Verdana"/>
        </w:rPr>
        <w:t xml:space="preserve">    </w:t>
      </w:r>
      <w:r w:rsidR="00056EE8">
        <w:rPr>
          <w:rFonts w:ascii="Verdana" w:hAnsi="Verdana"/>
        </w:rPr>
        <w:t xml:space="preserve"> </w:t>
      </w:r>
      <w:r w:rsidRPr="00557779">
        <w:rPr>
          <w:rFonts w:ascii="Verdana" w:hAnsi="Verdana"/>
          <w:b/>
          <w:sz w:val="28"/>
          <w:szCs w:val="28"/>
        </w:rPr>
        <w:t>P</w:t>
      </w:r>
      <w:r w:rsidR="00056EE8">
        <w:rPr>
          <w:rFonts w:ascii="Verdana" w:hAnsi="Verdana"/>
          <w:b/>
          <w:bCs/>
          <w:sz w:val="28"/>
          <w:szCs w:val="28"/>
        </w:rPr>
        <w:t xml:space="preserve">ARECER REGIMENTAL </w:t>
      </w:r>
    </w:p>
    <w:p w:rsidR="00056EE8" w:rsidRDefault="00056EE8" w:rsidP="00056EE8">
      <w:pPr>
        <w:pStyle w:val="Estilopadro"/>
        <w:jc w:val="center"/>
      </w:pPr>
    </w:p>
    <w:p w:rsidR="00056EE8" w:rsidRDefault="00056EE8" w:rsidP="00056EE8">
      <w:pPr>
        <w:pStyle w:val="Estilopadro"/>
        <w:jc w:val="center"/>
      </w:pPr>
      <w:r>
        <w:rPr>
          <w:rFonts w:ascii="Verdana" w:hAnsi="Verdana"/>
          <w:b/>
          <w:bCs/>
          <w:sz w:val="28"/>
          <w:szCs w:val="28"/>
        </w:rPr>
        <w:t>COMISSÃO DE LEGISLAÇÃO E JUSTIÇA</w:t>
      </w:r>
      <w:r w:rsidR="00557779">
        <w:rPr>
          <w:rFonts w:ascii="Verdana" w:hAnsi="Verdana"/>
          <w:b/>
          <w:bCs/>
          <w:sz w:val="28"/>
          <w:szCs w:val="28"/>
        </w:rPr>
        <w:t>-CLJ</w:t>
      </w:r>
    </w:p>
    <w:p w:rsidR="00056EE8" w:rsidRDefault="00056EE8" w:rsidP="00056EE8">
      <w:pPr>
        <w:pStyle w:val="Estilopadro"/>
        <w:jc w:val="center"/>
      </w:pPr>
    </w:p>
    <w:p w:rsidR="00056EE8" w:rsidRDefault="00056EE8" w:rsidP="00056EE8">
      <w:pPr>
        <w:pStyle w:val="Estilopadro"/>
      </w:pPr>
    </w:p>
    <w:p w:rsidR="00056EE8" w:rsidRDefault="00056EE8" w:rsidP="00056EE8">
      <w:pPr>
        <w:pStyle w:val="Estilopadro"/>
        <w:jc w:val="both"/>
      </w:pPr>
      <w:r>
        <w:rPr>
          <w:rFonts w:ascii="Verdana" w:hAnsi="Verdana" w:cs="DejaVu Sans"/>
          <w:b/>
          <w:bCs/>
          <w:sz w:val="28"/>
          <w:szCs w:val="28"/>
        </w:rPr>
        <w:t xml:space="preserve">MATÉRIA: </w:t>
      </w:r>
      <w:r>
        <w:rPr>
          <w:rFonts w:ascii="Verdana" w:hAnsi="Verdana" w:cs="DejaVu Sans"/>
          <w:bCs/>
          <w:sz w:val="28"/>
          <w:szCs w:val="28"/>
        </w:rPr>
        <w:t>P</w:t>
      </w:r>
      <w:r w:rsidR="00330C08">
        <w:rPr>
          <w:rFonts w:ascii="Verdana" w:hAnsi="Verdana" w:cs="DejaVu Sans"/>
          <w:sz w:val="28"/>
          <w:szCs w:val="28"/>
        </w:rPr>
        <w:t>rojeto de Lei Complementar nº 08/2019</w:t>
      </w:r>
      <w:r>
        <w:rPr>
          <w:rFonts w:ascii="Verdana" w:hAnsi="Verdana" w:cs="DejaVu Sans"/>
          <w:sz w:val="28"/>
          <w:szCs w:val="28"/>
        </w:rPr>
        <w:t xml:space="preserve"> – “Dispõe sobre a regularização de edificações</w:t>
      </w:r>
      <w:r w:rsidR="002B1D54">
        <w:rPr>
          <w:rFonts w:ascii="Verdana" w:hAnsi="Verdana" w:cs="DejaVu Sans"/>
          <w:sz w:val="28"/>
          <w:szCs w:val="28"/>
        </w:rPr>
        <w:t xml:space="preserve"> </w:t>
      </w:r>
      <w:proofErr w:type="gramStart"/>
      <w:r w:rsidR="00330C08">
        <w:rPr>
          <w:rFonts w:ascii="Verdana" w:hAnsi="Verdana" w:cs="DejaVu Sans"/>
          <w:sz w:val="28"/>
          <w:szCs w:val="28"/>
        </w:rPr>
        <w:t xml:space="preserve">no </w:t>
      </w:r>
      <w:r>
        <w:rPr>
          <w:rFonts w:ascii="Verdana" w:hAnsi="Verdana" w:cs="DejaVu Sans"/>
          <w:sz w:val="28"/>
          <w:szCs w:val="28"/>
        </w:rPr>
        <w:t xml:space="preserve"> </w:t>
      </w:r>
      <w:r w:rsidR="002B1D54">
        <w:rPr>
          <w:rFonts w:ascii="Verdana" w:hAnsi="Verdana" w:cs="DejaVu Sans"/>
          <w:sz w:val="28"/>
          <w:szCs w:val="28"/>
        </w:rPr>
        <w:t>Município</w:t>
      </w:r>
      <w:proofErr w:type="gramEnd"/>
      <w:r w:rsidR="002B1D54">
        <w:rPr>
          <w:rFonts w:ascii="Verdana" w:hAnsi="Verdana" w:cs="DejaVu Sans"/>
          <w:sz w:val="28"/>
          <w:szCs w:val="28"/>
        </w:rPr>
        <w:t xml:space="preserve"> de Sete Lagoas </w:t>
      </w:r>
      <w:r>
        <w:rPr>
          <w:rFonts w:ascii="Verdana" w:hAnsi="Verdana" w:cs="DejaVu Sans"/>
          <w:sz w:val="28"/>
          <w:szCs w:val="28"/>
        </w:rPr>
        <w:t>e dá outras providências’.</w:t>
      </w:r>
    </w:p>
    <w:p w:rsidR="00056EE8" w:rsidRDefault="00056EE8" w:rsidP="00056EE8">
      <w:pPr>
        <w:pStyle w:val="Estilopadro"/>
      </w:pPr>
    </w:p>
    <w:p w:rsidR="00056EE8" w:rsidRDefault="00056EE8" w:rsidP="00056EE8">
      <w:pPr>
        <w:pStyle w:val="Estilopadro"/>
        <w:pBdr>
          <w:bottom w:val="single" w:sz="8" w:space="0" w:color="000001"/>
        </w:pBdr>
      </w:pPr>
      <w:r>
        <w:rPr>
          <w:rFonts w:ascii="Verdana" w:hAnsi="Verdana" w:cs="DejaVu Sans"/>
          <w:b/>
          <w:bCs/>
          <w:sz w:val="28"/>
          <w:szCs w:val="28"/>
        </w:rPr>
        <w:t xml:space="preserve">AUTOR: </w:t>
      </w:r>
      <w:r>
        <w:rPr>
          <w:rFonts w:ascii="Verdana" w:hAnsi="Verdana" w:cs="DejaVu Sans"/>
          <w:bCs/>
          <w:sz w:val="28"/>
          <w:szCs w:val="28"/>
        </w:rPr>
        <w:t>Poder Executivo Municipal.</w:t>
      </w:r>
    </w:p>
    <w:p w:rsidR="00056EE8" w:rsidRDefault="00056EE8" w:rsidP="00056EE8">
      <w:pPr>
        <w:pStyle w:val="Estilopadro"/>
        <w:pBdr>
          <w:bottom w:val="single" w:sz="8" w:space="0" w:color="000001"/>
        </w:pBdr>
      </w:pPr>
    </w:p>
    <w:p w:rsidR="00056EE8" w:rsidRDefault="00056EE8" w:rsidP="00056EE8">
      <w:pPr>
        <w:pStyle w:val="Estilopadro"/>
      </w:pPr>
    </w:p>
    <w:p w:rsidR="00056EE8" w:rsidRDefault="00056EE8" w:rsidP="00056EE8">
      <w:pPr>
        <w:pStyle w:val="Estilopadro"/>
        <w:ind w:firstLine="2295"/>
        <w:jc w:val="both"/>
      </w:pPr>
      <w:r>
        <w:rPr>
          <w:rFonts w:ascii="Verdana" w:hAnsi="Verdana" w:cs="DejaVu Sans"/>
          <w:u w:val="single"/>
        </w:rPr>
        <w:t>Relatório</w:t>
      </w:r>
    </w:p>
    <w:p w:rsidR="00056EE8" w:rsidRDefault="00056EE8" w:rsidP="00056EE8">
      <w:pPr>
        <w:pStyle w:val="Estilopadro"/>
        <w:ind w:firstLine="2295"/>
        <w:jc w:val="both"/>
      </w:pPr>
    </w:p>
    <w:p w:rsidR="00056EE8" w:rsidRDefault="00056EE8" w:rsidP="00056EE8">
      <w:pPr>
        <w:pStyle w:val="Estilopadro"/>
        <w:ind w:firstLine="2295"/>
        <w:jc w:val="both"/>
      </w:pPr>
      <w:r>
        <w:rPr>
          <w:rFonts w:ascii="Verdana" w:hAnsi="Verdana" w:cs="DejaVu Sans"/>
        </w:rPr>
        <w:t>A proposição acima referenciada, cuja autoria pertence ao Chefe do Poder Executivo</w:t>
      </w:r>
      <w:r w:rsidR="00733F21">
        <w:rPr>
          <w:rFonts w:ascii="Verdana" w:hAnsi="Verdana" w:cs="DejaVu Sans"/>
        </w:rPr>
        <w:t xml:space="preserve"> Municipal, visa a editar norma que possibilite</w:t>
      </w:r>
      <w:r>
        <w:rPr>
          <w:rFonts w:ascii="Verdana" w:hAnsi="Verdana" w:cs="DejaVu Sans"/>
        </w:rPr>
        <w:t xml:space="preserve"> regularizar edificações urbanas em desacordo com a legislação municipal de uso e ocupação do solo, criando-se assim um regime especial destinado a determinados casos a serem analisados de for</w:t>
      </w:r>
      <w:r w:rsidR="008E175E">
        <w:rPr>
          <w:rFonts w:ascii="Verdana" w:hAnsi="Verdana" w:cs="DejaVu Sans"/>
        </w:rPr>
        <w:t>ma diferenciada e que não agrida</w:t>
      </w:r>
      <w:r>
        <w:rPr>
          <w:rFonts w:ascii="Verdana" w:hAnsi="Verdana" w:cs="DejaVu Sans"/>
        </w:rPr>
        <w:t>m a política municipal urbana.</w:t>
      </w:r>
    </w:p>
    <w:p w:rsidR="00056EE8" w:rsidRDefault="00056EE8" w:rsidP="00056EE8">
      <w:pPr>
        <w:pStyle w:val="Estilopadro"/>
        <w:tabs>
          <w:tab w:val="left" w:pos="5580"/>
        </w:tabs>
        <w:ind w:firstLine="2295"/>
        <w:jc w:val="both"/>
      </w:pPr>
      <w:r>
        <w:rPr>
          <w:rFonts w:ascii="Verdana" w:hAnsi="Verdana" w:cs="DejaVu Sans"/>
        </w:rPr>
        <w:t>A matéria foi distribuída a esta Comissão de Legislação e Justiça para</w:t>
      </w:r>
      <w:r w:rsidR="002B1D54">
        <w:rPr>
          <w:rFonts w:ascii="Verdana" w:hAnsi="Verdana" w:cs="DejaVu Sans"/>
        </w:rPr>
        <w:t xml:space="preserve">, em reunião </w:t>
      </w:r>
      <w:proofErr w:type="gramStart"/>
      <w:r w:rsidR="002B1D54">
        <w:rPr>
          <w:rFonts w:ascii="Verdana" w:hAnsi="Verdana" w:cs="DejaVu Sans"/>
        </w:rPr>
        <w:t xml:space="preserve">extraordinária, </w:t>
      </w:r>
      <w:r>
        <w:rPr>
          <w:rFonts w:ascii="Verdana" w:hAnsi="Verdana" w:cs="DejaVu Sans"/>
        </w:rPr>
        <w:t xml:space="preserve"> receber</w:t>
      </w:r>
      <w:proofErr w:type="gramEnd"/>
      <w:r>
        <w:rPr>
          <w:rFonts w:ascii="Verdana" w:hAnsi="Verdana" w:cs="DejaVu Sans"/>
        </w:rPr>
        <w:t xml:space="preserve"> parecer quanto aos aspectos de sua juridicidade, constitucionalidade e legalidade, nos termos do disposto no art. 169 c/c art. 69 e § 1º do art. 83 do Regimento Interno.</w:t>
      </w:r>
    </w:p>
    <w:p w:rsidR="00056EE8" w:rsidRDefault="002B1D54" w:rsidP="00056EE8">
      <w:pPr>
        <w:pStyle w:val="Estilopadro"/>
        <w:ind w:firstLine="2295"/>
        <w:jc w:val="both"/>
      </w:pPr>
      <w:r>
        <w:rPr>
          <w:rFonts w:ascii="Verdana" w:hAnsi="Verdana" w:cs="DejaVu Sans"/>
        </w:rPr>
        <w:t>Presentes à reunião a</w:t>
      </w:r>
      <w:r w:rsidR="00056EE8">
        <w:rPr>
          <w:rFonts w:ascii="Verdana" w:hAnsi="Verdana" w:cs="DejaVu Sans"/>
        </w:rPr>
        <w:t xml:space="preserve"> Vereador</w:t>
      </w:r>
      <w:r>
        <w:rPr>
          <w:rFonts w:ascii="Verdana" w:hAnsi="Verdana" w:cs="DejaVu Sans"/>
        </w:rPr>
        <w:t xml:space="preserve">a Marli Aparecida Barbosa (presidente), </w:t>
      </w:r>
      <w:r w:rsidR="00056EE8">
        <w:rPr>
          <w:rFonts w:ascii="Verdana" w:hAnsi="Verdana" w:cs="DejaVu Sans"/>
        </w:rPr>
        <w:t>o Vereador E</w:t>
      </w:r>
      <w:r>
        <w:rPr>
          <w:rFonts w:ascii="Verdana" w:hAnsi="Verdana" w:cs="DejaVu Sans"/>
        </w:rPr>
        <w:t>uro de Andrade Lanza (relator)</w:t>
      </w:r>
      <w:r w:rsidR="00056EE8">
        <w:rPr>
          <w:rFonts w:ascii="Verdana" w:hAnsi="Verdana" w:cs="DejaVu Sans"/>
        </w:rPr>
        <w:t xml:space="preserve"> e o </w:t>
      </w:r>
      <w:r>
        <w:rPr>
          <w:rFonts w:ascii="Verdana" w:hAnsi="Verdana" w:cs="DejaVu Sans"/>
        </w:rPr>
        <w:t>Vereador José Pereira de Souza</w:t>
      </w:r>
      <w:r w:rsidR="00056EE8">
        <w:rPr>
          <w:rFonts w:ascii="Verdana" w:hAnsi="Verdana" w:cs="DejaVu Sans"/>
        </w:rPr>
        <w:t>, além</w:t>
      </w:r>
      <w:r>
        <w:rPr>
          <w:rFonts w:ascii="Verdana" w:hAnsi="Verdana" w:cs="DejaVu Sans"/>
        </w:rPr>
        <w:t xml:space="preserve"> de membros da </w:t>
      </w:r>
      <w:r w:rsidR="00056EE8">
        <w:rPr>
          <w:rFonts w:ascii="Verdana" w:hAnsi="Verdana" w:cs="DejaVu Sans"/>
        </w:rPr>
        <w:t>Procurador</w:t>
      </w:r>
      <w:r>
        <w:rPr>
          <w:rFonts w:ascii="Verdana" w:hAnsi="Verdana" w:cs="DejaVu Sans"/>
        </w:rPr>
        <w:t>ia</w:t>
      </w:r>
      <w:r w:rsidR="00056EE8">
        <w:rPr>
          <w:rFonts w:ascii="Verdana" w:hAnsi="Verdana" w:cs="DejaVu Sans"/>
        </w:rPr>
        <w:t xml:space="preserve"> Geral do Legislativo, </w:t>
      </w:r>
      <w:r>
        <w:rPr>
          <w:rFonts w:ascii="Verdana" w:hAnsi="Verdana" w:cs="DejaVu Sans"/>
        </w:rPr>
        <w:t xml:space="preserve">assessores de gabinetes e </w:t>
      </w:r>
      <w:r w:rsidR="005612D4">
        <w:rPr>
          <w:rFonts w:ascii="Verdana" w:hAnsi="Verdana" w:cs="DejaVu Sans"/>
        </w:rPr>
        <w:t>munícipes.</w:t>
      </w:r>
    </w:p>
    <w:p w:rsidR="00056EE8" w:rsidRDefault="00056EE8" w:rsidP="00056EE8">
      <w:pPr>
        <w:pStyle w:val="Estilopadro"/>
        <w:tabs>
          <w:tab w:val="left" w:pos="5580"/>
        </w:tabs>
        <w:ind w:firstLine="2295"/>
        <w:jc w:val="both"/>
      </w:pPr>
    </w:p>
    <w:p w:rsidR="00056EE8" w:rsidRDefault="00056EE8" w:rsidP="00056EE8">
      <w:pPr>
        <w:pStyle w:val="Estilopadro"/>
        <w:tabs>
          <w:tab w:val="left" w:pos="5580"/>
        </w:tabs>
        <w:ind w:firstLine="2295"/>
        <w:jc w:val="both"/>
      </w:pPr>
      <w:r>
        <w:rPr>
          <w:rFonts w:ascii="Verdana" w:hAnsi="Verdana" w:cs="DejaVu Sans"/>
          <w:u w:val="single"/>
        </w:rPr>
        <w:t>Fundamentação</w:t>
      </w:r>
    </w:p>
    <w:p w:rsidR="00056EE8" w:rsidRDefault="00056EE8" w:rsidP="00056EE8">
      <w:pPr>
        <w:pStyle w:val="Estilopadro"/>
        <w:tabs>
          <w:tab w:val="left" w:pos="5580"/>
        </w:tabs>
        <w:ind w:firstLine="2295"/>
        <w:jc w:val="both"/>
      </w:pPr>
    </w:p>
    <w:p w:rsidR="00056EE8" w:rsidRDefault="00056EE8" w:rsidP="005612D4">
      <w:pPr>
        <w:pStyle w:val="Estilopadro"/>
        <w:ind w:firstLine="2295"/>
        <w:jc w:val="both"/>
      </w:pPr>
      <w:r>
        <w:rPr>
          <w:rFonts w:ascii="Verdana" w:hAnsi="Verdana" w:cs="DejaVu Sans"/>
        </w:rPr>
        <w:t>O Município é o principal legislador do Direito Urbanístico, devendo ainda exercer o controle, em instância administrativa, das atividades e empreendimentos relacionados à</w:t>
      </w:r>
      <w:r w:rsidR="005612D4">
        <w:rPr>
          <w:rFonts w:ascii="Verdana" w:hAnsi="Verdana" w:cs="DejaVu Sans"/>
        </w:rPr>
        <w:t xml:space="preserve"> </w:t>
      </w:r>
      <w:r>
        <w:rPr>
          <w:rFonts w:ascii="Verdana" w:hAnsi="Verdana" w:cs="DejaVu Sans"/>
        </w:rPr>
        <w:t>organização administrativa, das atividades e empreendimentos relacionados à organização urbana (art. 30, VIII e 182, caput da Constituição Federal). Nesse diapasão, tanto a doutrina quanto a jurisprudência são unânimes no entendimento de que o governo municipal não pode deixar a ilegalidade</w:t>
      </w:r>
      <w:r w:rsidR="00C77F15">
        <w:rPr>
          <w:rFonts w:ascii="Verdana" w:hAnsi="Verdana" w:cs="DejaVu Sans"/>
        </w:rPr>
        <w:t xml:space="preserve"> urbanística perpetuar-se. É necessário</w:t>
      </w:r>
      <w:r>
        <w:rPr>
          <w:rFonts w:ascii="Verdana" w:hAnsi="Verdana" w:cs="DejaVu Sans"/>
        </w:rPr>
        <w:t xml:space="preserve"> aplicar as medidas corretivas adequadas a cada caso, sendo que o desfazimento completo do empreendimento não</w:t>
      </w:r>
      <w:r w:rsidR="00733F21">
        <w:rPr>
          <w:rFonts w:ascii="Verdana" w:hAnsi="Verdana" w:cs="DejaVu Sans"/>
        </w:rPr>
        <w:t xml:space="preserve"> parece ser remédio único. Uma vez</w:t>
      </w:r>
      <w:r>
        <w:rPr>
          <w:rFonts w:ascii="Verdana" w:hAnsi="Verdana" w:cs="DejaVu Sans"/>
        </w:rPr>
        <w:t xml:space="preserve"> passível de aproveitamento, dentro da lei, e havendo interesse público, a Administração pecaria contra a </w:t>
      </w:r>
      <w:r>
        <w:rPr>
          <w:rFonts w:ascii="Verdana" w:hAnsi="Verdana" w:cs="DejaVu Sans"/>
        </w:rPr>
        <w:lastRenderedPageBreak/>
        <w:t>razoabilidade ao</w:t>
      </w:r>
      <w:r w:rsidR="00345A08">
        <w:rPr>
          <w:rFonts w:ascii="Verdana" w:hAnsi="Verdana" w:cs="DejaVu Sans"/>
        </w:rPr>
        <w:t xml:space="preserve"> </w:t>
      </w:r>
      <w:r>
        <w:rPr>
          <w:rFonts w:ascii="Verdana" w:hAnsi="Verdana" w:cs="DejaVu Sans"/>
        </w:rPr>
        <w:t xml:space="preserve">determinar a destruição completa do empreendimento concluído, ainda que necessitando apenas de algumas correções. Em último caso, se não houver outra solução </w:t>
      </w:r>
      <w:proofErr w:type="spellStart"/>
      <w:r>
        <w:rPr>
          <w:rFonts w:ascii="Verdana" w:hAnsi="Verdana" w:cs="DejaVu Sans"/>
        </w:rPr>
        <w:t>exeqüível</w:t>
      </w:r>
      <w:proofErr w:type="spellEnd"/>
      <w:r>
        <w:rPr>
          <w:rFonts w:ascii="Verdana" w:hAnsi="Verdana" w:cs="DejaVu Sans"/>
        </w:rPr>
        <w:t xml:space="preserve"> pelas partes envolvidas, cumprirá ao Município</w:t>
      </w:r>
      <w:r w:rsidR="00733F21">
        <w:rPr>
          <w:rFonts w:ascii="Verdana" w:hAnsi="Verdana" w:cs="DejaVu Sans"/>
        </w:rPr>
        <w:t xml:space="preserve"> adotar as medidas necessárias à</w:t>
      </w:r>
      <w:r>
        <w:rPr>
          <w:rFonts w:ascii="Verdana" w:hAnsi="Verdana" w:cs="DejaVu Sans"/>
        </w:rPr>
        <w:t xml:space="preserve"> legalização.</w:t>
      </w:r>
    </w:p>
    <w:p w:rsidR="00056EE8" w:rsidRDefault="00056EE8" w:rsidP="00056EE8">
      <w:pPr>
        <w:pStyle w:val="Estilopadro"/>
        <w:ind w:firstLine="2295"/>
        <w:jc w:val="both"/>
      </w:pPr>
      <w:r>
        <w:rPr>
          <w:rFonts w:ascii="Verdana" w:hAnsi="Verdana" w:cs="DejaVu Sans"/>
        </w:rPr>
        <w:t>É lógico que a legalidade plena da cidade é o ideal a ser perseguido, mas isso não significa que se deva tornar lícita qualquer irregularidade pela simples mudança do padrão legal. Essa não há de ser a praxe legislativa. Não se pode perder de vista nem a isonomia entre os munícipes nem a harmonia necessária para conduzir o desenvolvimento urbano. Alterações capazes de gerar padrões específicos devem ser absolutamente excepcionais, principalmente quando não forem justificadas pelo interesse social. É com muita cautela, portanto, que o Município deverá analisar a possibilidade de lançar mão de medidas que contemplem algum tipo de aceitação do que se iniciou de modo contrário aos ditames do desenvolvimento urbano e que continuaria a atender as normas inicialmente aplicáveis.</w:t>
      </w:r>
    </w:p>
    <w:p w:rsidR="00056EE8" w:rsidRDefault="00056EE8" w:rsidP="00056EE8">
      <w:pPr>
        <w:pStyle w:val="Estilopadro"/>
        <w:ind w:firstLine="2295"/>
        <w:jc w:val="both"/>
        <w:rPr>
          <w:rFonts w:ascii="Verdana" w:hAnsi="Verdana" w:cs="DejaVu Sans"/>
        </w:rPr>
      </w:pPr>
      <w:r>
        <w:rPr>
          <w:rFonts w:ascii="Verdana" w:hAnsi="Verdana" w:cs="DejaVu Sans"/>
        </w:rPr>
        <w:t>No presente caso, a Admin</w:t>
      </w:r>
      <w:r w:rsidR="00935DB7">
        <w:rPr>
          <w:rFonts w:ascii="Verdana" w:hAnsi="Verdana" w:cs="DejaVu Sans"/>
        </w:rPr>
        <w:t>istração, conforme Mensagem nº 41/2019</w:t>
      </w:r>
      <w:r>
        <w:rPr>
          <w:rFonts w:ascii="Verdana" w:hAnsi="Verdana" w:cs="DejaVu Sans"/>
        </w:rPr>
        <w:t xml:space="preserve">, constatou a existência de edificações passíveis de serem regularizadas e, para tal, busca adotar critérios objetivos de flexibilização da legislação municipal, </w:t>
      </w:r>
      <w:proofErr w:type="gramStart"/>
      <w:r>
        <w:rPr>
          <w:rFonts w:ascii="Verdana" w:hAnsi="Verdana" w:cs="DejaVu Sans"/>
        </w:rPr>
        <w:t>sem contudo</w:t>
      </w:r>
      <w:proofErr w:type="gramEnd"/>
      <w:r>
        <w:rPr>
          <w:rFonts w:ascii="Verdana" w:hAnsi="Verdana" w:cs="DejaVu Sans"/>
        </w:rPr>
        <w:t xml:space="preserve"> comprometer o desenvolvimento urbano da cidade.</w:t>
      </w:r>
    </w:p>
    <w:p w:rsidR="00733F21" w:rsidRDefault="00733F21" w:rsidP="00056EE8">
      <w:pPr>
        <w:pStyle w:val="Estilopadro"/>
        <w:ind w:firstLine="2295"/>
        <w:jc w:val="both"/>
        <w:rPr>
          <w:rFonts w:ascii="Verdana" w:hAnsi="Verdana" w:cs="DejaVu Sans"/>
        </w:rPr>
      </w:pPr>
      <w:r>
        <w:rPr>
          <w:rFonts w:ascii="Verdana" w:hAnsi="Verdana" w:cs="DejaVu Sans"/>
        </w:rPr>
        <w:t xml:space="preserve">Ao justificar o interesse público existente </w:t>
      </w:r>
      <w:proofErr w:type="gramStart"/>
      <w:r>
        <w:rPr>
          <w:rFonts w:ascii="Verdana" w:hAnsi="Verdana" w:cs="DejaVu Sans"/>
        </w:rPr>
        <w:t>no  presente</w:t>
      </w:r>
      <w:proofErr w:type="gramEnd"/>
      <w:r>
        <w:rPr>
          <w:rFonts w:ascii="Verdana" w:hAnsi="Verdana" w:cs="DejaVu Sans"/>
        </w:rPr>
        <w:t xml:space="preserve"> projeto de lei, o </w:t>
      </w:r>
      <w:proofErr w:type="spellStart"/>
      <w:r>
        <w:rPr>
          <w:rFonts w:ascii="Verdana" w:hAnsi="Verdana" w:cs="DejaVu Sans"/>
        </w:rPr>
        <w:t>sr.Prefeito</w:t>
      </w:r>
      <w:proofErr w:type="spellEnd"/>
      <w:r>
        <w:rPr>
          <w:rFonts w:ascii="Verdana" w:hAnsi="Verdana" w:cs="DejaVu Sans"/>
        </w:rPr>
        <w:t xml:space="preserve"> Municipal menciona que “</w:t>
      </w:r>
      <w:r w:rsidRPr="00733F21">
        <w:rPr>
          <w:rFonts w:ascii="Verdana" w:hAnsi="Verdana" w:cs="DejaVu Sans"/>
          <w:i/>
        </w:rPr>
        <w:t>a presente proposição é uma das medidas compensatórias  destacadas pelo Poder Executivo para fomentar o aumento da receita do Município em razão da implementação do Programa Municipal de Incentivo à recuperação de créditos, instituído pela Lei nº 8.903 de 28/03/2019, atendendo as disposições do art. 14, II, da Lei de Responsabilidade Fiscal (Lei Complementar nº 101/2000)”.</w:t>
      </w:r>
    </w:p>
    <w:p w:rsidR="00935DB7" w:rsidRDefault="00733F21" w:rsidP="00056EE8">
      <w:pPr>
        <w:pStyle w:val="Estilopadro"/>
        <w:ind w:firstLine="2295"/>
        <w:jc w:val="both"/>
      </w:pPr>
      <w:proofErr w:type="gramStart"/>
      <w:r>
        <w:rPr>
          <w:rFonts w:ascii="Verdana" w:hAnsi="Verdana" w:cs="DejaVu Sans"/>
        </w:rPr>
        <w:t>O propositura</w:t>
      </w:r>
      <w:proofErr w:type="gramEnd"/>
      <w:r w:rsidR="00935DB7">
        <w:rPr>
          <w:rFonts w:ascii="Verdana" w:hAnsi="Verdana" w:cs="DejaVu Sans"/>
        </w:rPr>
        <w:t xml:space="preserve"> em tela admite a regularização de imóveis iniciados ou concluíd</w:t>
      </w:r>
      <w:r>
        <w:rPr>
          <w:rFonts w:ascii="Verdana" w:hAnsi="Verdana" w:cs="DejaVu Sans"/>
        </w:rPr>
        <w:t>os com algumas desconformidades</w:t>
      </w:r>
      <w:r w:rsidR="00935DB7">
        <w:rPr>
          <w:rFonts w:ascii="Verdana" w:hAnsi="Verdana" w:cs="DejaVu Sans"/>
        </w:rPr>
        <w:t>, mas exige o atendimento das regras gerais constantes do Plano Diretor, da Lei de Uso e Ocupação do Solo e de leis especiais, como a que trata da preservação do meio ambiente. As pequenas desconformidades, como as relativas a afastamentos, sob certos limites, encontram-se claramente citadas.</w:t>
      </w:r>
      <w:r w:rsidR="003A11AC">
        <w:rPr>
          <w:rFonts w:ascii="Verdana" w:hAnsi="Verdana" w:cs="DejaVu Sans"/>
        </w:rPr>
        <w:t xml:space="preserve"> Ressalte-se que p</w:t>
      </w:r>
      <w:r w:rsidR="00935DB7">
        <w:rPr>
          <w:rFonts w:ascii="Verdana" w:hAnsi="Verdana" w:cs="DejaVu Sans"/>
        </w:rPr>
        <w:t>ara a regularização os i</w:t>
      </w:r>
      <w:r w:rsidR="005A3DD5">
        <w:rPr>
          <w:rFonts w:ascii="Verdana" w:hAnsi="Verdana" w:cs="DejaVu Sans"/>
        </w:rPr>
        <w:t>nteressados deverão pagar multa.</w:t>
      </w:r>
      <w:r w:rsidR="00935DB7">
        <w:rPr>
          <w:rFonts w:ascii="Verdana" w:hAnsi="Verdana" w:cs="DejaVu Sans"/>
        </w:rPr>
        <w:t xml:space="preserve"> </w:t>
      </w:r>
    </w:p>
    <w:p w:rsidR="00056EE8" w:rsidRDefault="000506FD" w:rsidP="00056EE8">
      <w:pPr>
        <w:pStyle w:val="Estilopadro"/>
        <w:ind w:firstLine="2295"/>
        <w:jc w:val="both"/>
        <w:rPr>
          <w:rFonts w:ascii="Verdana" w:hAnsi="Verdana" w:cs="DejaVu Sans"/>
        </w:rPr>
      </w:pPr>
      <w:r>
        <w:rPr>
          <w:rFonts w:ascii="Verdana" w:hAnsi="Verdana" w:cs="DejaVu Sans"/>
        </w:rPr>
        <w:t xml:space="preserve"> </w:t>
      </w:r>
      <w:r w:rsidR="00056EE8">
        <w:rPr>
          <w:rFonts w:ascii="Verdana" w:hAnsi="Verdana" w:cs="DejaVu Sans"/>
        </w:rPr>
        <w:t>As normas constantes da propo</w:t>
      </w:r>
      <w:r w:rsidR="005A3DD5">
        <w:rPr>
          <w:rFonts w:ascii="Verdana" w:hAnsi="Verdana" w:cs="DejaVu Sans"/>
        </w:rPr>
        <w:t>sição são</w:t>
      </w:r>
      <w:r w:rsidR="008E175E">
        <w:rPr>
          <w:rFonts w:ascii="Verdana" w:hAnsi="Verdana" w:cs="DejaVu Sans"/>
        </w:rPr>
        <w:t>, no geral,</w:t>
      </w:r>
      <w:r w:rsidR="005A3DD5">
        <w:rPr>
          <w:rFonts w:ascii="Verdana" w:hAnsi="Verdana" w:cs="DejaVu Sans"/>
        </w:rPr>
        <w:t xml:space="preserve"> harmônicas</w:t>
      </w:r>
      <w:r w:rsidR="003A11AC">
        <w:rPr>
          <w:rFonts w:ascii="Verdana" w:hAnsi="Verdana" w:cs="DejaVu Sans"/>
        </w:rPr>
        <w:t>,</w:t>
      </w:r>
      <w:r w:rsidR="005A3DD5">
        <w:rPr>
          <w:rFonts w:ascii="Verdana" w:hAnsi="Verdana" w:cs="DejaVu Sans"/>
        </w:rPr>
        <w:t xml:space="preserve"> revelando, como dito acima, preocupação com o meio ambiente,</w:t>
      </w:r>
      <w:r w:rsidR="00056EE8">
        <w:rPr>
          <w:rFonts w:ascii="Verdana" w:hAnsi="Verdana" w:cs="DejaVu Sans"/>
        </w:rPr>
        <w:t xml:space="preserve"> o patrimônio paisagístico, histórico e, principalmente, com a quebra da isonomia, posto que se essa ocorrer, o programa será francamente inconstitucional nesse aspecto, por desrespeito ao caput do art. 5º da Carta Magna, beneficiando-se exatamente a quem cometeu uma infração.</w:t>
      </w:r>
    </w:p>
    <w:p w:rsidR="005A3DD5" w:rsidRDefault="003A11AC" w:rsidP="00056EE8">
      <w:pPr>
        <w:pStyle w:val="Estilopadro"/>
        <w:ind w:firstLine="2295"/>
        <w:jc w:val="both"/>
        <w:rPr>
          <w:rFonts w:ascii="Verdana" w:hAnsi="Verdana" w:cs="DejaVu Sans"/>
        </w:rPr>
      </w:pPr>
      <w:r>
        <w:rPr>
          <w:rFonts w:ascii="Verdana" w:hAnsi="Verdana" w:cs="DejaVu Sans"/>
        </w:rPr>
        <w:lastRenderedPageBreak/>
        <w:t>Nest</w:t>
      </w:r>
      <w:r w:rsidR="004E71E8">
        <w:rPr>
          <w:rFonts w:ascii="Verdana" w:hAnsi="Verdana" w:cs="DejaVu Sans"/>
        </w:rPr>
        <w:t>e ponto, registre-s</w:t>
      </w:r>
      <w:r w:rsidR="00810CC6">
        <w:rPr>
          <w:rFonts w:ascii="Verdana" w:hAnsi="Verdana" w:cs="DejaVu Sans"/>
        </w:rPr>
        <w:t>e</w:t>
      </w:r>
      <w:r w:rsidR="005A3DD5">
        <w:rPr>
          <w:rFonts w:ascii="Verdana" w:hAnsi="Verdana" w:cs="DejaVu Sans"/>
        </w:rPr>
        <w:t xml:space="preserve"> que este é o quarto projeto com o mesmo teor em um curto espaço de o</w:t>
      </w:r>
      <w:r w:rsidR="000506FD">
        <w:rPr>
          <w:rFonts w:ascii="Verdana" w:hAnsi="Verdana" w:cs="DejaVu Sans"/>
        </w:rPr>
        <w:t>ito anos, sendo predecessoras</w:t>
      </w:r>
      <w:r w:rsidR="005A3DD5">
        <w:rPr>
          <w:rFonts w:ascii="Verdana" w:hAnsi="Verdana" w:cs="DejaVu Sans"/>
        </w:rPr>
        <w:t xml:space="preserve"> as Leis Complementares n</w:t>
      </w:r>
      <w:r w:rsidR="000506FD">
        <w:rPr>
          <w:rFonts w:ascii="Verdana" w:hAnsi="Verdana" w:cs="DejaVu Sans"/>
        </w:rPr>
        <w:t>º 141/2011, 175/2014 e 194/2016</w:t>
      </w:r>
      <w:r>
        <w:rPr>
          <w:rFonts w:ascii="Verdana" w:hAnsi="Verdana" w:cs="DejaVu Sans"/>
        </w:rPr>
        <w:t>,</w:t>
      </w:r>
      <w:r w:rsidR="005A3DD5">
        <w:rPr>
          <w:rFonts w:ascii="Verdana" w:hAnsi="Verdana" w:cs="DejaVu Sans"/>
        </w:rPr>
        <w:t xml:space="preserve"> o que nos leva a concluir </w:t>
      </w:r>
      <w:r w:rsidR="002A455D">
        <w:rPr>
          <w:rFonts w:ascii="Verdana" w:hAnsi="Verdana" w:cs="DejaVu Sans"/>
        </w:rPr>
        <w:t>que a regularização pretendida</w:t>
      </w:r>
      <w:r w:rsidR="005A3DD5">
        <w:rPr>
          <w:rFonts w:ascii="Verdana" w:hAnsi="Verdana" w:cs="DejaVu Sans"/>
        </w:rPr>
        <w:t xml:space="preserve"> está se tornando uma regra e não uma exceção como deve ser</w:t>
      </w:r>
      <w:r>
        <w:rPr>
          <w:rFonts w:ascii="Verdana" w:hAnsi="Verdana" w:cs="DejaVu Sans"/>
        </w:rPr>
        <w:t xml:space="preserve">. </w:t>
      </w:r>
      <w:r w:rsidR="002A455D">
        <w:rPr>
          <w:rFonts w:ascii="Verdana" w:hAnsi="Verdana" w:cs="DejaVu Sans"/>
        </w:rPr>
        <w:t>É importante r</w:t>
      </w:r>
      <w:r w:rsidR="000506FD">
        <w:rPr>
          <w:rFonts w:ascii="Verdana" w:hAnsi="Verdana" w:cs="DejaVu Sans"/>
        </w:rPr>
        <w:t>e</w:t>
      </w:r>
      <w:r w:rsidR="002A455D">
        <w:rPr>
          <w:rFonts w:ascii="Verdana" w:hAnsi="Verdana" w:cs="DejaVu Sans"/>
        </w:rPr>
        <w:t>ssaltar que tal fato foi</w:t>
      </w:r>
      <w:r w:rsidR="005A3DD5">
        <w:rPr>
          <w:rFonts w:ascii="Verdana" w:hAnsi="Verdana" w:cs="DejaVu Sans"/>
        </w:rPr>
        <w:t xml:space="preserve"> pontuado pela CLJ quando da apreciação dos projetos que deram origem às citadas leis complementa</w:t>
      </w:r>
      <w:r w:rsidR="002A455D">
        <w:rPr>
          <w:rFonts w:ascii="Verdana" w:hAnsi="Verdana" w:cs="DejaVu Sans"/>
        </w:rPr>
        <w:t>res porque, a cada ano</w:t>
      </w:r>
      <w:r>
        <w:rPr>
          <w:rFonts w:ascii="Verdana" w:hAnsi="Verdana" w:cs="DejaVu Sans"/>
        </w:rPr>
        <w:t>,</w:t>
      </w:r>
      <w:r w:rsidR="002A455D">
        <w:rPr>
          <w:rFonts w:ascii="Verdana" w:hAnsi="Verdana" w:cs="DejaVu Sans"/>
        </w:rPr>
        <w:t xml:space="preserve"> as pessoas que constroem de maneira irregular ficam aguardando a próxima le</w:t>
      </w:r>
      <w:r>
        <w:rPr>
          <w:rFonts w:ascii="Verdana" w:hAnsi="Verdana" w:cs="DejaVu Sans"/>
        </w:rPr>
        <w:t>i para regularizar seus imóveis, o que não pode ocorrer.</w:t>
      </w:r>
    </w:p>
    <w:p w:rsidR="003A11AC" w:rsidRDefault="003F1E66" w:rsidP="00056EE8">
      <w:pPr>
        <w:pStyle w:val="Estilopadro"/>
        <w:ind w:firstLine="2295"/>
        <w:jc w:val="both"/>
        <w:rPr>
          <w:rFonts w:ascii="Verdana" w:hAnsi="Verdana" w:cs="DejaVu Sans"/>
        </w:rPr>
      </w:pPr>
      <w:r>
        <w:rPr>
          <w:rFonts w:ascii="Verdana" w:hAnsi="Verdana" w:cs="DejaVu Sans"/>
        </w:rPr>
        <w:t>Quanto ao projeto ora analisado, c</w:t>
      </w:r>
      <w:r w:rsidR="003A11AC">
        <w:rPr>
          <w:rFonts w:ascii="Verdana" w:hAnsi="Verdana" w:cs="DejaVu Sans"/>
        </w:rPr>
        <w:t>hamou-me a atenção, em especial</w:t>
      </w:r>
      <w:r>
        <w:rPr>
          <w:rFonts w:ascii="Verdana" w:hAnsi="Verdana" w:cs="DejaVu Sans"/>
        </w:rPr>
        <w:t>,</w:t>
      </w:r>
      <w:r w:rsidR="00B137D5">
        <w:rPr>
          <w:rFonts w:ascii="Verdana" w:hAnsi="Verdana" w:cs="DejaVu Sans"/>
        </w:rPr>
        <w:t xml:space="preserve"> o </w:t>
      </w:r>
      <w:r>
        <w:rPr>
          <w:rFonts w:ascii="Verdana" w:hAnsi="Verdana" w:cs="DejaVu Sans"/>
        </w:rPr>
        <w:t>art. 1º</w:t>
      </w:r>
      <w:r w:rsidR="00B137D5">
        <w:rPr>
          <w:rFonts w:ascii="Verdana" w:hAnsi="Verdana" w:cs="DejaVu Sans"/>
        </w:rPr>
        <w:t>, uma vez que o mesmo propõe a “</w:t>
      </w:r>
      <w:r w:rsidR="00B137D5" w:rsidRPr="003F1E66">
        <w:rPr>
          <w:rFonts w:ascii="Verdana" w:hAnsi="Verdana" w:cs="DejaVu Sans"/>
          <w:i/>
        </w:rPr>
        <w:t xml:space="preserve">regularização das edificações clandestinas ou irregulares no Município de Sete Lagoas, em desconformidade com os parâmetros urbanísticos previstos na Lei de Uso e Ocupação do Solo-LUOS-Lei Complementar nº 209 de 22/12/2017, </w:t>
      </w:r>
      <w:r w:rsidR="00B137D5" w:rsidRPr="003F1E66">
        <w:rPr>
          <w:rFonts w:ascii="Verdana" w:hAnsi="Verdana" w:cs="DejaVu Sans"/>
          <w:b/>
          <w:i/>
          <w:u w:val="single"/>
        </w:rPr>
        <w:t>iniciadas</w:t>
      </w:r>
      <w:r w:rsidR="00B137D5" w:rsidRPr="003F1E66">
        <w:rPr>
          <w:rFonts w:ascii="Verdana" w:hAnsi="Verdana" w:cs="DejaVu Sans"/>
          <w:i/>
        </w:rPr>
        <w:t xml:space="preserve"> ou concluídas até o dia 31/05/2019</w:t>
      </w:r>
      <w:r w:rsidR="00B137D5">
        <w:rPr>
          <w:rFonts w:ascii="Verdana" w:hAnsi="Verdana" w:cs="DejaVu Sans"/>
        </w:rPr>
        <w:t>”.</w:t>
      </w:r>
    </w:p>
    <w:p w:rsidR="005A3DD5" w:rsidRDefault="00B137D5" w:rsidP="00056EE8">
      <w:pPr>
        <w:pStyle w:val="Estilopadro"/>
        <w:ind w:firstLine="2295"/>
        <w:jc w:val="both"/>
        <w:rPr>
          <w:rFonts w:ascii="Verdana" w:hAnsi="Verdana" w:cs="DejaVu Sans"/>
          <w:i/>
        </w:rPr>
      </w:pPr>
      <w:r>
        <w:rPr>
          <w:rFonts w:ascii="Verdana" w:hAnsi="Verdana" w:cs="DejaVu Sans"/>
        </w:rPr>
        <w:t>Quanto às construções concluídas, não vejo obstáculo quanto a tentativa de sua regularização, uma vez que</w:t>
      </w:r>
      <w:r w:rsidR="005C02C7">
        <w:rPr>
          <w:rFonts w:ascii="Verdana" w:hAnsi="Verdana" w:cs="DejaVu Sans"/>
        </w:rPr>
        <w:t>, além de ser uma medida compensatória para fomento da receita,</w:t>
      </w:r>
      <w:r>
        <w:rPr>
          <w:rFonts w:ascii="Verdana" w:hAnsi="Verdana" w:cs="DejaVu Sans"/>
        </w:rPr>
        <w:t xml:space="preserve"> a própria mensagem anexa ao projeto refere-se ao fato de que “</w:t>
      </w:r>
      <w:r w:rsidRPr="00B137D5">
        <w:rPr>
          <w:rFonts w:ascii="Verdana" w:hAnsi="Verdana" w:cs="DejaVu Sans"/>
          <w:i/>
        </w:rPr>
        <w:t>os proprietários que atualmente estão impedidos de negociar os imóveis, ou efetuar qualquer tipo de benfeitorias, ou que necessitem de financiamento de instituições financeiras, poderão obter uma alternativa para obtenção da documentação de regularidade de seus imóveis”</w:t>
      </w:r>
      <w:r w:rsidR="00136E91">
        <w:rPr>
          <w:rFonts w:ascii="Verdana" w:hAnsi="Verdana" w:cs="DejaVu Sans"/>
          <w:i/>
        </w:rPr>
        <w:t xml:space="preserve">. </w:t>
      </w:r>
      <w:r w:rsidR="00136E91" w:rsidRPr="00136E91">
        <w:rPr>
          <w:rFonts w:ascii="Verdana" w:hAnsi="Verdana" w:cs="DejaVu Sans"/>
        </w:rPr>
        <w:t>Conforme dito acima, a Administração pecaria contra</w:t>
      </w:r>
      <w:r w:rsidR="008E175E">
        <w:rPr>
          <w:rFonts w:ascii="Verdana" w:hAnsi="Verdana" w:cs="DejaVu Sans"/>
        </w:rPr>
        <w:t xml:space="preserve"> a razoabilidade ao determinar </w:t>
      </w:r>
      <w:r w:rsidR="00136E91" w:rsidRPr="00136E91">
        <w:rPr>
          <w:rFonts w:ascii="Verdana" w:hAnsi="Verdana" w:cs="DejaVu Sans"/>
        </w:rPr>
        <w:t>a destruição completa do empreendimento concluído, ainda que necessitando apenas de algumas correções.</w:t>
      </w:r>
    </w:p>
    <w:p w:rsidR="00136E91" w:rsidRDefault="00136E91" w:rsidP="00056EE8">
      <w:pPr>
        <w:pStyle w:val="Estilopadro"/>
        <w:ind w:firstLine="2295"/>
        <w:jc w:val="both"/>
        <w:rPr>
          <w:rFonts w:ascii="Verdana" w:hAnsi="Verdana" w:cs="DejaVu Sans"/>
        </w:rPr>
      </w:pPr>
      <w:r>
        <w:rPr>
          <w:rFonts w:ascii="Verdana" w:hAnsi="Verdana" w:cs="DejaVu Sans"/>
        </w:rPr>
        <w:t>No que se refere</w:t>
      </w:r>
      <w:r w:rsidR="008E175E">
        <w:rPr>
          <w:rFonts w:ascii="Verdana" w:hAnsi="Verdana" w:cs="DejaVu Sans"/>
        </w:rPr>
        <w:t xml:space="preserve"> à regularização </w:t>
      </w:r>
      <w:proofErr w:type="gramStart"/>
      <w:r w:rsidR="008E175E">
        <w:rPr>
          <w:rFonts w:ascii="Verdana" w:hAnsi="Verdana" w:cs="DejaVu Sans"/>
        </w:rPr>
        <w:t xml:space="preserve">de </w:t>
      </w:r>
      <w:r>
        <w:rPr>
          <w:rFonts w:ascii="Verdana" w:hAnsi="Verdana" w:cs="DejaVu Sans"/>
        </w:rPr>
        <w:t xml:space="preserve"> construções</w:t>
      </w:r>
      <w:proofErr w:type="gramEnd"/>
      <w:r>
        <w:rPr>
          <w:rFonts w:ascii="Verdana" w:hAnsi="Verdana" w:cs="DejaVu Sans"/>
        </w:rPr>
        <w:t xml:space="preserve"> iniciadas, </w:t>
      </w:r>
      <w:r w:rsidR="003F1E66">
        <w:rPr>
          <w:rFonts w:ascii="Verdana" w:hAnsi="Verdana" w:cs="DejaVu Sans"/>
        </w:rPr>
        <w:t xml:space="preserve">entendo que </w:t>
      </w:r>
      <w:r w:rsidR="007D06F4">
        <w:rPr>
          <w:rFonts w:ascii="Verdana" w:hAnsi="Verdana" w:cs="DejaVu Sans"/>
        </w:rPr>
        <w:t>o Poder Executivo estaria sendo extremamente flexível com a Lei de Uso e Ocupação do Solo, posto que empreendimentos ainda em construção são passíveis de serem redimensionados</w:t>
      </w:r>
      <w:r w:rsidR="005D1351">
        <w:rPr>
          <w:rFonts w:ascii="Verdana" w:hAnsi="Verdana" w:cs="DejaVu Sans"/>
        </w:rPr>
        <w:t xml:space="preserve"> nos termos da LUOS. Admitir-se regularização de empreendimentos iniciados seria um grande passo para a favelização </w:t>
      </w:r>
      <w:r w:rsidR="003F25DC">
        <w:rPr>
          <w:rFonts w:ascii="Verdana" w:hAnsi="Verdana" w:cs="DejaVu Sans"/>
        </w:rPr>
        <w:t>da cidade, o que estaria</w:t>
      </w:r>
      <w:r w:rsidR="005D1351">
        <w:rPr>
          <w:rFonts w:ascii="Verdana" w:hAnsi="Verdana" w:cs="DejaVu Sans"/>
        </w:rPr>
        <w:t xml:space="preserve"> em desacordo com o Plano Diretor.</w:t>
      </w:r>
      <w:r w:rsidR="008D2CFD">
        <w:rPr>
          <w:rFonts w:ascii="Verdana" w:hAnsi="Verdana" w:cs="DejaVu Sans"/>
        </w:rPr>
        <w:t xml:space="preserve"> Tal medida representaria um incentivo à cons</w:t>
      </w:r>
      <w:r w:rsidR="00D51310">
        <w:rPr>
          <w:rFonts w:ascii="Verdana" w:hAnsi="Verdana" w:cs="DejaVu Sans"/>
        </w:rPr>
        <w:t>trução irregular e levaria a</w:t>
      </w:r>
      <w:r w:rsidR="008D2CFD">
        <w:rPr>
          <w:rFonts w:ascii="Verdana" w:hAnsi="Verdana" w:cs="DejaVu Sans"/>
        </w:rPr>
        <w:t xml:space="preserve"> uma quebra da isonomia entre os munícipes pois passaria a valer a pena estar à margem da LUOS, uma vez que</w:t>
      </w:r>
      <w:r w:rsidR="00E44DAD">
        <w:rPr>
          <w:rFonts w:ascii="Verdana" w:hAnsi="Verdana" w:cs="DejaVu Sans"/>
        </w:rPr>
        <w:t xml:space="preserve"> uma lei</w:t>
      </w:r>
      <w:r w:rsidR="008D2CFD">
        <w:rPr>
          <w:rFonts w:ascii="Verdana" w:hAnsi="Verdana" w:cs="DejaVu Sans"/>
        </w:rPr>
        <w:t xml:space="preserve"> especial futura</w:t>
      </w:r>
      <w:r w:rsidR="008E175E">
        <w:rPr>
          <w:rFonts w:ascii="Verdana" w:hAnsi="Verdana" w:cs="DejaVu Sans"/>
        </w:rPr>
        <w:t xml:space="preserve"> poderá legalizar a irregularidade iniciada.</w:t>
      </w:r>
    </w:p>
    <w:p w:rsidR="008D2CFD" w:rsidRPr="00136E91" w:rsidRDefault="008D2CFD" w:rsidP="00056EE8">
      <w:pPr>
        <w:pStyle w:val="Estilopadro"/>
        <w:ind w:firstLine="2295"/>
        <w:jc w:val="both"/>
        <w:rPr>
          <w:rFonts w:ascii="Verdana" w:hAnsi="Verdana" w:cs="DejaVu Sans"/>
        </w:rPr>
      </w:pPr>
      <w:r>
        <w:rPr>
          <w:rFonts w:ascii="Verdana" w:hAnsi="Verdana" w:cs="DejaVu Sans"/>
        </w:rPr>
        <w:t>A</w:t>
      </w:r>
      <w:r w:rsidR="00E44DAD">
        <w:rPr>
          <w:rFonts w:ascii="Verdana" w:hAnsi="Verdana" w:cs="DejaVu Sans"/>
        </w:rPr>
        <w:t>ssim, proponho a Emenda S</w:t>
      </w:r>
      <w:r>
        <w:rPr>
          <w:rFonts w:ascii="Verdana" w:hAnsi="Verdana" w:cs="DejaVu Sans"/>
        </w:rPr>
        <w:t xml:space="preserve">upressiva acoplada ao presente parecer, excluindo do projeto qualquer possibilidade de se regularizar empreendimentos </w:t>
      </w:r>
      <w:r w:rsidRPr="008E175E">
        <w:rPr>
          <w:rFonts w:ascii="Verdana" w:hAnsi="Verdana" w:cs="DejaVu Sans"/>
          <w:b/>
        </w:rPr>
        <w:t>iniciados</w:t>
      </w:r>
      <w:r>
        <w:rPr>
          <w:rFonts w:ascii="Verdana" w:hAnsi="Verdana" w:cs="DejaVu Sans"/>
        </w:rPr>
        <w:t xml:space="preserve">, </w:t>
      </w:r>
      <w:proofErr w:type="spellStart"/>
      <w:r>
        <w:rPr>
          <w:rFonts w:ascii="Verdana" w:hAnsi="Verdana" w:cs="DejaVu Sans"/>
        </w:rPr>
        <w:t>retringindo-se</w:t>
      </w:r>
      <w:proofErr w:type="spellEnd"/>
      <w:r>
        <w:rPr>
          <w:rFonts w:ascii="Verdana" w:hAnsi="Verdana" w:cs="DejaVu Sans"/>
        </w:rPr>
        <w:t xml:space="preserve"> o texto legal apenas às construções concluídas até a data de 31/05/2019, data essa definida pelo</w:t>
      </w:r>
      <w:r w:rsidR="00E44DAD">
        <w:rPr>
          <w:rFonts w:ascii="Verdana" w:hAnsi="Verdana" w:cs="DejaVu Sans"/>
        </w:rPr>
        <w:t xml:space="preserve"> próprio</w:t>
      </w:r>
      <w:r>
        <w:rPr>
          <w:rFonts w:ascii="Verdana" w:hAnsi="Verdana" w:cs="DejaVu Sans"/>
        </w:rPr>
        <w:t xml:space="preserve"> autor da proposta.</w:t>
      </w:r>
    </w:p>
    <w:p w:rsidR="005A3DD5" w:rsidRDefault="005A3DD5" w:rsidP="00056EE8">
      <w:pPr>
        <w:pStyle w:val="Estilopadro"/>
        <w:ind w:firstLine="2295"/>
        <w:jc w:val="both"/>
        <w:rPr>
          <w:rFonts w:ascii="Verdana" w:hAnsi="Verdana" w:cs="DejaVu Sans"/>
        </w:rPr>
      </w:pPr>
    </w:p>
    <w:p w:rsidR="005A3DD5" w:rsidRDefault="005A3DD5" w:rsidP="00056EE8">
      <w:pPr>
        <w:pStyle w:val="Estilopadro"/>
        <w:ind w:firstLine="2295"/>
        <w:jc w:val="both"/>
        <w:rPr>
          <w:rFonts w:ascii="Verdana" w:hAnsi="Verdana" w:cs="DejaVu Sans"/>
        </w:rPr>
      </w:pPr>
    </w:p>
    <w:p w:rsidR="005A3DD5" w:rsidRDefault="005A3DD5" w:rsidP="00056EE8">
      <w:pPr>
        <w:pStyle w:val="Estilopadro"/>
        <w:ind w:firstLine="2295"/>
        <w:jc w:val="both"/>
        <w:rPr>
          <w:rFonts w:ascii="Verdana" w:hAnsi="Verdana" w:cs="DejaVu Sans"/>
        </w:rPr>
      </w:pPr>
    </w:p>
    <w:p w:rsidR="005A3DD5" w:rsidRDefault="005A3DD5" w:rsidP="00056EE8">
      <w:pPr>
        <w:pStyle w:val="Estilopadro"/>
        <w:ind w:firstLine="2295"/>
        <w:jc w:val="both"/>
      </w:pPr>
    </w:p>
    <w:p w:rsidR="00557779" w:rsidRDefault="008E175E" w:rsidP="00557779">
      <w:pPr>
        <w:pStyle w:val="Estilopadro"/>
        <w:ind w:firstLine="2295"/>
        <w:jc w:val="both"/>
        <w:rPr>
          <w:rFonts w:ascii="Verdana" w:hAnsi="Verdana" w:cs="DejaVu Sans"/>
        </w:rPr>
      </w:pPr>
      <w:r>
        <w:rPr>
          <w:rFonts w:ascii="Verdana" w:hAnsi="Verdana" w:cs="DejaVu Sans"/>
        </w:rPr>
        <w:t>No mais, o projeto ora analisado não contraria</w:t>
      </w:r>
      <w:r w:rsidR="004E71E8">
        <w:rPr>
          <w:rFonts w:ascii="Verdana" w:hAnsi="Verdana" w:cs="DejaVu Sans"/>
        </w:rPr>
        <w:t xml:space="preserve"> </w:t>
      </w:r>
      <w:r w:rsidR="00557779">
        <w:rPr>
          <w:rFonts w:ascii="Verdana" w:hAnsi="Verdana" w:cs="DejaVu Sans"/>
        </w:rPr>
        <w:t>a Lei Federal nº 6.766/79</w:t>
      </w:r>
      <w:r w:rsidR="00A6563A">
        <w:rPr>
          <w:rFonts w:ascii="Verdana" w:hAnsi="Verdana" w:cs="DejaVu Sans"/>
        </w:rPr>
        <w:t xml:space="preserve"> que dispõe sobre o parcelamento do solo urbano</w:t>
      </w:r>
      <w:r>
        <w:rPr>
          <w:rFonts w:ascii="Verdana" w:hAnsi="Verdana" w:cs="DejaVu Sans"/>
        </w:rPr>
        <w:t>, posto que o</w:t>
      </w:r>
      <w:r w:rsidR="00557779">
        <w:rPr>
          <w:rFonts w:ascii="Verdana" w:hAnsi="Verdana" w:cs="DejaVu Sans"/>
        </w:rPr>
        <w:t xml:space="preserve"> art. 40</w:t>
      </w:r>
      <w:r>
        <w:rPr>
          <w:rFonts w:ascii="Verdana" w:hAnsi="Verdana" w:cs="DejaVu Sans"/>
        </w:rPr>
        <w:t xml:space="preserve"> da mesma</w:t>
      </w:r>
      <w:r w:rsidR="00557779">
        <w:rPr>
          <w:rFonts w:ascii="Verdana" w:hAnsi="Verdana" w:cs="DejaVu Sans"/>
        </w:rPr>
        <w:t xml:space="preserve"> prevê a possibilidade de a Prefeitura Municipal favorecer a regularização de loteamentos clandestinos ou irregulares, a fim de evitar lesão aos padrões municipais de desenvolvimento urbano e na defesa dos direitos dos adquirentes </w:t>
      </w:r>
      <w:proofErr w:type="gramStart"/>
      <w:r w:rsidR="00557779">
        <w:rPr>
          <w:rFonts w:ascii="Verdana" w:hAnsi="Verdana" w:cs="DejaVu Sans"/>
        </w:rPr>
        <w:t>do lotes</w:t>
      </w:r>
      <w:proofErr w:type="gramEnd"/>
      <w:r w:rsidR="00557779">
        <w:rPr>
          <w:rFonts w:ascii="Verdana" w:hAnsi="Verdana" w:cs="DejaVu Sans"/>
        </w:rPr>
        <w:t xml:space="preserve">. </w:t>
      </w:r>
    </w:p>
    <w:p w:rsidR="00056EE8" w:rsidRDefault="004E71E8" w:rsidP="00557779">
      <w:pPr>
        <w:pStyle w:val="Estilopadro"/>
        <w:ind w:firstLine="2295"/>
        <w:jc w:val="both"/>
      </w:pPr>
      <w:r>
        <w:rPr>
          <w:rFonts w:ascii="Verdana" w:hAnsi="Verdana" w:cs="DejaVu Sans"/>
        </w:rPr>
        <w:t>Da mesma maneira</w:t>
      </w:r>
      <w:r w:rsidR="00557779">
        <w:rPr>
          <w:rFonts w:ascii="Verdana" w:hAnsi="Verdana" w:cs="DejaVu Sans"/>
        </w:rPr>
        <w:t xml:space="preserve"> </w:t>
      </w:r>
      <w:r w:rsidR="008E175E">
        <w:rPr>
          <w:rFonts w:ascii="Verdana" w:hAnsi="Verdana" w:cs="DejaVu Sans"/>
        </w:rPr>
        <w:t>não há contrariedade a</w:t>
      </w:r>
      <w:r w:rsidR="00557779">
        <w:rPr>
          <w:rFonts w:ascii="Verdana" w:hAnsi="Verdana" w:cs="DejaVu Sans"/>
        </w:rPr>
        <w:t>o Estatuto da</w:t>
      </w:r>
      <w:r w:rsidR="008E175E">
        <w:rPr>
          <w:rFonts w:ascii="Verdana" w:hAnsi="Verdana" w:cs="DejaVu Sans"/>
        </w:rPr>
        <w:t>s</w:t>
      </w:r>
      <w:r w:rsidR="00557779">
        <w:rPr>
          <w:rFonts w:ascii="Verdana" w:hAnsi="Verdana" w:cs="DejaVu Sans"/>
        </w:rPr>
        <w:t xml:space="preserve"> Cidade</w:t>
      </w:r>
      <w:r w:rsidR="008E175E">
        <w:rPr>
          <w:rFonts w:ascii="Verdana" w:hAnsi="Verdana" w:cs="DejaVu Sans"/>
        </w:rPr>
        <w:t>s (Lei Federal</w:t>
      </w:r>
      <w:r w:rsidR="00557779">
        <w:rPr>
          <w:rFonts w:ascii="Verdana" w:hAnsi="Verdana" w:cs="DejaVu Sans"/>
        </w:rPr>
        <w:t xml:space="preserve"> nº 10.257/10</w:t>
      </w:r>
      <w:r w:rsidR="00A6563A">
        <w:rPr>
          <w:rFonts w:ascii="Verdana" w:hAnsi="Verdana" w:cs="DejaVu Sans"/>
        </w:rPr>
        <w:t>)</w:t>
      </w:r>
      <w:r w:rsidR="008E175E">
        <w:rPr>
          <w:rFonts w:ascii="Verdana" w:hAnsi="Verdana" w:cs="DejaVu Sans"/>
        </w:rPr>
        <w:t>, o qual</w:t>
      </w:r>
      <w:r w:rsidR="00557779">
        <w:rPr>
          <w:rFonts w:ascii="Verdana" w:hAnsi="Verdana" w:cs="DejaVu Sans"/>
        </w:rPr>
        <w:t xml:space="preserve"> aponta para a possibilidade de regularização fundiária (art. 4º, V, q), </w:t>
      </w:r>
      <w:r w:rsidR="008E175E">
        <w:rPr>
          <w:rFonts w:ascii="Verdana" w:hAnsi="Verdana" w:cs="DejaVu Sans"/>
        </w:rPr>
        <w:t>n</w:t>
      </w:r>
      <w:r w:rsidR="00557779">
        <w:rPr>
          <w:rFonts w:ascii="Verdana" w:hAnsi="Verdana" w:cs="DejaVu Sans"/>
        </w:rPr>
        <w:t>e</w:t>
      </w:r>
      <w:r w:rsidR="008E175E">
        <w:rPr>
          <w:rFonts w:ascii="Verdana" w:hAnsi="Verdana" w:cs="DejaVu Sans"/>
        </w:rPr>
        <w:t>m à Lei Federal</w:t>
      </w:r>
      <w:r w:rsidR="00557779">
        <w:rPr>
          <w:rFonts w:ascii="Verdana" w:hAnsi="Verdana" w:cs="DejaVu Sans"/>
        </w:rPr>
        <w:t xml:space="preserve"> nº 13.465/17 que dispõe sobre a regular</w:t>
      </w:r>
      <w:r w:rsidR="003F25DC">
        <w:rPr>
          <w:rFonts w:ascii="Verdana" w:hAnsi="Verdana" w:cs="DejaVu Sans"/>
        </w:rPr>
        <w:t>ização fundiária urbana e rural</w:t>
      </w:r>
      <w:r w:rsidR="00C77F15">
        <w:rPr>
          <w:rFonts w:ascii="Verdana" w:hAnsi="Verdana" w:cs="DejaVu Sans"/>
        </w:rPr>
        <w:t>, a qual</w:t>
      </w:r>
      <w:bookmarkStart w:id="0" w:name="_GoBack"/>
      <w:bookmarkEnd w:id="0"/>
      <w:r w:rsidR="00557779">
        <w:rPr>
          <w:rFonts w:ascii="Verdana" w:hAnsi="Verdana" w:cs="DejaVu Sans"/>
        </w:rPr>
        <w:t xml:space="preserve"> traz todo um capítulo estabelecendo regras e procedimentos relativos à regularização fundiária</w:t>
      </w:r>
      <w:r w:rsidR="00FB6EF5">
        <w:rPr>
          <w:rFonts w:ascii="Verdana" w:hAnsi="Verdana" w:cs="DejaVu Sans"/>
        </w:rPr>
        <w:t>.</w:t>
      </w:r>
    </w:p>
    <w:p w:rsidR="00056EE8" w:rsidRDefault="00056EE8" w:rsidP="00056EE8">
      <w:pPr>
        <w:pStyle w:val="Estilopadro"/>
        <w:ind w:firstLine="2295"/>
        <w:jc w:val="both"/>
      </w:pPr>
    </w:p>
    <w:p w:rsidR="00056EE8" w:rsidRDefault="00056EE8" w:rsidP="00056EE8">
      <w:pPr>
        <w:pStyle w:val="Estilopadro"/>
        <w:ind w:firstLine="2295"/>
        <w:jc w:val="both"/>
      </w:pPr>
    </w:p>
    <w:p w:rsidR="00056EE8" w:rsidRDefault="00056EE8" w:rsidP="00056EE8">
      <w:pPr>
        <w:pStyle w:val="Estilopadro"/>
        <w:ind w:firstLine="2295"/>
        <w:jc w:val="both"/>
      </w:pPr>
      <w:r>
        <w:rPr>
          <w:rFonts w:ascii="Verdana" w:hAnsi="Verdana" w:cs="DejaVu Sans"/>
          <w:u w:val="single"/>
        </w:rPr>
        <w:t>Conclusão</w:t>
      </w:r>
    </w:p>
    <w:p w:rsidR="00056EE8" w:rsidRDefault="00056EE8" w:rsidP="00056EE8">
      <w:pPr>
        <w:pStyle w:val="Estilopadro"/>
        <w:ind w:firstLine="2295"/>
        <w:jc w:val="both"/>
      </w:pPr>
    </w:p>
    <w:p w:rsidR="00056EE8" w:rsidRDefault="00056EE8" w:rsidP="006959B5">
      <w:pPr>
        <w:pStyle w:val="Estilopadro"/>
        <w:ind w:firstLine="2295"/>
        <w:jc w:val="both"/>
      </w:pPr>
      <w:r>
        <w:rPr>
          <w:rFonts w:ascii="Verdana" w:hAnsi="Verdana" w:cs="DejaVu Sans"/>
        </w:rPr>
        <w:t>Em face do exposto, este relator conclui pela legalidade, constitucionalidade e j</w:t>
      </w:r>
      <w:r>
        <w:rPr>
          <w:rFonts w:ascii="Verdana" w:hAnsi="Verdana"/>
        </w:rPr>
        <w:t>uridicidade do Pr</w:t>
      </w:r>
      <w:r w:rsidR="006959B5">
        <w:rPr>
          <w:rFonts w:ascii="Verdana" w:hAnsi="Verdana"/>
        </w:rPr>
        <w:t>ojeto de Lei Complementar nº 08/2019, com a Emenda Supressiva acoplada ao presente parecer.</w:t>
      </w:r>
    </w:p>
    <w:p w:rsidR="00056EE8" w:rsidRDefault="00056EE8" w:rsidP="00056EE8">
      <w:pPr>
        <w:pStyle w:val="Estilopadro"/>
        <w:ind w:firstLine="2295"/>
        <w:jc w:val="both"/>
      </w:pPr>
    </w:p>
    <w:p w:rsidR="00056EE8" w:rsidRDefault="006959B5" w:rsidP="00056EE8">
      <w:pPr>
        <w:pStyle w:val="Estilopadro"/>
        <w:ind w:firstLine="2295"/>
        <w:jc w:val="both"/>
        <w:rPr>
          <w:rFonts w:ascii="Verdana" w:hAnsi="Verdana" w:cs="DejaVu Sans"/>
        </w:rPr>
      </w:pPr>
      <w:r>
        <w:rPr>
          <w:rFonts w:ascii="Verdana" w:hAnsi="Verdana" w:cs="DejaVu Sans"/>
        </w:rPr>
        <w:t>Sala das Reuniões, 23 de julho de 2019</w:t>
      </w:r>
      <w:r w:rsidR="00056EE8">
        <w:rPr>
          <w:rFonts w:ascii="Verdana" w:hAnsi="Verdana" w:cs="DejaVu Sans"/>
        </w:rPr>
        <w:t>.</w:t>
      </w:r>
    </w:p>
    <w:p w:rsidR="006959B5" w:rsidRDefault="006959B5" w:rsidP="00056EE8">
      <w:pPr>
        <w:pStyle w:val="Estilopadro"/>
        <w:ind w:firstLine="2295"/>
        <w:jc w:val="both"/>
        <w:rPr>
          <w:rFonts w:ascii="Verdana" w:hAnsi="Verdana" w:cs="DejaVu Sans"/>
        </w:rPr>
      </w:pPr>
    </w:p>
    <w:p w:rsidR="006959B5" w:rsidRDefault="006959B5" w:rsidP="00056EE8">
      <w:pPr>
        <w:pStyle w:val="Estilopadro"/>
        <w:ind w:firstLine="2295"/>
        <w:jc w:val="both"/>
        <w:rPr>
          <w:rFonts w:ascii="Verdana" w:hAnsi="Verdana" w:cs="DejaVu Sans"/>
        </w:rPr>
      </w:pPr>
    </w:p>
    <w:p w:rsidR="00056EE8" w:rsidRPr="006959B5" w:rsidRDefault="006959B5" w:rsidP="006959B5">
      <w:pPr>
        <w:pStyle w:val="Estilopadro"/>
        <w:tabs>
          <w:tab w:val="left" w:pos="2490"/>
        </w:tabs>
        <w:rPr>
          <w:rFonts w:ascii="Verdana" w:hAnsi="Verdana"/>
        </w:rPr>
      </w:pPr>
      <w:r w:rsidRPr="006959B5">
        <w:rPr>
          <w:rFonts w:ascii="Verdana" w:hAnsi="Verdana"/>
        </w:rPr>
        <w:t xml:space="preserve">      </w:t>
      </w:r>
      <w:r>
        <w:rPr>
          <w:rFonts w:ascii="Verdana" w:hAnsi="Verdana"/>
        </w:rPr>
        <w:t xml:space="preserve">                     </w:t>
      </w:r>
      <w:r w:rsidRPr="006959B5">
        <w:rPr>
          <w:rFonts w:ascii="Verdana" w:hAnsi="Verdana"/>
        </w:rPr>
        <w:t>Euro de Andrade Lanza</w:t>
      </w:r>
    </w:p>
    <w:p w:rsidR="00056EE8" w:rsidRDefault="00056EE8" w:rsidP="00056EE8">
      <w:pPr>
        <w:pStyle w:val="Estilopadro"/>
        <w:ind w:firstLine="2295"/>
      </w:pPr>
      <w:r>
        <w:rPr>
          <w:rFonts w:ascii="Verdana" w:hAnsi="Verdana" w:cs="DejaVu Sans"/>
        </w:rPr>
        <w:t>Relator</w:t>
      </w:r>
    </w:p>
    <w:p w:rsidR="00056EE8" w:rsidRDefault="00056EE8" w:rsidP="00056EE8">
      <w:pPr>
        <w:pStyle w:val="Estilopadro"/>
        <w:ind w:firstLine="2295"/>
      </w:pPr>
    </w:p>
    <w:p w:rsidR="00056EE8" w:rsidRDefault="00056EE8" w:rsidP="00056EE8">
      <w:pPr>
        <w:pStyle w:val="Estilopadro"/>
        <w:ind w:firstLine="2295"/>
      </w:pPr>
    </w:p>
    <w:p w:rsidR="00056EE8" w:rsidRDefault="00056EE8" w:rsidP="00056EE8">
      <w:pPr>
        <w:pStyle w:val="Estilopadro"/>
        <w:ind w:firstLine="2295"/>
      </w:pPr>
      <w:proofErr w:type="gramStart"/>
      <w:r>
        <w:rPr>
          <w:rFonts w:ascii="Verdana" w:hAnsi="Verdana" w:cs="DejaVu Sans"/>
          <w:u w:val="single"/>
        </w:rPr>
        <w:t>V  O</w:t>
      </w:r>
      <w:proofErr w:type="gramEnd"/>
      <w:r>
        <w:rPr>
          <w:rFonts w:ascii="Verdana" w:hAnsi="Verdana" w:cs="DejaVu Sans"/>
          <w:u w:val="single"/>
        </w:rPr>
        <w:t xml:space="preserve"> T O S</w:t>
      </w:r>
    </w:p>
    <w:p w:rsidR="00056EE8" w:rsidRDefault="00056EE8" w:rsidP="00056EE8">
      <w:pPr>
        <w:pStyle w:val="Estilopadro"/>
        <w:ind w:firstLine="2295"/>
      </w:pPr>
    </w:p>
    <w:p w:rsidR="00056EE8" w:rsidRDefault="00056EE8" w:rsidP="00056EE8">
      <w:pPr>
        <w:pStyle w:val="Estilopadro"/>
        <w:ind w:firstLine="2295"/>
      </w:pPr>
      <w:r>
        <w:rPr>
          <w:rFonts w:ascii="Verdana" w:hAnsi="Verdana" w:cs="DejaVu Sans"/>
        </w:rPr>
        <w:t>De acordo com o relator.</w:t>
      </w:r>
    </w:p>
    <w:p w:rsidR="00056EE8" w:rsidRDefault="00056EE8" w:rsidP="00056EE8">
      <w:pPr>
        <w:pStyle w:val="Estilopadro"/>
        <w:ind w:firstLine="2295"/>
      </w:pPr>
    </w:p>
    <w:p w:rsidR="00056EE8" w:rsidRDefault="00056EE8" w:rsidP="00056EE8">
      <w:pPr>
        <w:pStyle w:val="Estilopadro"/>
        <w:ind w:firstLine="2295"/>
      </w:pPr>
    </w:p>
    <w:p w:rsidR="00056EE8" w:rsidRDefault="00056EE8" w:rsidP="00056EE8">
      <w:pPr>
        <w:pStyle w:val="Estilopadro"/>
        <w:ind w:firstLine="2295"/>
      </w:pPr>
    </w:p>
    <w:p w:rsidR="00056EE8" w:rsidRDefault="006959B5" w:rsidP="00056EE8">
      <w:pPr>
        <w:pStyle w:val="Estilopadro"/>
        <w:ind w:firstLine="2295"/>
      </w:pPr>
      <w:r>
        <w:rPr>
          <w:rFonts w:ascii="Verdana" w:hAnsi="Verdana" w:cs="DejaVu Sans"/>
        </w:rPr>
        <w:t>Marli Aparecida Barbosa</w:t>
      </w:r>
    </w:p>
    <w:p w:rsidR="00056EE8" w:rsidRDefault="00056EE8" w:rsidP="00056EE8">
      <w:pPr>
        <w:pStyle w:val="Estilopadro"/>
        <w:ind w:firstLine="2295"/>
      </w:pPr>
      <w:r>
        <w:rPr>
          <w:rFonts w:ascii="Verdana" w:hAnsi="Verdana" w:cs="DejaVu Sans"/>
        </w:rPr>
        <w:t>Presidente</w:t>
      </w:r>
    </w:p>
    <w:p w:rsidR="00056EE8" w:rsidRDefault="00056EE8" w:rsidP="00056EE8">
      <w:pPr>
        <w:pStyle w:val="Estilopadro"/>
        <w:ind w:firstLine="2295"/>
      </w:pPr>
    </w:p>
    <w:p w:rsidR="00056EE8" w:rsidRDefault="00056EE8" w:rsidP="00056EE8">
      <w:pPr>
        <w:pStyle w:val="Estilopadro"/>
        <w:ind w:firstLine="2295"/>
      </w:pPr>
    </w:p>
    <w:p w:rsidR="00056EE8" w:rsidRDefault="00056EE8" w:rsidP="00056EE8">
      <w:pPr>
        <w:pStyle w:val="Estilopadro"/>
        <w:ind w:firstLine="2295"/>
      </w:pPr>
    </w:p>
    <w:p w:rsidR="00056EE8" w:rsidRDefault="006959B5" w:rsidP="00056EE8">
      <w:pPr>
        <w:pStyle w:val="Estilopadro"/>
        <w:ind w:firstLine="2295"/>
      </w:pPr>
      <w:r>
        <w:rPr>
          <w:rFonts w:ascii="Verdana" w:hAnsi="Verdana" w:cs="DejaVu Sans"/>
        </w:rPr>
        <w:t>José Pereira da Silva</w:t>
      </w:r>
    </w:p>
    <w:p w:rsidR="00056EE8" w:rsidRDefault="00056EE8" w:rsidP="00056EE8">
      <w:pPr>
        <w:pStyle w:val="Estilopadro"/>
        <w:ind w:firstLine="2295"/>
        <w:rPr>
          <w:rFonts w:ascii="Verdana" w:hAnsi="Verdana" w:cs="DejaVu Sans"/>
        </w:rPr>
      </w:pPr>
      <w:r>
        <w:rPr>
          <w:rFonts w:ascii="Verdana" w:hAnsi="Verdana" w:cs="DejaVu Sans"/>
        </w:rPr>
        <w:t>Vereador</w:t>
      </w:r>
    </w:p>
    <w:p w:rsidR="00E44DAD" w:rsidRDefault="00E44DAD" w:rsidP="00056EE8">
      <w:pPr>
        <w:pStyle w:val="Estilopadro"/>
        <w:ind w:firstLine="2295"/>
        <w:rPr>
          <w:rFonts w:ascii="Verdana" w:hAnsi="Verdana" w:cs="DejaVu Sans"/>
        </w:rPr>
      </w:pPr>
    </w:p>
    <w:p w:rsidR="00E44DAD" w:rsidRDefault="00E44DAD" w:rsidP="00056EE8">
      <w:pPr>
        <w:pStyle w:val="Estilopadro"/>
        <w:ind w:firstLine="2295"/>
        <w:rPr>
          <w:rFonts w:ascii="Verdana" w:hAnsi="Verdana" w:cs="DejaVu Sans"/>
        </w:rPr>
      </w:pPr>
    </w:p>
    <w:p w:rsidR="00E44DAD" w:rsidRDefault="00E44DAD" w:rsidP="00056EE8">
      <w:pPr>
        <w:pStyle w:val="Estilopadro"/>
        <w:ind w:firstLine="2295"/>
        <w:rPr>
          <w:rFonts w:ascii="Verdana" w:hAnsi="Verdana" w:cs="DejaVu Sans"/>
        </w:rPr>
      </w:pPr>
    </w:p>
    <w:p w:rsidR="00E44DAD" w:rsidRDefault="00E44DAD" w:rsidP="00056EE8">
      <w:pPr>
        <w:pStyle w:val="Estilopadro"/>
        <w:ind w:firstLine="2295"/>
        <w:rPr>
          <w:rFonts w:ascii="Verdana" w:hAnsi="Verdana" w:cs="DejaVu Sans"/>
        </w:rPr>
      </w:pPr>
    </w:p>
    <w:p w:rsidR="00E44DAD" w:rsidRDefault="00E44DAD" w:rsidP="00E44DAD">
      <w:pPr>
        <w:jc w:val="both"/>
        <w:rPr>
          <w:rFonts w:ascii="Verdana" w:hAnsi="Verdana"/>
          <w:b/>
          <w:bCs/>
          <w:sz w:val="24"/>
          <w:szCs w:val="24"/>
        </w:rPr>
      </w:pPr>
    </w:p>
    <w:p w:rsidR="00E44DAD" w:rsidRDefault="00E44DAD" w:rsidP="00E44DAD">
      <w:pPr>
        <w:jc w:val="both"/>
        <w:rPr>
          <w:rFonts w:ascii="Verdana" w:hAnsi="Verdana"/>
          <w:b/>
          <w:bCs/>
          <w:sz w:val="24"/>
          <w:szCs w:val="24"/>
        </w:rPr>
      </w:pPr>
      <w:r>
        <w:rPr>
          <w:rFonts w:ascii="Verdana" w:hAnsi="Verdana"/>
          <w:b/>
          <w:bCs/>
          <w:sz w:val="24"/>
          <w:szCs w:val="24"/>
        </w:rPr>
        <w:t xml:space="preserve">EMENDA SUPRESSIVA AO PROJETO DE LEI COMPLEMENTAR Nº 08/2019 - </w:t>
      </w:r>
      <w:r>
        <w:rPr>
          <w:rFonts w:ascii="Verdana" w:hAnsi="Verdana" w:cs="DejaVu Sans"/>
          <w:b/>
          <w:sz w:val="24"/>
          <w:szCs w:val="24"/>
        </w:rPr>
        <w:t>“DISPÕE SOBRE A REGULARIZAÇÃO DE EDIFICAÇÕES NO MUNICÍPIO DE SETE LAGOAS E DÁ OUTRAS PROVIDÊNCIAS”.</w:t>
      </w:r>
    </w:p>
    <w:p w:rsidR="00E44DAD" w:rsidRDefault="00E44DAD" w:rsidP="00E44DAD">
      <w:pPr>
        <w:rPr>
          <w:rFonts w:ascii="Times New Roman" w:hAnsi="Times New Roman"/>
          <w:sz w:val="20"/>
          <w:szCs w:val="20"/>
        </w:rPr>
      </w:pPr>
    </w:p>
    <w:p w:rsidR="00E44DAD" w:rsidRDefault="00E44DAD" w:rsidP="00E44DAD">
      <w:pPr>
        <w:jc w:val="both"/>
        <w:rPr>
          <w:rFonts w:ascii="Verdana" w:hAnsi="Verdana"/>
          <w:sz w:val="24"/>
          <w:szCs w:val="24"/>
        </w:rPr>
      </w:pPr>
      <w:r>
        <w:rPr>
          <w:rFonts w:ascii="Verdana" w:hAnsi="Verdana"/>
          <w:sz w:val="24"/>
          <w:szCs w:val="24"/>
        </w:rPr>
        <w:t xml:space="preserve">                           Suprima-se, nos </w:t>
      </w:r>
      <w:r w:rsidRPr="00852FD9">
        <w:rPr>
          <w:rFonts w:ascii="Verdana" w:hAnsi="Verdana"/>
          <w:i/>
          <w:sz w:val="24"/>
          <w:szCs w:val="24"/>
        </w:rPr>
        <w:t>caputs</w:t>
      </w:r>
      <w:r>
        <w:rPr>
          <w:rFonts w:ascii="Verdana" w:hAnsi="Verdana"/>
          <w:sz w:val="24"/>
          <w:szCs w:val="24"/>
        </w:rPr>
        <w:t xml:space="preserve"> do art. 1º e do art. 2º, a expressão “iniciadas ou”.                           </w:t>
      </w:r>
    </w:p>
    <w:p w:rsidR="00E44DAD" w:rsidRDefault="00E44DAD" w:rsidP="00E44DAD">
      <w:pPr>
        <w:jc w:val="both"/>
        <w:rPr>
          <w:rFonts w:ascii="Verdana" w:hAnsi="Verdana"/>
          <w:sz w:val="24"/>
          <w:szCs w:val="24"/>
        </w:rPr>
      </w:pPr>
      <w:r>
        <w:rPr>
          <w:rFonts w:ascii="Verdana" w:hAnsi="Verdana"/>
          <w:sz w:val="24"/>
          <w:szCs w:val="24"/>
        </w:rPr>
        <w:t xml:space="preserve">                           Fica suprimido o § 1º do art. 1º do projeto, renumerando-se os demais.</w:t>
      </w:r>
    </w:p>
    <w:p w:rsidR="00E44DAD" w:rsidRDefault="00E44DAD" w:rsidP="00E44DAD">
      <w:pPr>
        <w:jc w:val="both"/>
        <w:rPr>
          <w:rFonts w:ascii="Verdana" w:hAnsi="Verdana"/>
          <w:sz w:val="24"/>
          <w:szCs w:val="24"/>
        </w:rPr>
      </w:pPr>
      <w:r>
        <w:rPr>
          <w:rFonts w:ascii="Verdana" w:hAnsi="Verdana"/>
          <w:sz w:val="24"/>
          <w:szCs w:val="24"/>
        </w:rPr>
        <w:t xml:space="preserve">                           Suprima-se, no art. 9º, a expressão “e também comprove que a edificação já estava iniciada em 31/05/2019”.</w:t>
      </w:r>
    </w:p>
    <w:p w:rsidR="00E44DAD" w:rsidRDefault="00E44DAD" w:rsidP="00E44DAD">
      <w:pPr>
        <w:jc w:val="both"/>
        <w:rPr>
          <w:rFonts w:ascii="Verdana" w:eastAsia="DejaVu Sans" w:hAnsi="Verdana" w:cs="DejaVu Sans"/>
          <w:kern w:val="2"/>
          <w:sz w:val="24"/>
          <w:szCs w:val="24"/>
        </w:rPr>
      </w:pPr>
    </w:p>
    <w:p w:rsidR="00E44DAD" w:rsidRDefault="00E44DAD" w:rsidP="00E44DAD">
      <w:pPr>
        <w:ind w:firstLine="2295"/>
        <w:jc w:val="both"/>
        <w:rPr>
          <w:rFonts w:ascii="Verdana" w:eastAsia="DejaVu Sans" w:hAnsi="Verdana" w:cs="DejaVu Sans"/>
          <w:kern w:val="2"/>
          <w:sz w:val="24"/>
          <w:szCs w:val="24"/>
        </w:rPr>
      </w:pPr>
      <w:r>
        <w:rPr>
          <w:rFonts w:ascii="Verdana" w:eastAsia="DejaVu Sans" w:hAnsi="Verdana" w:cs="DejaVu Sans"/>
          <w:kern w:val="2"/>
          <w:sz w:val="24"/>
          <w:szCs w:val="24"/>
        </w:rPr>
        <w:t>Sala das Reuniões, 23 de julho de 2019.</w:t>
      </w:r>
    </w:p>
    <w:p w:rsidR="00E44DAD" w:rsidRDefault="00E44DAD" w:rsidP="00E44DAD">
      <w:pPr>
        <w:rPr>
          <w:rFonts w:ascii="Times New Roman" w:eastAsia="Times New Roman" w:hAnsi="Times New Roman" w:cs="Times New Roman"/>
          <w:sz w:val="20"/>
          <w:szCs w:val="20"/>
        </w:rPr>
      </w:pPr>
    </w:p>
    <w:p w:rsidR="00E44DAD" w:rsidRDefault="00E44DAD" w:rsidP="00E44DAD">
      <w:pPr>
        <w:rPr>
          <w:rFonts w:ascii="Verdana" w:hAnsi="Verdana" w:cs="DejaVu Sans"/>
          <w:sz w:val="24"/>
          <w:szCs w:val="24"/>
        </w:rPr>
      </w:pPr>
      <w:r>
        <w:rPr>
          <w:rFonts w:ascii="Verdana" w:hAnsi="Verdana" w:cs="DejaVu Sans"/>
          <w:sz w:val="24"/>
          <w:szCs w:val="24"/>
        </w:rPr>
        <w:t xml:space="preserve">                         </w:t>
      </w:r>
    </w:p>
    <w:p w:rsidR="00E44DAD" w:rsidRDefault="00E44DAD" w:rsidP="00E44DAD">
      <w:pPr>
        <w:rPr>
          <w:rFonts w:ascii="Verdana" w:hAnsi="Verdana" w:cs="DejaVu Sans"/>
          <w:sz w:val="24"/>
          <w:szCs w:val="24"/>
        </w:rPr>
      </w:pPr>
      <w:r>
        <w:rPr>
          <w:rFonts w:ascii="Verdana" w:hAnsi="Verdana" w:cs="DejaVu Sans"/>
          <w:sz w:val="24"/>
          <w:szCs w:val="24"/>
        </w:rPr>
        <w:t xml:space="preserve">                           Euro de Andrade Lanza</w:t>
      </w:r>
    </w:p>
    <w:p w:rsidR="00E44DAD" w:rsidRDefault="00E44DAD" w:rsidP="00E44DAD">
      <w:pPr>
        <w:rPr>
          <w:rFonts w:ascii="Verdana" w:hAnsi="Verdana" w:cs="DejaVu Sans"/>
          <w:sz w:val="24"/>
          <w:szCs w:val="24"/>
        </w:rPr>
      </w:pPr>
      <w:r>
        <w:rPr>
          <w:rFonts w:ascii="Verdana" w:hAnsi="Verdana" w:cs="DejaVu Sans"/>
          <w:sz w:val="24"/>
          <w:szCs w:val="24"/>
        </w:rPr>
        <w:t xml:space="preserve">                           Relator-CLJ</w:t>
      </w:r>
    </w:p>
    <w:p w:rsidR="00E44DAD" w:rsidRDefault="00E44DAD" w:rsidP="00056EE8">
      <w:pPr>
        <w:pStyle w:val="Estilopadro"/>
        <w:ind w:firstLine="2295"/>
      </w:pPr>
    </w:p>
    <w:p w:rsidR="002E3724" w:rsidRDefault="002E3724" w:rsidP="002E3724">
      <w:pPr>
        <w:ind w:firstLine="20"/>
        <w:jc w:val="center"/>
        <w:rPr>
          <w:rFonts w:ascii="Verdana" w:hAnsi="Verdana"/>
          <w:sz w:val="32"/>
          <w:szCs w:val="32"/>
        </w:rPr>
      </w:pPr>
      <w:r>
        <w:rPr>
          <w:rFonts w:ascii="Verdana" w:hAnsi="Verdana"/>
          <w:sz w:val="24"/>
        </w:rPr>
        <w:t xml:space="preserve">              </w:t>
      </w:r>
      <w:r>
        <w:rPr>
          <w:rFonts w:ascii="Verdana" w:hAnsi="Verdana"/>
          <w:sz w:val="32"/>
          <w:szCs w:val="32"/>
        </w:rPr>
        <w:t xml:space="preserve">                      </w:t>
      </w:r>
    </w:p>
    <w:sectPr w:rsidR="002E372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26" w:rsidRDefault="004B1126" w:rsidP="00963EEE">
      <w:pPr>
        <w:spacing w:after="0" w:line="240" w:lineRule="auto"/>
      </w:pPr>
      <w:r>
        <w:separator/>
      </w:r>
    </w:p>
  </w:endnote>
  <w:endnote w:type="continuationSeparator" w:id="0">
    <w:p w:rsidR="004B1126" w:rsidRDefault="004B1126"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26" w:rsidRDefault="004B1126" w:rsidP="00963EEE">
      <w:pPr>
        <w:spacing w:after="0" w:line="240" w:lineRule="auto"/>
      </w:pPr>
      <w:r>
        <w:separator/>
      </w:r>
    </w:p>
  </w:footnote>
  <w:footnote w:type="continuationSeparator" w:id="0">
    <w:p w:rsidR="004B1126" w:rsidRDefault="004B1126"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D6EDEF7" wp14:editId="416C6440">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764EBFC4" wp14:editId="461FBE3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04757"/>
    <w:rsid w:val="00040214"/>
    <w:rsid w:val="00043C04"/>
    <w:rsid w:val="00046980"/>
    <w:rsid w:val="000506FD"/>
    <w:rsid w:val="00056EE8"/>
    <w:rsid w:val="000B6529"/>
    <w:rsid w:val="000D469F"/>
    <w:rsid w:val="000D4E88"/>
    <w:rsid w:val="0010333B"/>
    <w:rsid w:val="001035E7"/>
    <w:rsid w:val="00136E91"/>
    <w:rsid w:val="00142231"/>
    <w:rsid w:val="00150705"/>
    <w:rsid w:val="00153BD3"/>
    <w:rsid w:val="00167CCE"/>
    <w:rsid w:val="001C5C0E"/>
    <w:rsid w:val="001D32FA"/>
    <w:rsid w:val="001D53F2"/>
    <w:rsid w:val="00224883"/>
    <w:rsid w:val="00265BE3"/>
    <w:rsid w:val="002A455D"/>
    <w:rsid w:val="002B1D54"/>
    <w:rsid w:val="002E3724"/>
    <w:rsid w:val="00306C5F"/>
    <w:rsid w:val="00330C08"/>
    <w:rsid w:val="00345A08"/>
    <w:rsid w:val="00350977"/>
    <w:rsid w:val="00375D2B"/>
    <w:rsid w:val="00387CDC"/>
    <w:rsid w:val="00395391"/>
    <w:rsid w:val="003A11AC"/>
    <w:rsid w:val="003A232D"/>
    <w:rsid w:val="003B2EBE"/>
    <w:rsid w:val="003F1E66"/>
    <w:rsid w:val="003F21EA"/>
    <w:rsid w:val="003F25DC"/>
    <w:rsid w:val="003F7639"/>
    <w:rsid w:val="00405906"/>
    <w:rsid w:val="00452F85"/>
    <w:rsid w:val="00477C68"/>
    <w:rsid w:val="00494D84"/>
    <w:rsid w:val="004976CA"/>
    <w:rsid w:val="004B1126"/>
    <w:rsid w:val="004E71E8"/>
    <w:rsid w:val="00503C94"/>
    <w:rsid w:val="0050526F"/>
    <w:rsid w:val="00543298"/>
    <w:rsid w:val="005437C7"/>
    <w:rsid w:val="00557779"/>
    <w:rsid w:val="005612D4"/>
    <w:rsid w:val="00567006"/>
    <w:rsid w:val="00576CBE"/>
    <w:rsid w:val="00576CDB"/>
    <w:rsid w:val="00596C04"/>
    <w:rsid w:val="005A3DD5"/>
    <w:rsid w:val="005A603D"/>
    <w:rsid w:val="005C02C7"/>
    <w:rsid w:val="005C60D3"/>
    <w:rsid w:val="005D1351"/>
    <w:rsid w:val="0061686C"/>
    <w:rsid w:val="00631917"/>
    <w:rsid w:val="00637F6F"/>
    <w:rsid w:val="006446A1"/>
    <w:rsid w:val="006638AA"/>
    <w:rsid w:val="00680066"/>
    <w:rsid w:val="00690F7F"/>
    <w:rsid w:val="00695513"/>
    <w:rsid w:val="006959B5"/>
    <w:rsid w:val="00696389"/>
    <w:rsid w:val="006A65E7"/>
    <w:rsid w:val="006A7259"/>
    <w:rsid w:val="00733F21"/>
    <w:rsid w:val="00750786"/>
    <w:rsid w:val="0076454F"/>
    <w:rsid w:val="007A00BD"/>
    <w:rsid w:val="007A4A26"/>
    <w:rsid w:val="007B06F7"/>
    <w:rsid w:val="007C2587"/>
    <w:rsid w:val="007D06F4"/>
    <w:rsid w:val="007F2D1C"/>
    <w:rsid w:val="00810CC6"/>
    <w:rsid w:val="008401DB"/>
    <w:rsid w:val="00847210"/>
    <w:rsid w:val="008541C6"/>
    <w:rsid w:val="00876C8B"/>
    <w:rsid w:val="00895F6C"/>
    <w:rsid w:val="0089613A"/>
    <w:rsid w:val="008C32D5"/>
    <w:rsid w:val="008D2CFD"/>
    <w:rsid w:val="008E175E"/>
    <w:rsid w:val="008E4B91"/>
    <w:rsid w:val="008F1DBB"/>
    <w:rsid w:val="008F324E"/>
    <w:rsid w:val="00900F9F"/>
    <w:rsid w:val="00903316"/>
    <w:rsid w:val="009132B4"/>
    <w:rsid w:val="00935DB7"/>
    <w:rsid w:val="00963070"/>
    <w:rsid w:val="00963EEE"/>
    <w:rsid w:val="0097039B"/>
    <w:rsid w:val="00973307"/>
    <w:rsid w:val="0098260C"/>
    <w:rsid w:val="009B4128"/>
    <w:rsid w:val="009B5AF2"/>
    <w:rsid w:val="009D36A1"/>
    <w:rsid w:val="00A43BF9"/>
    <w:rsid w:val="00A52E56"/>
    <w:rsid w:val="00A60DCE"/>
    <w:rsid w:val="00A620DC"/>
    <w:rsid w:val="00A64F68"/>
    <w:rsid w:val="00A6563A"/>
    <w:rsid w:val="00AB2400"/>
    <w:rsid w:val="00AB3EE7"/>
    <w:rsid w:val="00AC5607"/>
    <w:rsid w:val="00B05D83"/>
    <w:rsid w:val="00B137D5"/>
    <w:rsid w:val="00B22A24"/>
    <w:rsid w:val="00B22AF3"/>
    <w:rsid w:val="00B3278E"/>
    <w:rsid w:val="00B4456F"/>
    <w:rsid w:val="00B4715A"/>
    <w:rsid w:val="00B73CDB"/>
    <w:rsid w:val="00BA04C9"/>
    <w:rsid w:val="00BA306F"/>
    <w:rsid w:val="00BC2CFC"/>
    <w:rsid w:val="00BD50A7"/>
    <w:rsid w:val="00BE2F8C"/>
    <w:rsid w:val="00BE526B"/>
    <w:rsid w:val="00BE5A6C"/>
    <w:rsid w:val="00BF655E"/>
    <w:rsid w:val="00C0158E"/>
    <w:rsid w:val="00C03B07"/>
    <w:rsid w:val="00C438FF"/>
    <w:rsid w:val="00C77AD4"/>
    <w:rsid w:val="00C77F15"/>
    <w:rsid w:val="00C94993"/>
    <w:rsid w:val="00CB6805"/>
    <w:rsid w:val="00CE36EF"/>
    <w:rsid w:val="00CF08F1"/>
    <w:rsid w:val="00CF5711"/>
    <w:rsid w:val="00D02651"/>
    <w:rsid w:val="00D07271"/>
    <w:rsid w:val="00D51310"/>
    <w:rsid w:val="00DC1F17"/>
    <w:rsid w:val="00DD1F6B"/>
    <w:rsid w:val="00DE1F0B"/>
    <w:rsid w:val="00DE6702"/>
    <w:rsid w:val="00E1176E"/>
    <w:rsid w:val="00E36FB5"/>
    <w:rsid w:val="00E44DAD"/>
    <w:rsid w:val="00E86712"/>
    <w:rsid w:val="00E94AF0"/>
    <w:rsid w:val="00EA54D9"/>
    <w:rsid w:val="00EB5F52"/>
    <w:rsid w:val="00EC634B"/>
    <w:rsid w:val="00ED1E21"/>
    <w:rsid w:val="00ED5B27"/>
    <w:rsid w:val="00F159CD"/>
    <w:rsid w:val="00F22EE6"/>
    <w:rsid w:val="00F310C7"/>
    <w:rsid w:val="00F66591"/>
    <w:rsid w:val="00F8009E"/>
    <w:rsid w:val="00F933BA"/>
    <w:rsid w:val="00FB6EF5"/>
    <w:rsid w:val="00FD0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1D609-7DB6-4B93-9642-94D4C95A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4E"/>
    <w:pPr>
      <w:spacing w:line="252" w:lineRule="auto"/>
    </w:pPr>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semiHidden/>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paragraph" w:styleId="Corpodetexto">
    <w:name w:val="Body Text"/>
    <w:basedOn w:val="Normal"/>
    <w:link w:val="CorpodetextoChar"/>
    <w:semiHidden/>
    <w:unhideWhenUsed/>
    <w:rsid w:val="00224883"/>
    <w:pPr>
      <w:widowControl w:val="0"/>
      <w:suppressAutoHyphens/>
      <w:spacing w:after="120" w:line="240" w:lineRule="auto"/>
    </w:pPr>
    <w:rPr>
      <w:rFonts w:ascii="Times" w:eastAsia="DejaVu Sans" w:hAnsi="Times" w:cs="Times New Roman"/>
      <w:kern w:val="2"/>
      <w:sz w:val="24"/>
      <w:szCs w:val="24"/>
      <w:lang w:eastAsia="pt-BR"/>
    </w:rPr>
  </w:style>
  <w:style w:type="character" w:customStyle="1" w:styleId="CorpodetextoChar">
    <w:name w:val="Corpo de texto Char"/>
    <w:basedOn w:val="Fontepargpadro"/>
    <w:link w:val="Corpodetexto"/>
    <w:semiHidden/>
    <w:rsid w:val="00224883"/>
    <w:rPr>
      <w:rFonts w:ascii="Times" w:eastAsia="DejaVu Sans" w:hAnsi="Times" w:cs="Times New Roman"/>
      <w:kern w:val="2"/>
      <w:sz w:val="24"/>
      <w:szCs w:val="24"/>
      <w:lang w:eastAsia="pt-BR"/>
    </w:rPr>
  </w:style>
  <w:style w:type="paragraph" w:customStyle="1" w:styleId="Corpodetexto31">
    <w:name w:val="Corpo de texto 31"/>
    <w:basedOn w:val="Normal"/>
    <w:rsid w:val="00224883"/>
    <w:pPr>
      <w:widowControl w:val="0"/>
      <w:suppressAutoHyphens/>
      <w:spacing w:after="0" w:line="240" w:lineRule="auto"/>
      <w:jc w:val="both"/>
    </w:pPr>
    <w:rPr>
      <w:rFonts w:ascii="Arial" w:eastAsia="DejaVu Sans" w:hAnsi="Arial" w:cs="Times New Roman"/>
      <w:kern w:val="2"/>
      <w:sz w:val="2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92869984">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124931183">
      <w:bodyDiv w:val="1"/>
      <w:marLeft w:val="0"/>
      <w:marRight w:val="0"/>
      <w:marTop w:val="0"/>
      <w:marBottom w:val="0"/>
      <w:divBdr>
        <w:top w:val="none" w:sz="0" w:space="0" w:color="auto"/>
        <w:left w:val="none" w:sz="0" w:space="0" w:color="auto"/>
        <w:bottom w:val="none" w:sz="0" w:space="0" w:color="auto"/>
        <w:right w:val="none" w:sz="0" w:space="0" w:color="auto"/>
      </w:divBdr>
    </w:div>
    <w:div w:id="219247642">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318846215">
      <w:bodyDiv w:val="1"/>
      <w:marLeft w:val="0"/>
      <w:marRight w:val="0"/>
      <w:marTop w:val="0"/>
      <w:marBottom w:val="0"/>
      <w:divBdr>
        <w:top w:val="none" w:sz="0" w:space="0" w:color="auto"/>
        <w:left w:val="none" w:sz="0" w:space="0" w:color="auto"/>
        <w:bottom w:val="none" w:sz="0" w:space="0" w:color="auto"/>
        <w:right w:val="none" w:sz="0" w:space="0" w:color="auto"/>
      </w:divBdr>
    </w:div>
    <w:div w:id="376590758">
      <w:bodyDiv w:val="1"/>
      <w:marLeft w:val="0"/>
      <w:marRight w:val="0"/>
      <w:marTop w:val="0"/>
      <w:marBottom w:val="0"/>
      <w:divBdr>
        <w:top w:val="none" w:sz="0" w:space="0" w:color="auto"/>
        <w:left w:val="none" w:sz="0" w:space="0" w:color="auto"/>
        <w:bottom w:val="none" w:sz="0" w:space="0" w:color="auto"/>
        <w:right w:val="none" w:sz="0" w:space="0" w:color="auto"/>
      </w:divBdr>
    </w:div>
    <w:div w:id="454520055">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797845569">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60758330">
      <w:bodyDiv w:val="1"/>
      <w:marLeft w:val="0"/>
      <w:marRight w:val="0"/>
      <w:marTop w:val="0"/>
      <w:marBottom w:val="0"/>
      <w:divBdr>
        <w:top w:val="none" w:sz="0" w:space="0" w:color="auto"/>
        <w:left w:val="none" w:sz="0" w:space="0" w:color="auto"/>
        <w:bottom w:val="none" w:sz="0" w:space="0" w:color="auto"/>
        <w:right w:val="none" w:sz="0" w:space="0" w:color="auto"/>
      </w:divBdr>
    </w:div>
    <w:div w:id="1517235027">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49746367">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894854251">
      <w:bodyDiv w:val="1"/>
      <w:marLeft w:val="0"/>
      <w:marRight w:val="0"/>
      <w:marTop w:val="0"/>
      <w:marBottom w:val="0"/>
      <w:divBdr>
        <w:top w:val="none" w:sz="0" w:space="0" w:color="auto"/>
        <w:left w:val="none" w:sz="0" w:space="0" w:color="auto"/>
        <w:bottom w:val="none" w:sz="0" w:space="0" w:color="auto"/>
        <w:right w:val="none" w:sz="0" w:space="0" w:color="auto"/>
      </w:divBdr>
    </w:div>
    <w:div w:id="2004627974">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5</Pages>
  <Words>1432</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cp:lastPrinted>2019-07-30T17:42:00Z</cp:lastPrinted>
  <dcterms:created xsi:type="dcterms:W3CDTF">2019-07-25T18:01:00Z</dcterms:created>
  <dcterms:modified xsi:type="dcterms:W3CDTF">2019-07-31T16:52:00Z</dcterms:modified>
</cp:coreProperties>
</file>